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BA12" w14:textId="77777777" w:rsidR="00406033" w:rsidRDefault="00000000">
      <w:pPr>
        <w:spacing w:before="60" w:after="60"/>
        <w:jc w:val="center"/>
        <w:rPr>
          <w:lang w:eastAsia="zh-CN"/>
        </w:rPr>
      </w:pPr>
      <w:r>
        <w:rPr>
          <w:rFonts w:eastAsia="黑体"/>
          <w:b/>
          <w:color w:val="000000"/>
          <w:sz w:val="30"/>
          <w:lang w:eastAsia="zh-CN"/>
        </w:rPr>
        <w:t>带孔平板与扭力臂二维平面应力有限元分析及网格收敛性研究</w:t>
      </w:r>
    </w:p>
    <w:p w14:paraId="0284D246" w14:textId="77777777" w:rsidR="000207DA" w:rsidRDefault="000207DA" w:rsidP="000207DA">
      <w:pPr>
        <w:pStyle w:val="af"/>
        <w:jc w:val="center"/>
        <w:rPr>
          <w:lang w:eastAsia="zh-CN"/>
        </w:rPr>
      </w:pPr>
      <w:r>
        <w:rPr>
          <w:lang w:eastAsia="zh-CN"/>
        </w:rPr>
        <w:t>赵晓钧</w:t>
      </w:r>
      <w:r>
        <w:rPr>
          <w:rFonts w:hint="eastAsia"/>
          <w:lang w:eastAsia="zh-CN"/>
        </w:rPr>
        <w:t>，</w:t>
      </w:r>
      <w:r>
        <w:rPr>
          <w:lang w:eastAsia="zh-CN"/>
        </w:rPr>
        <w:t>侯冰洋，郑海洋</w:t>
      </w:r>
    </w:p>
    <w:p w14:paraId="3C837AC2" w14:textId="77777777" w:rsidR="000207DA" w:rsidRDefault="000207DA" w:rsidP="000207DA">
      <w:pPr>
        <w:pStyle w:val="af"/>
        <w:jc w:val="center"/>
        <w:rPr>
          <w:lang w:eastAsia="zh-CN"/>
        </w:rPr>
      </w:pPr>
      <w:r>
        <w:rPr>
          <w:sz w:val="16"/>
          <w:lang w:eastAsia="zh-CN"/>
        </w:rPr>
        <w:t>天津科技大学</w:t>
      </w:r>
      <w:r>
        <w:rPr>
          <w:sz w:val="16"/>
          <w:lang w:eastAsia="zh-CN"/>
        </w:rPr>
        <w:t xml:space="preserve"> </w:t>
      </w:r>
      <w:r>
        <w:rPr>
          <w:sz w:val="16"/>
          <w:lang w:eastAsia="zh-CN"/>
        </w:rPr>
        <w:t>机械电子工程，天津</w:t>
      </w:r>
      <w:r>
        <w:rPr>
          <w:sz w:val="16"/>
          <w:lang w:eastAsia="zh-CN"/>
        </w:rPr>
        <w:t xml:space="preserve"> 300457</w:t>
      </w:r>
    </w:p>
    <w:p w14:paraId="021F50F4" w14:textId="0C08BC8E" w:rsidR="00406033" w:rsidRPr="00F00108" w:rsidRDefault="00F00108" w:rsidP="00F00108">
      <w:pPr>
        <w:spacing w:line="240" w:lineRule="exact"/>
        <w:jc w:val="both"/>
        <w:rPr>
          <w:rFonts w:ascii="宋体" w:hAnsi="宋体"/>
          <w:sz w:val="17"/>
          <w:szCs w:val="17"/>
          <w:lang w:eastAsia="zh-CN"/>
        </w:rPr>
      </w:pPr>
      <w:r>
        <w:rPr>
          <w:b/>
          <w:bCs/>
          <w:color w:val="000000"/>
          <w:sz w:val="17"/>
          <w:lang w:eastAsia="zh-CN"/>
        </w:rPr>
        <w:t>摘要：</w:t>
      </w:r>
      <w:r w:rsidRPr="00F00108">
        <w:rPr>
          <w:color w:val="000000"/>
          <w:sz w:val="17"/>
          <w:szCs w:val="17"/>
          <w:lang w:eastAsia="zh-CN"/>
        </w:rPr>
        <w:t>针对带孔平板和扭力臂两类典型二维弹性构件，建立平面应力有限元模型，并围绕单元类型、网格密度、局部加密策略和后处理读取方式开展对比分析。带孔平板算例中，分别采用三角形单元和四边形单元进行网格收敛研究，提取最大</w:t>
      </w:r>
      <w:r w:rsidRPr="00F00108">
        <w:rPr>
          <w:color w:val="000000"/>
          <w:sz w:val="17"/>
          <w:szCs w:val="17"/>
          <w:lang w:eastAsia="zh-CN"/>
        </w:rPr>
        <w:t xml:space="preserve"> von Mises </w:t>
      </w:r>
      <w:r w:rsidRPr="00F00108">
        <w:rPr>
          <w:color w:val="000000"/>
          <w:sz w:val="17"/>
          <w:szCs w:val="17"/>
          <w:lang w:eastAsia="zh-CN"/>
        </w:rPr>
        <w:t>应力、孔边应力集中系数和点</w:t>
      </w:r>
      <w:r w:rsidRPr="00F00108">
        <w:rPr>
          <w:color w:val="000000"/>
          <w:sz w:val="17"/>
          <w:szCs w:val="17"/>
          <w:lang w:eastAsia="zh-CN"/>
        </w:rPr>
        <w:t xml:space="preserve"> A </w:t>
      </w:r>
      <w:r w:rsidRPr="00F00108">
        <w:rPr>
          <w:color w:val="000000"/>
          <w:sz w:val="17"/>
          <w:szCs w:val="17"/>
          <w:lang w:eastAsia="zh-CN"/>
        </w:rPr>
        <w:t>位移，并与经典圆孔板应力集中规律进行对照。扭力臂算例中，在明确薄板化、孔边载荷等效分布和左孔约束简化的基础上设置四组网格方案，比较最大应力和最大位移的收敛趋势。计算结果表明，带孔平板最大应力集中于圆孔上下边缘，四边形细网格得到的最大</w:t>
      </w:r>
      <w:r w:rsidRPr="00F00108">
        <w:rPr>
          <w:color w:val="000000"/>
          <w:sz w:val="17"/>
          <w:szCs w:val="17"/>
          <w:lang w:eastAsia="zh-CN"/>
        </w:rPr>
        <w:t xml:space="preserve"> von Mises </w:t>
      </w:r>
      <w:r w:rsidRPr="00F00108">
        <w:rPr>
          <w:color w:val="000000"/>
          <w:sz w:val="17"/>
          <w:szCs w:val="17"/>
          <w:lang w:eastAsia="zh-CN"/>
        </w:rPr>
        <w:t>应力为</w:t>
      </w:r>
      <w:r w:rsidRPr="00F00108">
        <w:rPr>
          <w:color w:val="000000"/>
          <w:sz w:val="17"/>
          <w:szCs w:val="17"/>
          <w:lang w:eastAsia="zh-CN"/>
        </w:rPr>
        <w:t xml:space="preserve"> 163.07 MPa</w:t>
      </w:r>
      <w:r w:rsidRPr="00F00108">
        <w:rPr>
          <w:color w:val="000000"/>
          <w:sz w:val="17"/>
          <w:szCs w:val="17"/>
          <w:lang w:eastAsia="zh-CN"/>
        </w:rPr>
        <w:t>，对应安全系数约为</w:t>
      </w:r>
      <w:r w:rsidRPr="00F00108">
        <w:rPr>
          <w:color w:val="000000"/>
          <w:sz w:val="17"/>
          <w:szCs w:val="17"/>
          <w:lang w:eastAsia="zh-CN"/>
        </w:rPr>
        <w:t xml:space="preserve"> 1.72</w:t>
      </w:r>
      <w:r w:rsidRPr="00F00108">
        <w:rPr>
          <w:color w:val="000000"/>
          <w:sz w:val="17"/>
          <w:szCs w:val="17"/>
          <w:lang w:eastAsia="zh-CN"/>
        </w:rPr>
        <w:t>；扭力臂危险区域主要位于减重槽右端附近，参考细网格下最大</w:t>
      </w:r>
      <w:r w:rsidRPr="00F00108">
        <w:rPr>
          <w:color w:val="000000"/>
          <w:sz w:val="17"/>
          <w:szCs w:val="17"/>
          <w:lang w:eastAsia="zh-CN"/>
        </w:rPr>
        <w:t xml:space="preserve"> von Mises </w:t>
      </w:r>
      <w:r w:rsidRPr="00F00108">
        <w:rPr>
          <w:color w:val="000000"/>
          <w:sz w:val="17"/>
          <w:szCs w:val="17"/>
          <w:lang w:eastAsia="zh-CN"/>
        </w:rPr>
        <w:t>应力约为</w:t>
      </w:r>
      <w:r w:rsidRPr="00F00108">
        <w:rPr>
          <w:color w:val="000000"/>
          <w:sz w:val="17"/>
          <w:szCs w:val="17"/>
          <w:lang w:eastAsia="zh-CN"/>
        </w:rPr>
        <w:t xml:space="preserve"> 152.60 MPa</w:t>
      </w:r>
      <w:r w:rsidRPr="00F00108">
        <w:rPr>
          <w:color w:val="000000"/>
          <w:sz w:val="17"/>
          <w:szCs w:val="17"/>
          <w:lang w:eastAsia="zh-CN"/>
        </w:rPr>
        <w:t>。整体上，位移结果较局部应力峰值更容易收敛，孔边和槽端等高梯度区域的网格质量是影响强度评价可靠性的主要因素。</w:t>
      </w:r>
    </w:p>
    <w:p w14:paraId="067163B5" w14:textId="77777777" w:rsidR="00406033" w:rsidRDefault="00000000">
      <w:pPr>
        <w:spacing w:line="240" w:lineRule="exact"/>
        <w:jc w:val="both"/>
        <w:rPr>
          <w:lang w:eastAsia="zh-CN"/>
        </w:rPr>
      </w:pPr>
      <w:r w:rsidRPr="00F00108">
        <w:rPr>
          <w:b/>
          <w:bCs/>
          <w:color w:val="000000"/>
          <w:sz w:val="17"/>
          <w:lang w:eastAsia="zh-CN"/>
        </w:rPr>
        <w:t>关键词：</w:t>
      </w:r>
      <w:r w:rsidRPr="00F00108">
        <w:rPr>
          <w:color w:val="000000"/>
          <w:sz w:val="17"/>
          <w:szCs w:val="17"/>
          <w:lang w:eastAsia="zh-CN"/>
        </w:rPr>
        <w:t>有限元分析；平面应力；应力集中；网格收敛；</w:t>
      </w:r>
      <w:r w:rsidRPr="00F00108">
        <w:rPr>
          <w:color w:val="000000"/>
          <w:sz w:val="17"/>
          <w:szCs w:val="17"/>
          <w:lang w:eastAsia="zh-CN"/>
        </w:rPr>
        <w:t xml:space="preserve">von Mises </w:t>
      </w:r>
      <w:r w:rsidRPr="00F00108">
        <w:rPr>
          <w:color w:val="000000"/>
          <w:sz w:val="17"/>
          <w:szCs w:val="17"/>
          <w:lang w:eastAsia="zh-CN"/>
        </w:rPr>
        <w:t>应力；</w:t>
      </w:r>
      <w:r w:rsidRPr="00F00108">
        <w:rPr>
          <w:color w:val="000000"/>
          <w:sz w:val="17"/>
          <w:szCs w:val="17"/>
          <w:lang w:eastAsia="zh-CN"/>
        </w:rPr>
        <w:t>Abaqus</w:t>
      </w:r>
    </w:p>
    <w:p w14:paraId="11FE063E" w14:textId="77777777" w:rsidR="00406033" w:rsidRDefault="00406033">
      <w:pPr>
        <w:spacing w:line="20" w:lineRule="exact"/>
        <w:rPr>
          <w:lang w:eastAsia="zh-CN"/>
        </w:rPr>
      </w:pPr>
    </w:p>
    <w:p w14:paraId="5BD25FD5" w14:textId="77777777" w:rsidR="005A797C" w:rsidRDefault="005A797C">
      <w:pPr>
        <w:spacing w:line="20" w:lineRule="exact"/>
        <w:rPr>
          <w:lang w:eastAsia="zh-CN"/>
        </w:rPr>
      </w:pPr>
    </w:p>
    <w:p w14:paraId="6BBD9D4B" w14:textId="77777777" w:rsidR="005A797C" w:rsidRDefault="005A797C">
      <w:pPr>
        <w:spacing w:line="20" w:lineRule="exact"/>
        <w:rPr>
          <w:lang w:eastAsia="zh-CN"/>
        </w:rPr>
      </w:pPr>
    </w:p>
    <w:p w14:paraId="42ACA825" w14:textId="77777777" w:rsidR="005A797C" w:rsidRDefault="005A797C">
      <w:pPr>
        <w:spacing w:line="20" w:lineRule="exact"/>
        <w:rPr>
          <w:lang w:eastAsia="zh-CN"/>
        </w:rPr>
      </w:pPr>
    </w:p>
    <w:p w14:paraId="470AB9AC" w14:textId="77777777" w:rsidR="005A797C" w:rsidRDefault="005A797C">
      <w:pPr>
        <w:spacing w:line="20" w:lineRule="exact"/>
        <w:rPr>
          <w:lang w:eastAsia="zh-CN"/>
        </w:rPr>
        <w:sectPr w:rsidR="005A797C">
          <w:pgSz w:w="11906" w:h="16838"/>
          <w:pgMar w:top="1134" w:right="1049" w:bottom="1134" w:left="1049" w:header="720" w:footer="720" w:gutter="0"/>
          <w:cols w:space="720"/>
          <w:docGrid w:linePitch="360"/>
        </w:sectPr>
      </w:pPr>
    </w:p>
    <w:p w14:paraId="0181DEAF" w14:textId="77777777" w:rsidR="00406033" w:rsidRDefault="00000000">
      <w:pPr>
        <w:spacing w:before="120" w:after="60"/>
        <w:rPr>
          <w:lang w:eastAsia="zh-CN"/>
        </w:rPr>
      </w:pPr>
      <w:r>
        <w:rPr>
          <w:rFonts w:eastAsia="黑体"/>
          <w:b/>
          <w:color w:val="000000"/>
          <w:sz w:val="21"/>
          <w:lang w:eastAsia="zh-CN"/>
        </w:rPr>
        <w:t xml:space="preserve">1  </w:t>
      </w:r>
      <w:r>
        <w:rPr>
          <w:rFonts w:eastAsia="黑体"/>
          <w:b/>
          <w:color w:val="000000"/>
          <w:sz w:val="21"/>
          <w:lang w:eastAsia="zh-CN"/>
        </w:rPr>
        <w:t>引言</w:t>
      </w:r>
    </w:p>
    <w:p w14:paraId="6E4896A5" w14:textId="77777777" w:rsidR="00406033" w:rsidRPr="00F00108" w:rsidRDefault="00000000">
      <w:pPr>
        <w:ind w:firstLine="360"/>
        <w:jc w:val="both"/>
        <w:rPr>
          <w:rFonts w:ascii="宋体" w:hAnsi="宋体"/>
          <w:szCs w:val="18"/>
          <w:lang w:eastAsia="zh-CN"/>
        </w:rPr>
      </w:pPr>
      <w:r w:rsidRPr="00F00108">
        <w:rPr>
          <w:color w:val="000000"/>
          <w:szCs w:val="18"/>
          <w:lang w:eastAsia="zh-CN"/>
        </w:rPr>
        <w:t>有限元方法是工程结构强度分析和设计校核中常用的数值工具。对于带孔、开槽或存在局部几何突变的构件，整体位移往往较容易获得稳定结果，而局部应力峰值会受到单元类型、网格尺寸、载荷施加方式和应力读取方式的显著影响。因此，有限元分析不能只停留在获得云图结果的层面，还需要结合理论预判、网格收敛性和工程合理性对结果进行判断。</w:t>
      </w:r>
    </w:p>
    <w:p w14:paraId="71C8252F" w14:textId="77777777" w:rsidR="00406033" w:rsidRDefault="00000000">
      <w:pPr>
        <w:ind w:firstLine="360"/>
        <w:jc w:val="both"/>
        <w:rPr>
          <w:lang w:eastAsia="zh-CN"/>
        </w:rPr>
      </w:pPr>
      <w:r w:rsidRPr="00F00108">
        <w:rPr>
          <w:color w:val="000000"/>
          <w:szCs w:val="18"/>
          <w:lang w:eastAsia="zh-CN"/>
        </w:rPr>
        <w:t>本文选取中心开孔平板和扭力臂作为研究对象。前者几何规则、受力明确，适合考察孔边应力集中和不同单元类型的收敛差异；后者同时包含固定孔、加载孔、减重槽和变截面区域，能够体现工程构件中边界条件简化、载荷等效和局部网格加密对结果的影响。通过两个算例的对比，可进一步说明</w:t>
      </w:r>
      <w:r w:rsidRPr="00F00108">
        <w:rPr>
          <w:color w:val="000000"/>
          <w:szCs w:val="18"/>
          <w:lang w:eastAsia="zh-CN"/>
        </w:rPr>
        <w:t>“</w:t>
      </w:r>
      <w:r w:rsidRPr="00F00108">
        <w:rPr>
          <w:color w:val="000000"/>
          <w:szCs w:val="18"/>
          <w:lang w:eastAsia="zh-CN"/>
        </w:rPr>
        <w:t>建模假设</w:t>
      </w:r>
      <w:r w:rsidRPr="00F00108">
        <w:rPr>
          <w:color w:val="000000"/>
          <w:szCs w:val="18"/>
          <w:lang w:eastAsia="zh-CN"/>
        </w:rPr>
        <w:t>—</w:t>
      </w:r>
      <w:r w:rsidRPr="00F00108">
        <w:rPr>
          <w:color w:val="000000"/>
          <w:szCs w:val="18"/>
          <w:lang w:eastAsia="zh-CN"/>
        </w:rPr>
        <w:t>网格方案</w:t>
      </w:r>
      <w:r w:rsidRPr="00F00108">
        <w:rPr>
          <w:color w:val="000000"/>
          <w:szCs w:val="18"/>
          <w:lang w:eastAsia="zh-CN"/>
        </w:rPr>
        <w:t>—</w:t>
      </w:r>
      <w:r w:rsidRPr="00F00108">
        <w:rPr>
          <w:color w:val="000000"/>
          <w:szCs w:val="18"/>
          <w:lang w:eastAsia="zh-CN"/>
        </w:rPr>
        <w:t>结果提取</w:t>
      </w:r>
      <w:r w:rsidRPr="00F00108">
        <w:rPr>
          <w:color w:val="000000"/>
          <w:szCs w:val="18"/>
          <w:lang w:eastAsia="zh-CN"/>
        </w:rPr>
        <w:t>—</w:t>
      </w:r>
      <w:r w:rsidRPr="00F00108">
        <w:rPr>
          <w:color w:val="000000"/>
          <w:szCs w:val="18"/>
          <w:lang w:eastAsia="zh-CN"/>
        </w:rPr>
        <w:t>工程评价</w:t>
      </w:r>
      <w:r w:rsidRPr="00F00108">
        <w:rPr>
          <w:color w:val="000000"/>
          <w:szCs w:val="18"/>
          <w:lang w:eastAsia="zh-CN"/>
        </w:rPr>
        <w:t>”</w:t>
      </w:r>
      <w:r w:rsidRPr="00F00108">
        <w:rPr>
          <w:color w:val="000000"/>
          <w:szCs w:val="18"/>
          <w:lang w:eastAsia="zh-CN"/>
        </w:rPr>
        <w:t>这一完整分析链条的重要性</w:t>
      </w:r>
      <w:r>
        <w:rPr>
          <w:color w:val="000000"/>
          <w:lang w:eastAsia="zh-CN"/>
        </w:rPr>
        <w:t>。</w:t>
      </w:r>
    </w:p>
    <w:p w14:paraId="26478160" w14:textId="77777777" w:rsidR="00406033" w:rsidRDefault="00000000">
      <w:pPr>
        <w:spacing w:before="120" w:after="60"/>
        <w:rPr>
          <w:lang w:eastAsia="zh-CN"/>
        </w:rPr>
      </w:pPr>
      <w:r>
        <w:rPr>
          <w:rFonts w:eastAsia="黑体"/>
          <w:b/>
          <w:color w:val="000000"/>
          <w:sz w:val="21"/>
          <w:lang w:eastAsia="zh-CN"/>
        </w:rPr>
        <w:t xml:space="preserve">2  </w:t>
      </w:r>
      <w:r>
        <w:rPr>
          <w:rFonts w:eastAsia="黑体"/>
          <w:b/>
          <w:color w:val="000000"/>
          <w:sz w:val="21"/>
          <w:lang w:eastAsia="zh-CN"/>
        </w:rPr>
        <w:t>理论基础与分析方法</w:t>
      </w:r>
    </w:p>
    <w:p w14:paraId="203AF8BF" w14:textId="77777777" w:rsidR="00406033" w:rsidRDefault="00000000">
      <w:pPr>
        <w:spacing w:before="60" w:after="60"/>
        <w:rPr>
          <w:lang w:eastAsia="zh-CN"/>
        </w:rPr>
      </w:pPr>
      <w:r>
        <w:rPr>
          <w:rFonts w:eastAsia="黑体"/>
          <w:b/>
          <w:color w:val="000000"/>
          <w:sz w:val="19"/>
          <w:lang w:eastAsia="zh-CN"/>
        </w:rPr>
        <w:t xml:space="preserve">2.1  </w:t>
      </w:r>
      <w:r>
        <w:rPr>
          <w:rFonts w:eastAsia="黑体"/>
          <w:b/>
          <w:color w:val="000000"/>
          <w:sz w:val="19"/>
          <w:lang w:eastAsia="zh-CN"/>
        </w:rPr>
        <w:t>平面应力假设</w:t>
      </w:r>
    </w:p>
    <w:p w14:paraId="11658C0F" w14:textId="77777777" w:rsidR="00406033" w:rsidRDefault="00000000">
      <w:pPr>
        <w:ind w:firstLine="360"/>
        <w:jc w:val="both"/>
        <w:rPr>
          <w:lang w:eastAsia="zh-CN"/>
        </w:rPr>
      </w:pPr>
      <w:r>
        <w:rPr>
          <w:color w:val="000000"/>
          <w:lang w:eastAsia="zh-CN"/>
        </w:rPr>
        <w:t>两个算例均属于薄板类构件，厚度方向尺寸明显小于平面内主要尺寸，且外载荷主要作用于构件平面内。基于这一特点，本文采用二维平面应力模型进行分析。平面应力假设可表示为</w:t>
      </w:r>
    </w:p>
    <w:p w14:paraId="7FBAD8A9" w14:textId="77777777" w:rsidR="00406033" w:rsidRDefault="00000000">
      <w:pPr>
        <w:tabs>
          <w:tab w:val="center" w:pos="2140"/>
          <w:tab w:val="right" w:pos="4280"/>
        </w:tabs>
        <w:spacing w:before="40" w:after="40" w:line="240" w:lineRule="auto"/>
        <w:jc w:val="center"/>
        <w:rPr>
          <w:lang w:eastAsia="zh-CN"/>
        </w:rPr>
      </w:pPr>
      <w:r>
        <w:rPr>
          <w:color w:val="000000"/>
          <w:lang w:eastAsia="zh-CN"/>
        </w:rPr>
        <w:tab/>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z</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xz</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τ</m:t>
            </m:r>
          </m:e>
          <m:sub>
            <m:r>
              <w:rPr>
                <w:rFonts w:ascii="Cambria Math" w:hAnsi="Cambria Math"/>
                <w:lang w:eastAsia="zh-CN"/>
              </w:rPr>
              <m:t>yz</m:t>
            </m:r>
          </m:sub>
        </m:sSub>
        <m:r>
          <m:rPr>
            <m:sty m:val="p"/>
          </m:rPr>
          <w:rPr>
            <w:rFonts w:ascii="Cambria Math" w:hAnsi="Cambria Math"/>
            <w:lang w:eastAsia="zh-CN"/>
          </w:rPr>
          <m:t>≈</m:t>
        </m:r>
        <m:r>
          <w:rPr>
            <w:rFonts w:ascii="Cambria Math" w:hAnsi="Cambria Math"/>
            <w:lang w:eastAsia="zh-CN"/>
          </w:rPr>
          <m:t>0</m:t>
        </m:r>
      </m:oMath>
      <w:r>
        <w:rPr>
          <w:color w:val="000000"/>
          <w:lang w:eastAsia="zh-CN"/>
        </w:rPr>
        <w:tab/>
      </w:r>
      <w:r>
        <w:rPr>
          <w:color w:val="000000"/>
          <w:lang w:eastAsia="zh-CN"/>
        </w:rPr>
        <w:t>（</w:t>
      </w:r>
      <w:r>
        <w:rPr>
          <w:color w:val="000000"/>
          <w:lang w:eastAsia="zh-CN"/>
        </w:rPr>
        <w:t>2-1</w:t>
      </w:r>
      <w:r>
        <w:rPr>
          <w:color w:val="000000"/>
          <w:lang w:eastAsia="zh-CN"/>
        </w:rPr>
        <w:t>）</w:t>
      </w:r>
    </w:p>
    <w:p w14:paraId="3E16DAF5" w14:textId="77777777" w:rsidR="00406033" w:rsidRDefault="00000000">
      <w:pPr>
        <w:ind w:firstLine="360"/>
        <w:jc w:val="both"/>
        <w:rPr>
          <w:lang w:eastAsia="zh-CN"/>
        </w:rPr>
      </w:pPr>
      <w:r>
        <w:rPr>
          <w:color w:val="000000"/>
          <w:lang w:eastAsia="zh-CN"/>
        </w:rPr>
        <w:t>该假设忽略厚度方向正应力和横向剪应力，使三维弹性问题简化为平面内应力</w:t>
      </w:r>
      <w:r>
        <w:rPr>
          <w:color w:val="000000"/>
          <w:lang w:eastAsia="zh-CN"/>
        </w:rPr>
        <w:t>—</w:t>
      </w:r>
      <w:r>
        <w:rPr>
          <w:color w:val="000000"/>
          <w:lang w:eastAsia="zh-CN"/>
        </w:rPr>
        <w:t>应变问题。在薄板受面内拉伸、剪切或弯曲主导的情况下，这种简化能够在保证主要应力分布判断的同时降低建模和求解成本。</w:t>
      </w:r>
    </w:p>
    <w:p w14:paraId="0DDAC3BF" w14:textId="77777777" w:rsidR="00406033" w:rsidRDefault="00000000">
      <w:pPr>
        <w:spacing w:before="60" w:after="60"/>
      </w:pPr>
      <w:r>
        <w:rPr>
          <w:rFonts w:eastAsia="黑体"/>
          <w:b/>
          <w:color w:val="000000"/>
          <w:sz w:val="19"/>
        </w:rPr>
        <w:t xml:space="preserve">2.2  von Mises </w:t>
      </w:r>
      <w:r>
        <w:rPr>
          <w:rFonts w:eastAsia="黑体"/>
          <w:b/>
          <w:color w:val="000000"/>
          <w:sz w:val="19"/>
        </w:rPr>
        <w:t>应力与安全系数</w:t>
      </w:r>
    </w:p>
    <w:p w14:paraId="1C942897" w14:textId="77777777" w:rsidR="00406033" w:rsidRDefault="00000000">
      <w:pPr>
        <w:ind w:firstLine="360"/>
        <w:jc w:val="both"/>
      </w:pPr>
      <w:r>
        <w:rPr>
          <w:color w:val="000000"/>
        </w:rPr>
        <w:t>在强度评价中，本文采用</w:t>
      </w:r>
      <w:r>
        <w:rPr>
          <w:color w:val="000000"/>
        </w:rPr>
        <w:t xml:space="preserve"> von Mises </w:t>
      </w:r>
      <w:r>
        <w:rPr>
          <w:color w:val="000000"/>
        </w:rPr>
        <w:t>等效应力作为屈服判断的主要指标。对于平面应力状态，</w:t>
      </w:r>
      <w:r>
        <w:rPr>
          <w:color w:val="000000"/>
        </w:rPr>
        <w:t xml:space="preserve">von Mises </w:t>
      </w:r>
      <w:r>
        <w:rPr>
          <w:color w:val="000000"/>
        </w:rPr>
        <w:t>等效应力可写为</w:t>
      </w:r>
    </w:p>
    <w:p w14:paraId="7AE5F727" w14:textId="77777777" w:rsidR="00406033" w:rsidRDefault="00000000">
      <w:pPr>
        <w:tabs>
          <w:tab w:val="center" w:pos="2140"/>
          <w:tab w:val="right" w:pos="4280"/>
        </w:tabs>
        <w:spacing w:before="40" w:after="40" w:line="240" w:lineRule="auto"/>
        <w:jc w:val="center"/>
      </w:pPr>
      <w:r>
        <w:rPr>
          <w:color w:val="000000"/>
        </w:rPr>
        <w:tab/>
      </w:r>
      <m:oMath>
        <m:sSub>
          <m:sSubPr>
            <m:ctrlPr>
              <w:rPr>
                <w:rFonts w:ascii="Cambria Math" w:hAnsi="Cambria Math"/>
              </w:rPr>
            </m:ctrlPr>
          </m:sSubPr>
          <m:e>
            <m:r>
              <w:rPr>
                <w:rFonts w:ascii="Cambria Math" w:hAnsi="Cambria Math"/>
              </w:rPr>
              <m:t>σ</m:t>
            </m:r>
          </m:e>
          <m:sub>
            <m:r>
              <m:rPr>
                <m:sty m:val="p"/>
              </m:rPr>
              <w:rPr>
                <w:rFonts w:ascii="Cambria Math" w:hAnsi="Cambria Math"/>
              </w:rPr>
              <m:t>vM</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w:rPr>
                    <w:rFonts w:ascii="Cambria Math" w:hAnsi="Cambria Math"/>
                  </w:rPr>
                  <m:t>xy</m:t>
                </m:r>
              </m:sub>
              <m:sup>
                <m:r>
                  <w:rPr>
                    <w:rFonts w:ascii="Cambria Math" w:hAnsi="Cambria Math"/>
                  </w:rPr>
                  <m:t>2</m:t>
                </m:r>
              </m:sup>
            </m:sSubSup>
          </m:e>
        </m:rad>
      </m:oMath>
      <w:r>
        <w:rPr>
          <w:color w:val="000000"/>
        </w:rPr>
        <w:tab/>
      </w:r>
      <w:r>
        <w:rPr>
          <w:color w:val="000000"/>
        </w:rPr>
        <w:t>（</w:t>
      </w:r>
      <w:r>
        <w:rPr>
          <w:color w:val="000000"/>
        </w:rPr>
        <w:t>2-2</w:t>
      </w:r>
      <w:r>
        <w:rPr>
          <w:color w:val="000000"/>
        </w:rPr>
        <w:t>）</w:t>
      </w:r>
    </w:p>
    <w:p w14:paraId="63478C40" w14:textId="24569BD2" w:rsidR="00406033" w:rsidRDefault="00000000">
      <w:pPr>
        <w:ind w:firstLine="360"/>
        <w:jc w:val="both"/>
        <w:rPr>
          <w:lang w:eastAsia="zh-CN"/>
        </w:rPr>
      </w:pPr>
      <w:r>
        <w:rPr>
          <w:color w:val="000000"/>
          <w:lang w:eastAsia="zh-CN"/>
        </w:rPr>
        <w:t xml:space="preserve">von Mises </w:t>
      </w:r>
      <w:r>
        <w:rPr>
          <w:color w:val="000000"/>
          <w:lang w:eastAsia="zh-CN"/>
        </w:rPr>
        <w:t>应力将多轴应力状态转化为单一标量，便于与材料屈服应力进行比较。对于给定材料，静强度安全系数按下式计算</w:t>
      </w:r>
      <w:r w:rsidR="00F00108">
        <w:rPr>
          <w:rFonts w:hint="eastAsia"/>
          <w:color w:val="000000"/>
          <w:lang w:eastAsia="zh-CN"/>
        </w:rPr>
        <w:t>：</w:t>
      </w:r>
    </w:p>
    <w:p w14:paraId="612DFD7B" w14:textId="77777777" w:rsidR="00F00108" w:rsidRDefault="00000000">
      <w:pPr>
        <w:tabs>
          <w:tab w:val="center" w:pos="2140"/>
          <w:tab w:val="right" w:pos="4280"/>
        </w:tabs>
        <w:spacing w:before="40" w:after="40" w:line="240" w:lineRule="auto"/>
        <w:jc w:val="center"/>
        <w:rPr>
          <w:lang w:eastAsia="zh-CN"/>
        </w:rPr>
      </w:pPr>
      <w:r>
        <w:rPr>
          <w:rFonts w:eastAsia="Times New Roman"/>
          <w:lang w:eastAsia="zh-CN"/>
        </w:rPr>
        <w:tab/>
      </w:r>
    </w:p>
    <w:p w14:paraId="4ADC6178" w14:textId="6C24F73E" w:rsidR="00406033" w:rsidRPr="00F00108" w:rsidRDefault="00000000">
      <w:pPr>
        <w:tabs>
          <w:tab w:val="center" w:pos="2140"/>
          <w:tab w:val="right" w:pos="4280"/>
        </w:tabs>
        <w:spacing w:before="40" w:after="40" w:line="240" w:lineRule="auto"/>
        <w:jc w:val="center"/>
        <w:rPr>
          <w:lang w:eastAsia="zh-CN"/>
        </w:rPr>
      </w:p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y</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vM,max</m:t>
                </m:r>
              </m:sub>
            </m:sSub>
          </m:den>
        </m:f>
      </m:oMath>
      <w:r>
        <w:rPr>
          <w:color w:val="000000"/>
        </w:rPr>
        <w:tab/>
      </w:r>
      <w:r>
        <w:rPr>
          <w:color w:val="000000"/>
        </w:rPr>
        <w:t>（</w:t>
      </w:r>
      <w:r>
        <w:rPr>
          <w:color w:val="000000"/>
        </w:rPr>
        <w:t>2-3</w:t>
      </w:r>
      <w:r>
        <w:rPr>
          <w:color w:val="000000"/>
        </w:rPr>
        <w:t>）</w:t>
      </w:r>
    </w:p>
    <w:p w14:paraId="3A13DD83" w14:textId="77777777" w:rsidR="00716D1B" w:rsidRDefault="00000000" w:rsidP="00716D1B">
      <w:pPr>
        <w:spacing w:before="40" w:after="40" w:line="240" w:lineRule="auto"/>
        <w:ind w:firstLine="420"/>
        <w:rPr>
          <w:color w:val="000000"/>
          <w:lang w:eastAsia="zh-CN"/>
        </w:rPr>
      </w:pPr>
      <w:r>
        <w:rPr>
          <w:color w:val="000000"/>
          <w:lang w:eastAsia="zh-CN"/>
        </w:rPr>
        <w:t>式中，</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y</m:t>
            </m:r>
          </m:sub>
        </m:sSub>
      </m:oMath>
      <w:r>
        <w:rPr>
          <w:color w:val="000000"/>
          <w:lang w:eastAsia="zh-CN"/>
        </w:rPr>
        <w:t xml:space="preserve"> </w:t>
      </w:r>
      <w:r>
        <w:rPr>
          <w:color w:val="000000"/>
          <w:lang w:eastAsia="zh-CN"/>
        </w:rPr>
        <w:t>为材料屈服应力，</w:t>
      </w:r>
      <m:oMath>
        <m:sSub>
          <m:sSubPr>
            <m:ctrlPr>
              <w:rPr>
                <w:rFonts w:ascii="Cambria Math" w:hAnsi="Cambria Math"/>
              </w:rPr>
            </m:ctrlPr>
          </m:sSubPr>
          <m:e>
            <m:r>
              <w:rPr>
                <w:rFonts w:ascii="Cambria Math" w:hAnsi="Cambria Math"/>
                <w:lang w:eastAsia="zh-CN"/>
              </w:rPr>
              <m:t>σ</m:t>
            </m:r>
          </m:e>
          <m:sub>
            <m:r>
              <m:rPr>
                <m:sty m:val="p"/>
              </m:rPr>
              <w:rPr>
                <w:rFonts w:ascii="Cambria Math" w:hAnsi="Cambria Math"/>
                <w:lang w:eastAsia="zh-CN"/>
              </w:rPr>
              <m:t>vM,max</m:t>
            </m:r>
          </m:sub>
        </m:sSub>
      </m:oMath>
      <w:r>
        <w:rPr>
          <w:color w:val="000000"/>
          <w:lang w:eastAsia="zh-CN"/>
        </w:rPr>
        <w:t xml:space="preserve"> </w:t>
      </w:r>
      <w:r>
        <w:rPr>
          <w:color w:val="000000"/>
          <w:lang w:eastAsia="zh-CN"/>
        </w:rPr>
        <w:t>为有限元后处理中提取的最大</w:t>
      </w:r>
      <w:r>
        <w:rPr>
          <w:color w:val="000000"/>
          <w:lang w:eastAsia="zh-CN"/>
        </w:rPr>
        <w:t xml:space="preserve"> von Mises </w:t>
      </w:r>
      <w:r>
        <w:rPr>
          <w:color w:val="000000"/>
          <w:lang w:eastAsia="zh-CN"/>
        </w:rPr>
        <w:t>应力。对于未给出明确屈服强度的构</w:t>
      </w:r>
    </w:p>
    <w:p w14:paraId="6C07E2FF" w14:textId="77777777" w:rsidR="00716D1B" w:rsidRDefault="00716D1B" w:rsidP="00716D1B">
      <w:pPr>
        <w:spacing w:before="40" w:after="40" w:line="240" w:lineRule="auto"/>
        <w:rPr>
          <w:color w:val="000000"/>
          <w:lang w:eastAsia="zh-CN"/>
        </w:rPr>
      </w:pPr>
    </w:p>
    <w:p w14:paraId="57212D82" w14:textId="77777777" w:rsidR="00716D1B" w:rsidRDefault="00716D1B" w:rsidP="00716D1B">
      <w:pPr>
        <w:spacing w:before="40" w:after="40" w:line="240" w:lineRule="auto"/>
        <w:rPr>
          <w:color w:val="000000"/>
          <w:lang w:eastAsia="zh-CN"/>
        </w:rPr>
      </w:pPr>
    </w:p>
    <w:p w14:paraId="039419DB" w14:textId="059C4574" w:rsidR="00406033" w:rsidRDefault="00000000" w:rsidP="00716D1B">
      <w:pPr>
        <w:spacing w:before="40" w:after="40" w:line="240" w:lineRule="auto"/>
        <w:rPr>
          <w:lang w:eastAsia="zh-CN"/>
        </w:rPr>
      </w:pPr>
      <w:r>
        <w:rPr>
          <w:color w:val="000000"/>
          <w:lang w:eastAsia="zh-CN"/>
        </w:rPr>
        <w:t>件，本文仅对最大应力位置和应力量级进行工程评价，不给出绝对安全系数结论。</w:t>
      </w:r>
    </w:p>
    <w:p w14:paraId="63B09131" w14:textId="77777777" w:rsidR="00406033" w:rsidRDefault="00000000">
      <w:pPr>
        <w:spacing w:before="60" w:after="60"/>
        <w:rPr>
          <w:lang w:eastAsia="zh-CN"/>
        </w:rPr>
      </w:pPr>
      <w:r>
        <w:rPr>
          <w:rFonts w:eastAsia="黑体"/>
          <w:b/>
          <w:color w:val="000000"/>
          <w:sz w:val="19"/>
          <w:lang w:eastAsia="zh-CN"/>
        </w:rPr>
        <w:t xml:space="preserve">2.3  </w:t>
      </w:r>
      <w:r>
        <w:rPr>
          <w:rFonts w:eastAsia="黑体"/>
          <w:b/>
          <w:color w:val="000000"/>
          <w:sz w:val="19"/>
          <w:lang w:eastAsia="zh-CN"/>
        </w:rPr>
        <w:t>应力集中与网格收敛性</w:t>
      </w:r>
    </w:p>
    <w:p w14:paraId="07BEEC35" w14:textId="77777777" w:rsidR="00406033" w:rsidRDefault="00000000">
      <w:pPr>
        <w:ind w:firstLine="360"/>
        <w:jc w:val="both"/>
        <w:rPr>
          <w:lang w:eastAsia="zh-CN"/>
        </w:rPr>
      </w:pPr>
      <w:r>
        <w:rPr>
          <w:color w:val="000000"/>
          <w:lang w:eastAsia="zh-CN"/>
        </w:rPr>
        <w:t>带孔或开槽结构中的局部几何突变会改变应力流线分布，使孔边或槽端产生应力集中。本文采用应力集中系数评价局部应力放大程度：</w:t>
      </w:r>
    </w:p>
    <w:p w14:paraId="427853D8" w14:textId="77777777" w:rsidR="00406033" w:rsidRDefault="00000000">
      <w:pPr>
        <w:tabs>
          <w:tab w:val="center" w:pos="2140"/>
          <w:tab w:val="right" w:pos="4280"/>
        </w:tabs>
        <w:spacing w:before="40" w:after="40" w:line="240" w:lineRule="auto"/>
        <w:jc w:val="center"/>
        <w:rPr>
          <w:lang w:eastAsia="zh-CN"/>
        </w:rPr>
      </w:pPr>
      <w:r>
        <w:rPr>
          <w:color w:val="000000"/>
          <w:lang w:eastAsia="zh-CN"/>
        </w:rPr>
        <w:tab/>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σ</m:t>
                </m:r>
              </m:e>
              <m:sub>
                <m:r>
                  <m:rPr>
                    <m:sty m:val="p"/>
                  </m:rPr>
                  <w:rPr>
                    <w:rFonts w:ascii="Cambria Math" w:hAnsi="Cambria Math"/>
                    <w:lang w:eastAsia="zh-CN"/>
                  </w:rPr>
                  <m:t>max</m:t>
                </m:r>
              </m:sub>
            </m:sSub>
          </m:num>
          <m:den>
            <m:sSub>
              <m:sSubPr>
                <m:ctrlPr>
                  <w:rPr>
                    <w:rFonts w:ascii="Cambria Math" w:hAnsi="Cambria Math"/>
                  </w:rPr>
                </m:ctrlPr>
              </m:sSubPr>
              <m:e>
                <m:r>
                  <w:rPr>
                    <w:rFonts w:ascii="Cambria Math" w:hAnsi="Cambria Math"/>
                    <w:lang w:eastAsia="zh-CN"/>
                  </w:rPr>
                  <m:t>σ</m:t>
                </m:r>
              </m:e>
              <m:sub>
                <m:r>
                  <w:rPr>
                    <w:rFonts w:ascii="Cambria Math" w:hAnsi="Cambria Math"/>
                    <w:lang w:eastAsia="zh-CN"/>
                  </w:rPr>
                  <m:t>0</m:t>
                </m:r>
              </m:sub>
            </m:sSub>
          </m:den>
        </m:f>
      </m:oMath>
      <w:r>
        <w:rPr>
          <w:color w:val="000000"/>
          <w:lang w:eastAsia="zh-CN"/>
        </w:rPr>
        <w:tab/>
      </w:r>
      <w:r>
        <w:rPr>
          <w:color w:val="000000"/>
          <w:lang w:eastAsia="zh-CN"/>
        </w:rPr>
        <w:t>（</w:t>
      </w:r>
      <w:r>
        <w:rPr>
          <w:color w:val="000000"/>
          <w:lang w:eastAsia="zh-CN"/>
        </w:rPr>
        <w:t>2-4</w:t>
      </w:r>
      <w:r>
        <w:rPr>
          <w:color w:val="000000"/>
          <w:lang w:eastAsia="zh-CN"/>
        </w:rPr>
        <w:t>）</w:t>
      </w:r>
    </w:p>
    <w:p w14:paraId="1D354DDA" w14:textId="77777777" w:rsidR="00406033" w:rsidRDefault="00000000">
      <w:pPr>
        <w:spacing w:before="40" w:after="40" w:line="240" w:lineRule="auto"/>
        <w:ind w:firstLine="420"/>
        <w:jc w:val="center"/>
        <w:rPr>
          <w:lang w:eastAsia="zh-CN"/>
        </w:rPr>
      </w:pPr>
      <w:r>
        <w:rPr>
          <w:color w:val="000000"/>
          <w:lang w:eastAsia="zh-CN"/>
        </w:rPr>
        <w:t>式中，</w:t>
      </w:r>
      <m:oMath>
        <m:sSub>
          <m:sSubPr>
            <m:ctrlPr>
              <w:rPr>
                <w:rFonts w:ascii="Cambria Math" w:hAnsi="Cambria Math"/>
              </w:rPr>
            </m:ctrlPr>
          </m:sSubPr>
          <m:e>
            <m:r>
              <w:rPr>
                <w:rFonts w:ascii="Cambria Math" w:hAnsi="Cambria Math"/>
                <w:lang w:eastAsia="zh-CN"/>
              </w:rPr>
              <m:t>σ</m:t>
            </m:r>
          </m:e>
          <m:sub>
            <m:r>
              <m:rPr>
                <m:sty m:val="p"/>
              </m:rPr>
              <w:rPr>
                <w:rFonts w:ascii="Cambria Math" w:hAnsi="Cambria Math"/>
                <w:lang w:eastAsia="zh-CN"/>
              </w:rPr>
              <m:t>max</m:t>
            </m:r>
          </m:sub>
        </m:sSub>
      </m:oMath>
      <w:r>
        <w:rPr>
          <w:color w:val="000000"/>
          <w:lang w:eastAsia="zh-CN"/>
        </w:rPr>
        <w:t xml:space="preserve"> </w:t>
      </w:r>
      <w:r>
        <w:rPr>
          <w:color w:val="000000"/>
          <w:lang w:eastAsia="zh-CN"/>
        </w:rPr>
        <w:t>为孔边或危险区域的最大应力，</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0</m:t>
            </m:r>
          </m:sub>
        </m:sSub>
      </m:oMath>
      <w:r>
        <w:rPr>
          <w:color w:val="000000"/>
          <w:lang w:eastAsia="zh-CN"/>
        </w:rPr>
        <w:t xml:space="preserve"> </w:t>
      </w:r>
      <w:r>
        <w:rPr>
          <w:color w:val="000000"/>
          <w:lang w:eastAsia="zh-CN"/>
        </w:rPr>
        <w:t>为远场名义应力。对于无限大板中心圆孔单向拉伸问题，经典理论应力集中系数约为</w:t>
      </w:r>
      <w:r>
        <w:rPr>
          <w:color w:val="000000"/>
          <w:lang w:eastAsia="zh-CN"/>
        </w:rPr>
        <w:t xml:space="preserve"> </w:t>
      </w:r>
      <m:oMath>
        <m:r>
          <w:rPr>
            <w:rFonts w:ascii="Cambria Math" w:hAnsi="Cambria Math"/>
            <w:lang w:eastAsia="zh-CN"/>
          </w:rPr>
          <m:t>3.0</m:t>
        </m:r>
      </m:oMath>
      <w:r>
        <w:rPr>
          <w:color w:val="000000"/>
          <w:lang w:eastAsia="zh-CN"/>
        </w:rPr>
        <w:t>。本文算例为有限宽板，孔径与板高之比不可忽略，因此有限元结果与无限板理论值存在一定差异。</w:t>
      </w:r>
    </w:p>
    <w:p w14:paraId="20F86982" w14:textId="77777777" w:rsidR="00406033" w:rsidRDefault="00000000">
      <w:pPr>
        <w:ind w:firstLine="360"/>
        <w:jc w:val="both"/>
        <w:rPr>
          <w:lang w:eastAsia="zh-CN"/>
        </w:rPr>
      </w:pPr>
      <w:r>
        <w:rPr>
          <w:color w:val="000000"/>
          <w:lang w:eastAsia="zh-CN"/>
        </w:rPr>
        <w:t>网格收敛性研究采用逐级加密的方式进行。若关键结果随网格加密逐渐趋于稳定，且相邻两组结果变化率下降到工程可接受范围内，则可认为该网格方案具有较好的可信度。由于应力是由位移求导得到的派生量，局部最大应力通常比位移更敏感，因此本文同时考察最大应力和位移结果。</w:t>
      </w:r>
    </w:p>
    <w:p w14:paraId="74F45460" w14:textId="77777777" w:rsidR="00406033" w:rsidRDefault="00000000">
      <w:pPr>
        <w:spacing w:before="120" w:after="60"/>
        <w:rPr>
          <w:lang w:eastAsia="zh-CN"/>
        </w:rPr>
      </w:pPr>
      <w:r>
        <w:rPr>
          <w:rFonts w:eastAsia="黑体"/>
          <w:b/>
          <w:color w:val="000000"/>
          <w:sz w:val="21"/>
          <w:lang w:eastAsia="zh-CN"/>
        </w:rPr>
        <w:t xml:space="preserve">3  </w:t>
      </w:r>
      <w:r>
        <w:rPr>
          <w:rFonts w:eastAsia="黑体"/>
          <w:b/>
          <w:color w:val="000000"/>
          <w:sz w:val="21"/>
          <w:lang w:eastAsia="zh-CN"/>
        </w:rPr>
        <w:t>中心开孔平板有限元分析</w:t>
      </w:r>
    </w:p>
    <w:p w14:paraId="5C55D0E6" w14:textId="77777777" w:rsidR="00406033" w:rsidRDefault="00000000">
      <w:pPr>
        <w:spacing w:before="60" w:after="60"/>
        <w:rPr>
          <w:lang w:eastAsia="zh-CN"/>
        </w:rPr>
      </w:pPr>
      <w:r>
        <w:rPr>
          <w:rFonts w:eastAsia="黑体"/>
          <w:b/>
          <w:color w:val="000000"/>
          <w:sz w:val="19"/>
          <w:lang w:eastAsia="zh-CN"/>
        </w:rPr>
        <w:t xml:space="preserve">3.1  </w:t>
      </w:r>
      <w:r>
        <w:rPr>
          <w:rFonts w:eastAsia="黑体"/>
          <w:b/>
          <w:color w:val="000000"/>
          <w:sz w:val="19"/>
          <w:lang w:eastAsia="zh-CN"/>
        </w:rPr>
        <w:t>模型参数与边界条件</w:t>
      </w:r>
    </w:p>
    <w:p w14:paraId="633BE24B" w14:textId="77777777" w:rsidR="00406033" w:rsidRDefault="00000000">
      <w:pPr>
        <w:spacing w:before="40" w:after="40" w:line="240" w:lineRule="auto"/>
        <w:ind w:firstLine="420"/>
        <w:jc w:val="center"/>
        <w:rPr>
          <w:lang w:eastAsia="zh-CN"/>
        </w:rPr>
      </w:pPr>
      <w:r>
        <w:rPr>
          <w:color w:val="000000"/>
          <w:lang w:eastAsia="zh-CN"/>
        </w:rPr>
        <w:t>中心开孔平板的几何示意如图</w:t>
      </w:r>
      <w:r>
        <w:rPr>
          <w:color w:val="000000"/>
          <w:lang w:eastAsia="zh-CN"/>
        </w:rPr>
        <w:t xml:space="preserve"> 3-1 </w:t>
      </w:r>
      <w:r>
        <w:rPr>
          <w:color w:val="000000"/>
          <w:lang w:eastAsia="zh-CN"/>
        </w:rPr>
        <w:t>所示。平板长度为</w:t>
      </w:r>
      <w:r>
        <w:rPr>
          <w:color w:val="000000"/>
          <w:lang w:eastAsia="zh-CN"/>
        </w:rPr>
        <w:t xml:space="preserve"> </w:t>
      </w:r>
      <m:oMath>
        <m:r>
          <w:rPr>
            <w:rFonts w:ascii="Cambria Math" w:hAnsi="Cambria Math"/>
            <w:lang w:eastAsia="zh-CN"/>
          </w:rPr>
          <m:t>200 </m:t>
        </m:r>
        <m:r>
          <m:rPr>
            <m:sty m:val="p"/>
          </m:rPr>
          <w:rPr>
            <w:rFonts w:ascii="Cambria Math" w:hAnsi="Cambria Math"/>
            <w:lang w:eastAsia="zh-CN"/>
          </w:rPr>
          <m:t>mm</m:t>
        </m:r>
      </m:oMath>
      <w:r>
        <w:rPr>
          <w:color w:val="000000"/>
          <w:lang w:eastAsia="zh-CN"/>
        </w:rPr>
        <w:t>，高度为</w:t>
      </w:r>
      <w:r>
        <w:rPr>
          <w:color w:val="000000"/>
          <w:lang w:eastAsia="zh-CN"/>
        </w:rPr>
        <w:t xml:space="preserve"> </w:t>
      </w:r>
      <m:oMath>
        <m:r>
          <w:rPr>
            <w:rFonts w:ascii="Cambria Math" w:hAnsi="Cambria Math"/>
            <w:lang w:eastAsia="zh-CN"/>
          </w:rPr>
          <m:t>100 </m:t>
        </m:r>
        <m:r>
          <m:rPr>
            <m:sty m:val="p"/>
          </m:rPr>
          <w:rPr>
            <w:rFonts w:ascii="Cambria Math" w:hAnsi="Cambria Math"/>
            <w:lang w:eastAsia="zh-CN"/>
          </w:rPr>
          <m:t>mm</m:t>
        </m:r>
      </m:oMath>
      <w:r>
        <w:rPr>
          <w:color w:val="000000"/>
          <w:lang w:eastAsia="zh-CN"/>
        </w:rPr>
        <w:t>，厚度为</w:t>
      </w:r>
      <w:r>
        <w:rPr>
          <w:color w:val="000000"/>
          <w:lang w:eastAsia="zh-CN"/>
        </w:rPr>
        <w:t xml:space="preserve"> </w:t>
      </w:r>
      <m:oMath>
        <m:r>
          <w:rPr>
            <w:rFonts w:ascii="Cambria Math" w:hAnsi="Cambria Math"/>
            <w:lang w:eastAsia="zh-CN"/>
          </w:rPr>
          <m:t>5 </m:t>
        </m:r>
        <m:r>
          <m:rPr>
            <m:sty m:val="p"/>
          </m:rPr>
          <w:rPr>
            <w:rFonts w:ascii="Cambria Math" w:hAnsi="Cambria Math"/>
            <w:lang w:eastAsia="zh-CN"/>
          </w:rPr>
          <m:t>mm</m:t>
        </m:r>
      </m:oMath>
      <w:r>
        <w:rPr>
          <w:color w:val="000000"/>
          <w:lang w:eastAsia="zh-CN"/>
        </w:rPr>
        <w:t>，中心圆孔直径为</w:t>
      </w:r>
      <w:r>
        <w:rPr>
          <w:color w:val="000000"/>
          <w:lang w:eastAsia="zh-CN"/>
        </w:rPr>
        <w:t xml:space="preserve"> </w:t>
      </w:r>
      <m:oMath>
        <m:r>
          <w:rPr>
            <w:rFonts w:ascii="Cambria Math" w:hAnsi="Cambria Math"/>
            <w:lang w:eastAsia="zh-CN"/>
          </w:rPr>
          <m:t>40 </m:t>
        </m:r>
        <m:r>
          <m:rPr>
            <m:sty m:val="p"/>
          </m:rPr>
          <w:rPr>
            <w:rFonts w:ascii="Cambria Math" w:hAnsi="Cambria Math"/>
            <w:lang w:eastAsia="zh-CN"/>
          </w:rPr>
          <m:t>mm</m:t>
        </m:r>
      </m:oMath>
      <w:r>
        <w:rPr>
          <w:color w:val="000000"/>
          <w:lang w:eastAsia="zh-CN"/>
        </w:rPr>
        <w:t>。材料弹性模量为</w:t>
      </w:r>
      <w:r>
        <w:rPr>
          <w:color w:val="000000"/>
          <w:lang w:eastAsia="zh-CN"/>
        </w:rPr>
        <w:t xml:space="preserve"> </w:t>
      </w:r>
      <m:oMath>
        <m:r>
          <w:rPr>
            <w:rFonts w:ascii="Cambria Math" w:hAnsi="Cambria Math"/>
            <w:lang w:eastAsia="zh-CN"/>
          </w:rPr>
          <m:t>70 </m:t>
        </m:r>
        <m:r>
          <m:rPr>
            <m:sty m:val="p"/>
          </m:rPr>
          <w:rPr>
            <w:rFonts w:ascii="Cambria Math" w:hAnsi="Cambria Math"/>
            <w:lang w:eastAsia="zh-CN"/>
          </w:rPr>
          <m:t>GPa</m:t>
        </m:r>
      </m:oMath>
      <w:r>
        <w:rPr>
          <w:color w:val="000000"/>
          <w:lang w:eastAsia="zh-CN"/>
        </w:rPr>
        <w:t>，泊松比为</w:t>
      </w:r>
      <w:r>
        <w:rPr>
          <w:color w:val="000000"/>
          <w:lang w:eastAsia="zh-CN"/>
        </w:rPr>
        <w:t xml:space="preserve"> </w:t>
      </w:r>
      <m:oMath>
        <m:r>
          <w:rPr>
            <w:rFonts w:ascii="Cambria Math" w:hAnsi="Cambria Math"/>
            <w:lang w:eastAsia="zh-CN"/>
          </w:rPr>
          <m:t>0.33</m:t>
        </m:r>
      </m:oMath>
      <w:r>
        <w:rPr>
          <w:color w:val="000000"/>
          <w:lang w:eastAsia="zh-CN"/>
        </w:rPr>
        <w:t>，屈服应力为</w:t>
      </w:r>
      <w:r>
        <w:rPr>
          <w:color w:val="000000"/>
          <w:lang w:eastAsia="zh-CN"/>
        </w:rPr>
        <w:t xml:space="preserve"> </w:t>
      </w:r>
      <m:oMath>
        <m:r>
          <w:rPr>
            <w:rFonts w:ascii="Cambria Math" w:hAnsi="Cambria Math"/>
            <w:lang w:eastAsia="zh-CN"/>
          </w:rPr>
          <m:t>280 </m:t>
        </m:r>
        <m:r>
          <m:rPr>
            <m:sty m:val="p"/>
          </m:rPr>
          <w:rPr>
            <w:rFonts w:ascii="Cambria Math" w:hAnsi="Cambria Math"/>
            <w:lang w:eastAsia="zh-CN"/>
          </w:rPr>
          <m:t>MPa</m:t>
        </m:r>
      </m:oMath>
      <w:r>
        <w:rPr>
          <w:color w:val="000000"/>
          <w:lang w:eastAsia="zh-CN"/>
        </w:rPr>
        <w:t>。左右两侧边界施加大小为</w:t>
      </w:r>
      <w:r>
        <w:rPr>
          <w:color w:val="000000"/>
          <w:lang w:eastAsia="zh-CN"/>
        </w:rPr>
        <w:t xml:space="preserve"> </w:t>
      </w:r>
      <m:oMath>
        <m:r>
          <w:rPr>
            <w:rFonts w:ascii="Cambria Math" w:hAnsi="Cambria Math"/>
            <w:lang w:eastAsia="zh-CN"/>
          </w:rPr>
          <m:t>50 </m:t>
        </m:r>
        <m:r>
          <m:rPr>
            <m:sty m:val="p"/>
          </m:rPr>
          <w:rPr>
            <w:rFonts w:ascii="Cambria Math" w:hAnsi="Cambria Math"/>
            <w:lang w:eastAsia="zh-CN"/>
          </w:rPr>
          <m:t>MPa</m:t>
        </m:r>
      </m:oMath>
      <w:r>
        <w:rPr>
          <w:color w:val="000000"/>
          <w:lang w:eastAsia="zh-CN"/>
        </w:rPr>
        <w:t xml:space="preserve"> </w:t>
      </w:r>
      <w:r>
        <w:rPr>
          <w:color w:val="000000"/>
          <w:lang w:eastAsia="zh-CN"/>
        </w:rPr>
        <w:t>的均布单轴拉应力，方向分别指向外侧；孔中心作为坐标原点，</w:t>
      </w:r>
      <m:oMath>
        <m:r>
          <w:rPr>
            <w:rFonts w:ascii="Cambria Math" w:hAnsi="Cambria Math"/>
            <w:lang w:eastAsia="zh-CN"/>
          </w:rPr>
          <m:t>x</m:t>
        </m:r>
      </m:oMath>
      <w:r>
        <w:rPr>
          <w:color w:val="000000"/>
          <w:lang w:eastAsia="zh-CN"/>
        </w:rPr>
        <w:t xml:space="preserve"> </w:t>
      </w:r>
      <w:r>
        <w:rPr>
          <w:color w:val="000000"/>
          <w:lang w:eastAsia="zh-CN"/>
        </w:rPr>
        <w:t>轴沿拉伸方向，点</w:t>
      </w:r>
      <w:r>
        <w:rPr>
          <w:color w:val="000000"/>
          <w:lang w:eastAsia="zh-CN"/>
        </w:rPr>
        <w:t xml:space="preserve"> </w:t>
      </w:r>
      <m:oMath>
        <m:r>
          <w:rPr>
            <w:rFonts w:ascii="Cambria Math" w:hAnsi="Cambria Math"/>
            <w:lang w:eastAsia="zh-CN"/>
          </w:rPr>
          <m:t>A</m:t>
        </m:r>
      </m:oMath>
      <w:r>
        <w:rPr>
          <w:color w:val="000000"/>
          <w:lang w:eastAsia="zh-CN"/>
        </w:rPr>
        <w:t xml:space="preserve"> </w:t>
      </w:r>
      <w:r>
        <w:rPr>
          <w:color w:val="000000"/>
          <w:lang w:eastAsia="zh-CN"/>
        </w:rPr>
        <w:t>取孔右侧边缘位置。</w:t>
      </w:r>
    </w:p>
    <w:p w14:paraId="0B652FD1" w14:textId="77777777" w:rsidR="00406033" w:rsidRDefault="00000000">
      <w:pPr>
        <w:keepNext/>
        <w:keepLines/>
        <w:spacing w:before="60" w:line="1962" w:lineRule="atLeast"/>
        <w:jc w:val="center"/>
      </w:pPr>
      <w:r>
        <w:rPr>
          <w:noProof/>
        </w:rPr>
        <w:drawing>
          <wp:inline distT="0" distB="0" distL="0" distR="0" wp14:anchorId="26E8F34D" wp14:editId="51CAA7D0">
            <wp:extent cx="2718000" cy="119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mage1.png"/>
                    <pic:cNvPicPr/>
                  </pic:nvPicPr>
                  <pic:blipFill>
                    <a:blip r:embed="rId8"/>
                    <a:stretch>
                      <a:fillRect/>
                    </a:stretch>
                  </pic:blipFill>
                  <pic:spPr>
                    <a:xfrm>
                      <a:off x="0" y="0"/>
                      <a:ext cx="2718000" cy="1195200"/>
                    </a:xfrm>
                    <a:prstGeom prst="rect">
                      <a:avLst/>
                    </a:prstGeom>
                  </pic:spPr>
                </pic:pic>
              </a:graphicData>
            </a:graphic>
          </wp:inline>
        </w:drawing>
      </w:r>
    </w:p>
    <w:p w14:paraId="43E80CDD" w14:textId="77777777" w:rsidR="00406033"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3-1  </w:t>
      </w:r>
      <w:r>
        <w:rPr>
          <w:color w:val="000000"/>
          <w:sz w:val="16"/>
          <w:lang w:eastAsia="zh-CN"/>
        </w:rPr>
        <w:t>中心开孔平板几何与受力示意</w:t>
      </w:r>
    </w:p>
    <w:p w14:paraId="38424D02" w14:textId="77777777" w:rsidR="00934D56" w:rsidRDefault="00000000">
      <w:pPr>
        <w:ind w:firstLine="360"/>
        <w:jc w:val="both"/>
        <w:rPr>
          <w:lang w:eastAsia="zh-CN"/>
        </w:rPr>
      </w:pPr>
      <w:r>
        <w:rPr>
          <w:color w:val="000000"/>
          <w:lang w:eastAsia="zh-CN"/>
        </w:rPr>
        <w:t>如表</w:t>
      </w:r>
      <w:r>
        <w:rPr>
          <w:color w:val="000000"/>
          <w:lang w:eastAsia="zh-CN"/>
        </w:rPr>
        <w:t xml:space="preserve"> 3-1 </w:t>
      </w:r>
      <w:r>
        <w:rPr>
          <w:color w:val="000000"/>
          <w:lang w:eastAsia="zh-CN"/>
        </w:rPr>
        <w:t>所示，中心开孔平板主要参数包括材料参数、几何尺寸和远场载荷，为后续有限元建模与理论对比提供输入依据。</w:t>
      </w:r>
    </w:p>
    <w:p w14:paraId="62910D95" w14:textId="77777777" w:rsidR="00406033" w:rsidRDefault="00000000">
      <w:pPr>
        <w:keepNext/>
        <w:keepLines/>
        <w:spacing w:before="60" w:after="40" w:line="240" w:lineRule="exact"/>
        <w:jc w:val="center"/>
        <w:rPr>
          <w:lang w:eastAsia="zh-CN"/>
        </w:rPr>
      </w:pPr>
      <w:r>
        <w:rPr>
          <w:color w:val="000000"/>
          <w:sz w:val="16"/>
          <w:lang w:eastAsia="zh-CN"/>
        </w:rPr>
        <w:t>表</w:t>
      </w:r>
      <w:r>
        <w:rPr>
          <w:color w:val="000000"/>
          <w:sz w:val="16"/>
          <w:lang w:eastAsia="zh-CN"/>
        </w:rPr>
        <w:t xml:space="preserve"> 3-1  </w:t>
      </w:r>
      <w:r>
        <w:rPr>
          <w:color w:val="000000"/>
          <w:sz w:val="16"/>
          <w:lang w:eastAsia="zh-CN"/>
        </w:rPr>
        <w:t>中心开孔平板主要参数</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2"/>
        <w:gridCol w:w="1873"/>
        <w:gridCol w:w="1605"/>
      </w:tblGrid>
      <w:tr w:rsidR="00406033" w14:paraId="185B6264" w14:textId="77777777">
        <w:trPr>
          <w:cantSplit/>
          <w:jc w:val="center"/>
        </w:trPr>
        <w:tc>
          <w:tcPr>
            <w:tcW w:w="803" w:type="dxa"/>
            <w:shd w:val="clear" w:color="auto" w:fill="E6E6E6"/>
            <w:vAlign w:val="center"/>
          </w:tcPr>
          <w:p w14:paraId="71C2EE62" w14:textId="77777777" w:rsidR="00406033" w:rsidRDefault="00000000">
            <w:pPr>
              <w:spacing w:line="200" w:lineRule="exact"/>
              <w:jc w:val="center"/>
            </w:pPr>
            <w:r>
              <w:rPr>
                <w:b/>
                <w:color w:val="000000"/>
                <w:sz w:val="14"/>
              </w:rPr>
              <w:t>类别</w:t>
            </w:r>
          </w:p>
        </w:tc>
        <w:tc>
          <w:tcPr>
            <w:tcW w:w="1873" w:type="dxa"/>
            <w:shd w:val="clear" w:color="auto" w:fill="E6E6E6"/>
            <w:vAlign w:val="center"/>
          </w:tcPr>
          <w:p w14:paraId="5E401CF6" w14:textId="77777777" w:rsidR="00406033" w:rsidRDefault="00000000">
            <w:pPr>
              <w:spacing w:line="200" w:lineRule="exact"/>
              <w:jc w:val="center"/>
            </w:pPr>
            <w:r>
              <w:rPr>
                <w:b/>
                <w:color w:val="000000"/>
                <w:sz w:val="14"/>
              </w:rPr>
              <w:t>参数</w:t>
            </w:r>
          </w:p>
        </w:tc>
        <w:tc>
          <w:tcPr>
            <w:tcW w:w="1605" w:type="dxa"/>
            <w:shd w:val="clear" w:color="auto" w:fill="E6E6E6"/>
            <w:vAlign w:val="center"/>
          </w:tcPr>
          <w:p w14:paraId="5CA3F0D7" w14:textId="77777777" w:rsidR="00406033" w:rsidRDefault="00000000">
            <w:pPr>
              <w:spacing w:line="200" w:lineRule="exact"/>
              <w:jc w:val="center"/>
            </w:pPr>
            <w:r>
              <w:rPr>
                <w:b/>
                <w:color w:val="000000"/>
                <w:sz w:val="14"/>
              </w:rPr>
              <w:t>数值</w:t>
            </w:r>
          </w:p>
        </w:tc>
      </w:tr>
      <w:tr w:rsidR="00406033" w14:paraId="57A9CA0B" w14:textId="77777777">
        <w:trPr>
          <w:cantSplit/>
          <w:jc w:val="center"/>
        </w:trPr>
        <w:tc>
          <w:tcPr>
            <w:tcW w:w="803" w:type="dxa"/>
            <w:vAlign w:val="center"/>
          </w:tcPr>
          <w:p w14:paraId="04DA5A97" w14:textId="77777777" w:rsidR="00406033" w:rsidRDefault="00000000">
            <w:pPr>
              <w:spacing w:line="200" w:lineRule="exact"/>
              <w:jc w:val="center"/>
            </w:pPr>
            <w:r>
              <w:rPr>
                <w:color w:val="000000"/>
                <w:sz w:val="14"/>
              </w:rPr>
              <w:t>材料</w:t>
            </w:r>
          </w:p>
        </w:tc>
        <w:tc>
          <w:tcPr>
            <w:tcW w:w="1873" w:type="dxa"/>
            <w:vAlign w:val="center"/>
          </w:tcPr>
          <w:p w14:paraId="47D2188A" w14:textId="77777777" w:rsidR="00406033" w:rsidRDefault="00000000">
            <w:pPr>
              <w:spacing w:line="200" w:lineRule="exact"/>
              <w:jc w:val="center"/>
            </w:pPr>
            <w:r>
              <w:rPr>
                <w:color w:val="000000"/>
                <w:sz w:val="14"/>
              </w:rPr>
              <w:t>弹性模量</w:t>
            </w:r>
            <w:r>
              <w:rPr>
                <w:color w:val="000000"/>
                <w:sz w:val="14"/>
              </w:rPr>
              <w:t xml:space="preserve"> E</w:t>
            </w:r>
          </w:p>
        </w:tc>
        <w:tc>
          <w:tcPr>
            <w:tcW w:w="1605" w:type="dxa"/>
            <w:vAlign w:val="center"/>
          </w:tcPr>
          <w:p w14:paraId="62043D1F" w14:textId="77777777" w:rsidR="00406033" w:rsidRDefault="00000000">
            <w:pPr>
              <w:spacing w:line="200" w:lineRule="exact"/>
              <w:jc w:val="center"/>
            </w:pPr>
            <w:r>
              <w:rPr>
                <w:color w:val="000000"/>
                <w:sz w:val="14"/>
              </w:rPr>
              <w:t>70 GPa</w:t>
            </w:r>
          </w:p>
        </w:tc>
      </w:tr>
      <w:tr w:rsidR="00406033" w14:paraId="2F561C28" w14:textId="77777777">
        <w:trPr>
          <w:cantSplit/>
          <w:jc w:val="center"/>
        </w:trPr>
        <w:tc>
          <w:tcPr>
            <w:tcW w:w="803" w:type="dxa"/>
            <w:vAlign w:val="center"/>
          </w:tcPr>
          <w:p w14:paraId="27B8E489" w14:textId="77777777" w:rsidR="00406033" w:rsidRDefault="00000000">
            <w:pPr>
              <w:spacing w:line="200" w:lineRule="exact"/>
              <w:jc w:val="center"/>
            </w:pPr>
            <w:r>
              <w:rPr>
                <w:color w:val="000000"/>
                <w:sz w:val="14"/>
              </w:rPr>
              <w:t>材料</w:t>
            </w:r>
          </w:p>
        </w:tc>
        <w:tc>
          <w:tcPr>
            <w:tcW w:w="1873" w:type="dxa"/>
            <w:vAlign w:val="center"/>
          </w:tcPr>
          <w:p w14:paraId="7B241BC1" w14:textId="77777777" w:rsidR="00406033" w:rsidRDefault="00000000">
            <w:pPr>
              <w:spacing w:line="200" w:lineRule="exact"/>
              <w:jc w:val="center"/>
            </w:pPr>
            <w:r>
              <w:rPr>
                <w:color w:val="000000"/>
                <w:sz w:val="14"/>
              </w:rPr>
              <w:t>泊松比</w:t>
            </w:r>
            <w:r>
              <w:rPr>
                <w:color w:val="000000"/>
                <w:sz w:val="14"/>
              </w:rPr>
              <w:t xml:space="preserve"> ν</w:t>
            </w:r>
          </w:p>
        </w:tc>
        <w:tc>
          <w:tcPr>
            <w:tcW w:w="1605" w:type="dxa"/>
            <w:vAlign w:val="center"/>
          </w:tcPr>
          <w:p w14:paraId="3349BFF6" w14:textId="77777777" w:rsidR="00406033" w:rsidRDefault="00000000">
            <w:pPr>
              <w:spacing w:line="200" w:lineRule="exact"/>
              <w:jc w:val="center"/>
            </w:pPr>
            <w:r>
              <w:rPr>
                <w:color w:val="000000"/>
                <w:sz w:val="14"/>
              </w:rPr>
              <w:t>0.33</w:t>
            </w:r>
          </w:p>
        </w:tc>
      </w:tr>
      <w:tr w:rsidR="00406033" w14:paraId="6FA0E68F" w14:textId="77777777">
        <w:trPr>
          <w:cantSplit/>
          <w:jc w:val="center"/>
        </w:trPr>
        <w:tc>
          <w:tcPr>
            <w:tcW w:w="803" w:type="dxa"/>
            <w:vAlign w:val="center"/>
          </w:tcPr>
          <w:p w14:paraId="1582F191" w14:textId="77777777" w:rsidR="00406033" w:rsidRDefault="00000000">
            <w:pPr>
              <w:spacing w:line="200" w:lineRule="exact"/>
              <w:jc w:val="center"/>
            </w:pPr>
            <w:r>
              <w:rPr>
                <w:color w:val="000000"/>
                <w:sz w:val="14"/>
              </w:rPr>
              <w:t>材料</w:t>
            </w:r>
          </w:p>
        </w:tc>
        <w:tc>
          <w:tcPr>
            <w:tcW w:w="1873" w:type="dxa"/>
            <w:vAlign w:val="center"/>
          </w:tcPr>
          <w:p w14:paraId="5B7A02A5" w14:textId="77777777" w:rsidR="00406033" w:rsidRDefault="00000000">
            <w:pPr>
              <w:spacing w:line="200" w:lineRule="exact"/>
              <w:jc w:val="center"/>
            </w:pPr>
            <w:r>
              <w:rPr>
                <w:color w:val="000000"/>
                <w:sz w:val="14"/>
              </w:rPr>
              <w:t>屈服应力</w:t>
            </w:r>
            <w:r>
              <w:rPr>
                <w:color w:val="000000"/>
                <w:sz w:val="14"/>
              </w:rPr>
              <w:t xml:space="preserve"> σy</w:t>
            </w:r>
          </w:p>
        </w:tc>
        <w:tc>
          <w:tcPr>
            <w:tcW w:w="1605" w:type="dxa"/>
            <w:vAlign w:val="center"/>
          </w:tcPr>
          <w:p w14:paraId="72C44BE8" w14:textId="77777777" w:rsidR="00406033" w:rsidRDefault="00000000">
            <w:pPr>
              <w:spacing w:line="200" w:lineRule="exact"/>
              <w:jc w:val="center"/>
            </w:pPr>
            <w:r>
              <w:rPr>
                <w:color w:val="000000"/>
                <w:sz w:val="14"/>
              </w:rPr>
              <w:t>280 MPa</w:t>
            </w:r>
          </w:p>
        </w:tc>
      </w:tr>
      <w:tr w:rsidR="00406033" w14:paraId="4BBD0898" w14:textId="77777777">
        <w:trPr>
          <w:cantSplit/>
          <w:jc w:val="center"/>
        </w:trPr>
        <w:tc>
          <w:tcPr>
            <w:tcW w:w="803" w:type="dxa"/>
            <w:vAlign w:val="center"/>
          </w:tcPr>
          <w:p w14:paraId="0AB9EFB8" w14:textId="77777777" w:rsidR="00406033" w:rsidRDefault="00000000">
            <w:pPr>
              <w:spacing w:line="200" w:lineRule="exact"/>
              <w:jc w:val="center"/>
            </w:pPr>
            <w:r>
              <w:rPr>
                <w:color w:val="000000"/>
                <w:sz w:val="14"/>
              </w:rPr>
              <w:lastRenderedPageBreak/>
              <w:t>几何</w:t>
            </w:r>
          </w:p>
        </w:tc>
        <w:tc>
          <w:tcPr>
            <w:tcW w:w="1873" w:type="dxa"/>
            <w:vAlign w:val="center"/>
          </w:tcPr>
          <w:p w14:paraId="1A2E0B63" w14:textId="77777777" w:rsidR="00406033" w:rsidRDefault="00000000">
            <w:pPr>
              <w:spacing w:line="200" w:lineRule="exact"/>
              <w:jc w:val="center"/>
            </w:pPr>
            <w:r>
              <w:rPr>
                <w:color w:val="000000"/>
                <w:sz w:val="14"/>
              </w:rPr>
              <w:t>长度</w:t>
            </w:r>
            <w:r>
              <w:rPr>
                <w:color w:val="000000"/>
                <w:sz w:val="14"/>
              </w:rPr>
              <w:t xml:space="preserve"> × </w:t>
            </w:r>
            <w:r>
              <w:rPr>
                <w:color w:val="000000"/>
                <w:sz w:val="14"/>
              </w:rPr>
              <w:t>高度</w:t>
            </w:r>
            <w:r>
              <w:rPr>
                <w:color w:val="000000"/>
                <w:sz w:val="14"/>
              </w:rPr>
              <w:t xml:space="preserve"> × </w:t>
            </w:r>
            <w:r>
              <w:rPr>
                <w:color w:val="000000"/>
                <w:sz w:val="14"/>
              </w:rPr>
              <w:t>厚度</w:t>
            </w:r>
          </w:p>
        </w:tc>
        <w:tc>
          <w:tcPr>
            <w:tcW w:w="1605" w:type="dxa"/>
            <w:vAlign w:val="center"/>
          </w:tcPr>
          <w:p w14:paraId="73778883" w14:textId="77777777" w:rsidR="00406033" w:rsidRDefault="00000000">
            <w:pPr>
              <w:spacing w:line="200" w:lineRule="exact"/>
              <w:jc w:val="center"/>
            </w:pPr>
            <w:r>
              <w:rPr>
                <w:color w:val="000000"/>
                <w:sz w:val="14"/>
              </w:rPr>
              <w:t>200 mm × 100 mm × 5 mm</w:t>
            </w:r>
          </w:p>
        </w:tc>
      </w:tr>
      <w:tr w:rsidR="00406033" w14:paraId="44B8D4BA" w14:textId="77777777">
        <w:trPr>
          <w:cantSplit/>
          <w:jc w:val="center"/>
        </w:trPr>
        <w:tc>
          <w:tcPr>
            <w:tcW w:w="803" w:type="dxa"/>
            <w:vAlign w:val="center"/>
          </w:tcPr>
          <w:p w14:paraId="2DFF8490" w14:textId="77777777" w:rsidR="00406033" w:rsidRDefault="00000000">
            <w:pPr>
              <w:spacing w:line="200" w:lineRule="exact"/>
              <w:jc w:val="center"/>
            </w:pPr>
            <w:r>
              <w:rPr>
                <w:color w:val="000000"/>
                <w:sz w:val="14"/>
              </w:rPr>
              <w:t>几何</w:t>
            </w:r>
          </w:p>
        </w:tc>
        <w:tc>
          <w:tcPr>
            <w:tcW w:w="1873" w:type="dxa"/>
            <w:vAlign w:val="center"/>
          </w:tcPr>
          <w:p w14:paraId="3E8D5DE2" w14:textId="77777777" w:rsidR="00406033" w:rsidRDefault="00000000">
            <w:pPr>
              <w:spacing w:line="200" w:lineRule="exact"/>
              <w:jc w:val="center"/>
            </w:pPr>
            <w:r>
              <w:rPr>
                <w:color w:val="000000"/>
                <w:sz w:val="14"/>
              </w:rPr>
              <w:t>圆孔直径</w:t>
            </w:r>
          </w:p>
        </w:tc>
        <w:tc>
          <w:tcPr>
            <w:tcW w:w="1605" w:type="dxa"/>
            <w:vAlign w:val="center"/>
          </w:tcPr>
          <w:p w14:paraId="50576B36" w14:textId="77777777" w:rsidR="00406033" w:rsidRDefault="00000000">
            <w:pPr>
              <w:spacing w:line="200" w:lineRule="exact"/>
              <w:jc w:val="center"/>
            </w:pPr>
            <w:r>
              <w:rPr>
                <w:color w:val="000000"/>
                <w:sz w:val="14"/>
              </w:rPr>
              <w:t>40 mm</w:t>
            </w:r>
          </w:p>
        </w:tc>
      </w:tr>
      <w:tr w:rsidR="00406033" w14:paraId="52059C41" w14:textId="77777777">
        <w:trPr>
          <w:cantSplit/>
          <w:jc w:val="center"/>
        </w:trPr>
        <w:tc>
          <w:tcPr>
            <w:tcW w:w="803" w:type="dxa"/>
            <w:vAlign w:val="center"/>
          </w:tcPr>
          <w:p w14:paraId="01C5C2CF" w14:textId="77777777" w:rsidR="00406033" w:rsidRDefault="00000000">
            <w:pPr>
              <w:spacing w:line="200" w:lineRule="exact"/>
              <w:jc w:val="center"/>
            </w:pPr>
            <w:r>
              <w:rPr>
                <w:color w:val="000000"/>
                <w:sz w:val="14"/>
              </w:rPr>
              <w:t>载荷</w:t>
            </w:r>
          </w:p>
        </w:tc>
        <w:tc>
          <w:tcPr>
            <w:tcW w:w="1873" w:type="dxa"/>
            <w:vAlign w:val="center"/>
          </w:tcPr>
          <w:p w14:paraId="1ACF2D82" w14:textId="77777777" w:rsidR="00406033" w:rsidRDefault="00000000">
            <w:pPr>
              <w:spacing w:line="200" w:lineRule="exact"/>
              <w:jc w:val="center"/>
            </w:pPr>
            <w:r>
              <w:rPr>
                <w:color w:val="000000"/>
                <w:sz w:val="14"/>
              </w:rPr>
              <w:t>远场单轴拉应力</w:t>
            </w:r>
          </w:p>
        </w:tc>
        <w:tc>
          <w:tcPr>
            <w:tcW w:w="1605" w:type="dxa"/>
            <w:vAlign w:val="center"/>
          </w:tcPr>
          <w:p w14:paraId="19119173" w14:textId="77777777" w:rsidR="00406033" w:rsidRDefault="00000000">
            <w:pPr>
              <w:spacing w:line="200" w:lineRule="exact"/>
              <w:jc w:val="center"/>
            </w:pPr>
            <w:r>
              <w:rPr>
                <w:color w:val="000000"/>
                <w:sz w:val="14"/>
              </w:rPr>
              <w:t>50 MPa</w:t>
            </w:r>
          </w:p>
        </w:tc>
      </w:tr>
    </w:tbl>
    <w:p w14:paraId="3C483B49" w14:textId="77777777" w:rsidR="00406033" w:rsidRDefault="00000000">
      <w:pPr>
        <w:spacing w:before="60" w:after="60"/>
      </w:pPr>
      <w:r>
        <w:rPr>
          <w:rFonts w:eastAsia="黑体"/>
          <w:b/>
          <w:color w:val="000000"/>
          <w:sz w:val="19"/>
        </w:rPr>
        <w:t xml:space="preserve">3.2  </w:t>
      </w:r>
      <w:r>
        <w:rPr>
          <w:rFonts w:eastAsia="黑体"/>
          <w:b/>
          <w:color w:val="000000"/>
          <w:sz w:val="19"/>
        </w:rPr>
        <w:t>网格方案与结果提取</w:t>
      </w:r>
    </w:p>
    <w:p w14:paraId="3A1738E9" w14:textId="77777777" w:rsidR="00406033" w:rsidRDefault="00000000">
      <w:pPr>
        <w:spacing w:before="40" w:after="40" w:line="240" w:lineRule="auto"/>
        <w:ind w:firstLine="420"/>
        <w:jc w:val="center"/>
        <w:rPr>
          <w:lang w:eastAsia="zh-CN"/>
        </w:rPr>
      </w:pPr>
      <w:r>
        <w:rPr>
          <w:color w:val="000000"/>
          <w:lang w:eastAsia="zh-CN"/>
        </w:rPr>
        <w:t>为比较单元类型对孔边应力集中结果的影响，本文分别采用三角形平面应力单元和四边形平面应力单元进行分析。两类单元均设置三组网格规模，并对圆孔边缘进行局部细化。结果提取时统一读取最大</w:t>
      </w:r>
      <w:r>
        <w:rPr>
          <w:color w:val="000000"/>
          <w:lang w:eastAsia="zh-CN"/>
        </w:rPr>
        <w:t xml:space="preserve"> von Mises </w:t>
      </w:r>
      <w:r>
        <w:rPr>
          <w:color w:val="000000"/>
          <w:lang w:eastAsia="zh-CN"/>
        </w:rPr>
        <w:t>应力、点</w:t>
      </w:r>
      <w:r>
        <w:rPr>
          <w:color w:val="000000"/>
          <w:lang w:eastAsia="zh-CN"/>
        </w:rPr>
        <w:t xml:space="preserve"> </w:t>
      </w:r>
      <m:oMath>
        <m:r>
          <w:rPr>
            <w:rFonts w:ascii="Cambria Math" w:hAnsi="Cambria Math"/>
            <w:lang w:eastAsia="zh-CN"/>
          </w:rPr>
          <m:t>A</m:t>
        </m:r>
      </m:oMath>
      <w:r>
        <w:rPr>
          <w:color w:val="000000"/>
          <w:lang w:eastAsia="zh-CN"/>
        </w:rPr>
        <w:t xml:space="preserve"> </w:t>
      </w:r>
      <w:r>
        <w:rPr>
          <w:color w:val="000000"/>
          <w:lang w:eastAsia="zh-CN"/>
        </w:rPr>
        <w:t>沿</w:t>
      </w:r>
      <w:r>
        <w:rPr>
          <w:color w:val="000000"/>
          <w:lang w:eastAsia="zh-CN"/>
        </w:rPr>
        <w:t xml:space="preserve"> </w:t>
      </w:r>
      <m:oMath>
        <m:r>
          <w:rPr>
            <w:rFonts w:ascii="Cambria Math" w:hAnsi="Cambria Math"/>
            <w:lang w:eastAsia="zh-CN"/>
          </w:rPr>
          <m:t>x</m:t>
        </m:r>
      </m:oMath>
      <w:r>
        <w:rPr>
          <w:color w:val="000000"/>
          <w:lang w:eastAsia="zh-CN"/>
        </w:rPr>
        <w:t xml:space="preserve"> </w:t>
      </w:r>
      <w:r>
        <w:rPr>
          <w:color w:val="000000"/>
          <w:lang w:eastAsia="zh-CN"/>
        </w:rPr>
        <w:t>方向位移以及以</w:t>
      </w:r>
      <w:r>
        <w:rPr>
          <w:color w:val="000000"/>
          <w:lang w:eastAsia="zh-CN"/>
        </w:rPr>
        <w:t xml:space="preserve"> </w:t>
      </w:r>
      <m:oMath>
        <m:r>
          <w:rPr>
            <w:rFonts w:ascii="Cambria Math" w:hAnsi="Cambria Math"/>
            <w:lang w:eastAsia="zh-CN"/>
          </w:rPr>
          <m:t>50 </m:t>
        </m:r>
        <m:r>
          <m:rPr>
            <m:sty m:val="p"/>
          </m:rPr>
          <w:rPr>
            <w:rFonts w:ascii="Cambria Math" w:hAnsi="Cambria Math"/>
            <w:lang w:eastAsia="zh-CN"/>
          </w:rPr>
          <m:t>MPa</m:t>
        </m:r>
      </m:oMath>
      <w:r>
        <w:rPr>
          <w:color w:val="000000"/>
          <w:lang w:eastAsia="zh-CN"/>
        </w:rPr>
        <w:t xml:space="preserve"> </w:t>
      </w:r>
      <w:r>
        <w:rPr>
          <w:color w:val="000000"/>
          <w:lang w:eastAsia="zh-CN"/>
        </w:rPr>
        <w:t>远场应力为参考的应力集中系数。</w:t>
      </w:r>
    </w:p>
    <w:p w14:paraId="27EF10DF" w14:textId="77777777" w:rsidR="00934D56" w:rsidRDefault="00000000">
      <w:pPr>
        <w:ind w:firstLine="360"/>
        <w:jc w:val="both"/>
        <w:rPr>
          <w:lang w:eastAsia="zh-CN"/>
        </w:rPr>
      </w:pPr>
      <w:r>
        <w:rPr>
          <w:color w:val="000000"/>
          <w:lang w:eastAsia="zh-CN"/>
        </w:rPr>
        <w:t>如表</w:t>
      </w:r>
      <w:r>
        <w:rPr>
          <w:color w:val="000000"/>
          <w:lang w:eastAsia="zh-CN"/>
        </w:rPr>
        <w:t xml:space="preserve"> 3-2 </w:t>
      </w:r>
      <w:r>
        <w:rPr>
          <w:color w:val="000000"/>
          <w:lang w:eastAsia="zh-CN"/>
        </w:rPr>
        <w:t>所示，三角形单元方案通过逐级增加节点数和单元数，记录最大等效应力、点</w:t>
      </w:r>
      <w:r>
        <w:rPr>
          <w:color w:val="000000"/>
          <w:lang w:eastAsia="zh-CN"/>
        </w:rPr>
        <w:t xml:space="preserve"> A </w:t>
      </w:r>
      <w:r>
        <w:rPr>
          <w:color w:val="000000"/>
          <w:lang w:eastAsia="zh-CN"/>
        </w:rPr>
        <w:t>位移及应力集中系数。</w:t>
      </w:r>
    </w:p>
    <w:p w14:paraId="196706C4" w14:textId="77777777" w:rsidR="00406033" w:rsidRDefault="00000000">
      <w:pPr>
        <w:keepNext/>
        <w:keepLines/>
        <w:spacing w:before="60" w:after="40" w:line="240" w:lineRule="exact"/>
        <w:jc w:val="center"/>
      </w:pPr>
      <w:r>
        <w:rPr>
          <w:color w:val="000000"/>
          <w:sz w:val="16"/>
        </w:rPr>
        <w:t>表</w:t>
      </w:r>
      <w:r>
        <w:rPr>
          <w:color w:val="000000"/>
          <w:sz w:val="16"/>
        </w:rPr>
        <w:t xml:space="preserve"> 3-2  </w:t>
      </w:r>
      <w:r>
        <w:rPr>
          <w:color w:val="000000"/>
          <w:sz w:val="16"/>
        </w:rPr>
        <w:t>三角形单元网格结果</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4"/>
        <w:gridCol w:w="620"/>
        <w:gridCol w:w="563"/>
        <w:gridCol w:w="957"/>
        <w:gridCol w:w="620"/>
        <w:gridCol w:w="422"/>
        <w:gridCol w:w="704"/>
      </w:tblGrid>
      <w:tr w:rsidR="00406033" w14:paraId="7F97C32F" w14:textId="77777777">
        <w:trPr>
          <w:cantSplit/>
          <w:jc w:val="center"/>
        </w:trPr>
        <w:tc>
          <w:tcPr>
            <w:tcW w:w="394" w:type="dxa"/>
            <w:shd w:val="clear" w:color="auto" w:fill="E6E6E6"/>
            <w:vAlign w:val="center"/>
          </w:tcPr>
          <w:p w14:paraId="207B592F" w14:textId="77777777" w:rsidR="00406033" w:rsidRDefault="00000000">
            <w:pPr>
              <w:spacing w:line="200" w:lineRule="exact"/>
              <w:jc w:val="center"/>
            </w:pPr>
            <w:r>
              <w:rPr>
                <w:b/>
                <w:color w:val="000000"/>
                <w:sz w:val="14"/>
              </w:rPr>
              <w:t>方案</w:t>
            </w:r>
          </w:p>
        </w:tc>
        <w:tc>
          <w:tcPr>
            <w:tcW w:w="620" w:type="dxa"/>
            <w:shd w:val="clear" w:color="auto" w:fill="E6E6E6"/>
            <w:vAlign w:val="center"/>
          </w:tcPr>
          <w:p w14:paraId="37191A98" w14:textId="77777777" w:rsidR="00406033" w:rsidRDefault="00000000">
            <w:pPr>
              <w:spacing w:line="200" w:lineRule="exact"/>
              <w:jc w:val="center"/>
            </w:pPr>
            <w:r>
              <w:rPr>
                <w:b/>
                <w:color w:val="000000"/>
                <w:sz w:val="14"/>
              </w:rPr>
              <w:t>节点数</w:t>
            </w:r>
            <w:r>
              <w:rPr>
                <w:b/>
                <w:color w:val="000000"/>
                <w:sz w:val="14"/>
              </w:rPr>
              <w:t xml:space="preserve"> N</w:t>
            </w:r>
          </w:p>
        </w:tc>
        <w:tc>
          <w:tcPr>
            <w:tcW w:w="563" w:type="dxa"/>
            <w:shd w:val="clear" w:color="auto" w:fill="E6E6E6"/>
            <w:vAlign w:val="center"/>
          </w:tcPr>
          <w:p w14:paraId="591E0DBD" w14:textId="77777777" w:rsidR="00406033" w:rsidRDefault="00000000">
            <w:pPr>
              <w:spacing w:line="200" w:lineRule="exact"/>
              <w:jc w:val="center"/>
            </w:pPr>
            <w:r>
              <w:rPr>
                <w:b/>
                <w:color w:val="000000"/>
                <w:sz w:val="14"/>
              </w:rPr>
              <w:t>单元数</w:t>
            </w:r>
          </w:p>
        </w:tc>
        <w:tc>
          <w:tcPr>
            <w:tcW w:w="957" w:type="dxa"/>
            <w:shd w:val="clear" w:color="auto" w:fill="E6E6E6"/>
            <w:vAlign w:val="center"/>
          </w:tcPr>
          <w:p w14:paraId="7101E14D" w14:textId="77777777" w:rsidR="00406033" w:rsidRDefault="00000000">
            <w:pPr>
              <w:spacing w:line="200" w:lineRule="exact"/>
              <w:jc w:val="center"/>
              <w:rPr>
                <w:lang w:eastAsia="zh-CN"/>
              </w:rPr>
            </w:pPr>
            <w:r>
              <w:rPr>
                <w:b/>
                <w:color w:val="000000"/>
                <w:sz w:val="14"/>
                <w:lang w:eastAsia="zh-CN"/>
              </w:rPr>
              <w:t>最大等效应力（</w:t>
            </w:r>
            <w:r>
              <w:rPr>
                <w:b/>
                <w:color w:val="000000"/>
                <w:sz w:val="14"/>
                <w:lang w:eastAsia="zh-CN"/>
              </w:rPr>
              <w:t>MPa</w:t>
            </w:r>
            <w:r>
              <w:rPr>
                <w:b/>
                <w:color w:val="000000"/>
                <w:sz w:val="14"/>
                <w:lang w:eastAsia="zh-CN"/>
              </w:rPr>
              <w:t>）</w:t>
            </w:r>
          </w:p>
        </w:tc>
        <w:tc>
          <w:tcPr>
            <w:tcW w:w="620" w:type="dxa"/>
            <w:shd w:val="clear" w:color="auto" w:fill="E6E6E6"/>
            <w:vAlign w:val="center"/>
          </w:tcPr>
          <w:p w14:paraId="702D3869" w14:textId="77777777" w:rsidR="00406033" w:rsidRDefault="00000000">
            <w:pPr>
              <w:spacing w:line="200" w:lineRule="exact"/>
              <w:jc w:val="center"/>
            </w:pPr>
            <w:r>
              <w:rPr>
                <w:b/>
                <w:color w:val="000000"/>
                <w:sz w:val="14"/>
              </w:rPr>
              <w:t>uA</w:t>
            </w:r>
            <w:r>
              <w:rPr>
                <w:b/>
                <w:color w:val="000000"/>
                <w:sz w:val="14"/>
              </w:rPr>
              <w:t>（</w:t>
            </w:r>
            <w:r>
              <w:rPr>
                <w:b/>
                <w:color w:val="000000"/>
                <w:sz w:val="14"/>
              </w:rPr>
              <w:t>mm</w:t>
            </w:r>
            <w:r>
              <w:rPr>
                <w:b/>
                <w:color w:val="000000"/>
                <w:sz w:val="14"/>
              </w:rPr>
              <w:t>）</w:t>
            </w:r>
          </w:p>
        </w:tc>
        <w:tc>
          <w:tcPr>
            <w:tcW w:w="422" w:type="dxa"/>
            <w:shd w:val="clear" w:color="auto" w:fill="E6E6E6"/>
            <w:vAlign w:val="center"/>
          </w:tcPr>
          <w:p w14:paraId="11DA14A6" w14:textId="77777777" w:rsidR="00406033" w:rsidRDefault="00000000">
            <w:pPr>
              <w:spacing w:line="200" w:lineRule="exact"/>
              <w:jc w:val="center"/>
            </w:pPr>
            <w:r>
              <w:rPr>
                <w:b/>
                <w:color w:val="000000"/>
                <w:sz w:val="14"/>
              </w:rPr>
              <w:t>Kt</w:t>
            </w:r>
          </w:p>
        </w:tc>
        <w:tc>
          <w:tcPr>
            <w:tcW w:w="704" w:type="dxa"/>
            <w:shd w:val="clear" w:color="auto" w:fill="E6E6E6"/>
            <w:vAlign w:val="center"/>
          </w:tcPr>
          <w:p w14:paraId="7656EB8F" w14:textId="77777777" w:rsidR="00406033" w:rsidRDefault="00000000">
            <w:pPr>
              <w:spacing w:line="200" w:lineRule="exact"/>
              <w:jc w:val="center"/>
            </w:pPr>
            <w:r>
              <w:rPr>
                <w:b/>
                <w:color w:val="000000"/>
                <w:sz w:val="14"/>
              </w:rPr>
              <w:t>变化率（</w:t>
            </w:r>
            <w:r>
              <w:rPr>
                <w:b/>
                <w:color w:val="000000"/>
                <w:sz w:val="14"/>
              </w:rPr>
              <w:t>%</w:t>
            </w:r>
            <w:r>
              <w:rPr>
                <w:b/>
                <w:color w:val="000000"/>
                <w:sz w:val="14"/>
              </w:rPr>
              <w:t>）</w:t>
            </w:r>
          </w:p>
        </w:tc>
      </w:tr>
      <w:tr w:rsidR="00406033" w14:paraId="051A4C28" w14:textId="77777777">
        <w:trPr>
          <w:cantSplit/>
          <w:jc w:val="center"/>
        </w:trPr>
        <w:tc>
          <w:tcPr>
            <w:tcW w:w="394" w:type="dxa"/>
            <w:vAlign w:val="center"/>
          </w:tcPr>
          <w:p w14:paraId="7C27D430" w14:textId="77777777" w:rsidR="00406033" w:rsidRDefault="00000000">
            <w:pPr>
              <w:spacing w:line="200" w:lineRule="exact"/>
              <w:jc w:val="center"/>
            </w:pPr>
            <w:r>
              <w:rPr>
                <w:color w:val="000000"/>
                <w:sz w:val="14"/>
              </w:rPr>
              <w:t>T1</w:t>
            </w:r>
          </w:p>
        </w:tc>
        <w:tc>
          <w:tcPr>
            <w:tcW w:w="620" w:type="dxa"/>
            <w:vAlign w:val="center"/>
          </w:tcPr>
          <w:p w14:paraId="1F0427DB" w14:textId="77777777" w:rsidR="00406033" w:rsidRDefault="00000000">
            <w:pPr>
              <w:spacing w:line="200" w:lineRule="exact"/>
              <w:jc w:val="center"/>
            </w:pPr>
            <w:r>
              <w:rPr>
                <w:color w:val="000000"/>
                <w:sz w:val="14"/>
              </w:rPr>
              <w:t>337</w:t>
            </w:r>
          </w:p>
        </w:tc>
        <w:tc>
          <w:tcPr>
            <w:tcW w:w="563" w:type="dxa"/>
            <w:vAlign w:val="center"/>
          </w:tcPr>
          <w:p w14:paraId="7D79BE1E" w14:textId="77777777" w:rsidR="00406033" w:rsidRDefault="00000000">
            <w:pPr>
              <w:spacing w:line="200" w:lineRule="exact"/>
              <w:jc w:val="center"/>
            </w:pPr>
            <w:r>
              <w:rPr>
                <w:color w:val="000000"/>
                <w:sz w:val="14"/>
              </w:rPr>
              <w:t>593</w:t>
            </w:r>
          </w:p>
        </w:tc>
        <w:tc>
          <w:tcPr>
            <w:tcW w:w="957" w:type="dxa"/>
            <w:vAlign w:val="center"/>
          </w:tcPr>
          <w:p w14:paraId="427F82A1" w14:textId="77777777" w:rsidR="00406033" w:rsidRDefault="00000000">
            <w:pPr>
              <w:spacing w:line="200" w:lineRule="exact"/>
              <w:jc w:val="center"/>
            </w:pPr>
            <w:r>
              <w:rPr>
                <w:color w:val="000000"/>
                <w:sz w:val="14"/>
              </w:rPr>
              <w:t>171.52</w:t>
            </w:r>
          </w:p>
        </w:tc>
        <w:tc>
          <w:tcPr>
            <w:tcW w:w="620" w:type="dxa"/>
            <w:vAlign w:val="center"/>
          </w:tcPr>
          <w:p w14:paraId="30C32C89" w14:textId="77777777" w:rsidR="00406033" w:rsidRDefault="00000000">
            <w:pPr>
              <w:spacing w:line="200" w:lineRule="exact"/>
              <w:jc w:val="center"/>
            </w:pPr>
            <w:r>
              <w:rPr>
                <w:color w:val="000000"/>
                <w:sz w:val="14"/>
              </w:rPr>
              <w:t>0.05242</w:t>
            </w:r>
          </w:p>
        </w:tc>
        <w:tc>
          <w:tcPr>
            <w:tcW w:w="422" w:type="dxa"/>
            <w:vAlign w:val="center"/>
          </w:tcPr>
          <w:p w14:paraId="4A9059A3" w14:textId="77777777" w:rsidR="00406033" w:rsidRDefault="00000000">
            <w:pPr>
              <w:spacing w:line="200" w:lineRule="exact"/>
              <w:jc w:val="center"/>
            </w:pPr>
            <w:r>
              <w:rPr>
                <w:color w:val="000000"/>
                <w:sz w:val="14"/>
              </w:rPr>
              <w:t>3.43</w:t>
            </w:r>
          </w:p>
        </w:tc>
        <w:tc>
          <w:tcPr>
            <w:tcW w:w="704" w:type="dxa"/>
            <w:vAlign w:val="center"/>
          </w:tcPr>
          <w:p w14:paraId="1ECBA233" w14:textId="77777777" w:rsidR="00406033" w:rsidRDefault="00000000">
            <w:pPr>
              <w:spacing w:line="200" w:lineRule="exact"/>
              <w:jc w:val="center"/>
            </w:pPr>
            <w:r>
              <w:rPr>
                <w:color w:val="000000"/>
                <w:sz w:val="14"/>
              </w:rPr>
              <w:t>—</w:t>
            </w:r>
          </w:p>
        </w:tc>
      </w:tr>
      <w:tr w:rsidR="00406033" w14:paraId="75B3567E" w14:textId="77777777">
        <w:trPr>
          <w:cantSplit/>
          <w:jc w:val="center"/>
        </w:trPr>
        <w:tc>
          <w:tcPr>
            <w:tcW w:w="394" w:type="dxa"/>
            <w:vAlign w:val="center"/>
          </w:tcPr>
          <w:p w14:paraId="5CE854E6" w14:textId="77777777" w:rsidR="00406033" w:rsidRDefault="00000000">
            <w:pPr>
              <w:spacing w:line="200" w:lineRule="exact"/>
              <w:jc w:val="center"/>
            </w:pPr>
            <w:r>
              <w:rPr>
                <w:color w:val="000000"/>
                <w:sz w:val="14"/>
              </w:rPr>
              <w:t>T2</w:t>
            </w:r>
          </w:p>
        </w:tc>
        <w:tc>
          <w:tcPr>
            <w:tcW w:w="620" w:type="dxa"/>
            <w:vAlign w:val="center"/>
          </w:tcPr>
          <w:p w14:paraId="580DE880" w14:textId="77777777" w:rsidR="00406033" w:rsidRDefault="00000000">
            <w:pPr>
              <w:spacing w:line="200" w:lineRule="exact"/>
              <w:jc w:val="center"/>
            </w:pPr>
            <w:r>
              <w:rPr>
                <w:color w:val="000000"/>
                <w:sz w:val="14"/>
              </w:rPr>
              <w:t>682</w:t>
            </w:r>
          </w:p>
        </w:tc>
        <w:tc>
          <w:tcPr>
            <w:tcW w:w="563" w:type="dxa"/>
            <w:vAlign w:val="center"/>
          </w:tcPr>
          <w:p w14:paraId="289D5463" w14:textId="77777777" w:rsidR="00406033" w:rsidRDefault="00000000">
            <w:pPr>
              <w:spacing w:line="200" w:lineRule="exact"/>
              <w:jc w:val="center"/>
            </w:pPr>
            <w:r>
              <w:rPr>
                <w:color w:val="000000"/>
                <w:sz w:val="14"/>
              </w:rPr>
              <w:t>1247</w:t>
            </w:r>
          </w:p>
        </w:tc>
        <w:tc>
          <w:tcPr>
            <w:tcW w:w="957" w:type="dxa"/>
            <w:vAlign w:val="center"/>
          </w:tcPr>
          <w:p w14:paraId="36BB244B" w14:textId="77777777" w:rsidR="00406033" w:rsidRDefault="00000000">
            <w:pPr>
              <w:spacing w:line="200" w:lineRule="exact"/>
              <w:jc w:val="center"/>
            </w:pPr>
            <w:r>
              <w:rPr>
                <w:color w:val="000000"/>
                <w:sz w:val="14"/>
              </w:rPr>
              <w:t>178.50</w:t>
            </w:r>
          </w:p>
        </w:tc>
        <w:tc>
          <w:tcPr>
            <w:tcW w:w="620" w:type="dxa"/>
            <w:vAlign w:val="center"/>
          </w:tcPr>
          <w:p w14:paraId="446C3247" w14:textId="77777777" w:rsidR="00406033" w:rsidRDefault="00000000">
            <w:pPr>
              <w:spacing w:line="200" w:lineRule="exact"/>
              <w:jc w:val="center"/>
            </w:pPr>
            <w:r>
              <w:rPr>
                <w:color w:val="000000"/>
                <w:sz w:val="14"/>
              </w:rPr>
              <w:t>0.04918</w:t>
            </w:r>
          </w:p>
        </w:tc>
        <w:tc>
          <w:tcPr>
            <w:tcW w:w="422" w:type="dxa"/>
            <w:vAlign w:val="center"/>
          </w:tcPr>
          <w:p w14:paraId="05D1B041" w14:textId="77777777" w:rsidR="00406033" w:rsidRDefault="00000000">
            <w:pPr>
              <w:spacing w:line="200" w:lineRule="exact"/>
              <w:jc w:val="center"/>
            </w:pPr>
            <w:r>
              <w:rPr>
                <w:color w:val="000000"/>
                <w:sz w:val="14"/>
              </w:rPr>
              <w:t>3.57</w:t>
            </w:r>
          </w:p>
        </w:tc>
        <w:tc>
          <w:tcPr>
            <w:tcW w:w="704" w:type="dxa"/>
            <w:vAlign w:val="center"/>
          </w:tcPr>
          <w:p w14:paraId="586354A6" w14:textId="77777777" w:rsidR="00406033" w:rsidRDefault="00000000">
            <w:pPr>
              <w:spacing w:line="200" w:lineRule="exact"/>
              <w:jc w:val="center"/>
            </w:pPr>
            <w:r>
              <w:rPr>
                <w:color w:val="000000"/>
                <w:sz w:val="14"/>
              </w:rPr>
              <w:t>4.07</w:t>
            </w:r>
          </w:p>
        </w:tc>
      </w:tr>
      <w:tr w:rsidR="00406033" w14:paraId="65C51ACF" w14:textId="77777777">
        <w:trPr>
          <w:cantSplit/>
          <w:jc w:val="center"/>
        </w:trPr>
        <w:tc>
          <w:tcPr>
            <w:tcW w:w="394" w:type="dxa"/>
            <w:vAlign w:val="center"/>
          </w:tcPr>
          <w:p w14:paraId="7C0A1914" w14:textId="77777777" w:rsidR="00406033" w:rsidRDefault="00000000">
            <w:pPr>
              <w:spacing w:line="200" w:lineRule="exact"/>
              <w:jc w:val="center"/>
            </w:pPr>
            <w:r>
              <w:rPr>
                <w:color w:val="000000"/>
                <w:sz w:val="14"/>
              </w:rPr>
              <w:t>T3</w:t>
            </w:r>
          </w:p>
        </w:tc>
        <w:tc>
          <w:tcPr>
            <w:tcW w:w="620" w:type="dxa"/>
            <w:vAlign w:val="center"/>
          </w:tcPr>
          <w:p w14:paraId="2A711777" w14:textId="77777777" w:rsidR="00406033" w:rsidRDefault="00000000">
            <w:pPr>
              <w:spacing w:line="200" w:lineRule="exact"/>
              <w:jc w:val="center"/>
            </w:pPr>
            <w:r>
              <w:rPr>
                <w:color w:val="000000"/>
                <w:sz w:val="14"/>
              </w:rPr>
              <w:t>1187</w:t>
            </w:r>
          </w:p>
        </w:tc>
        <w:tc>
          <w:tcPr>
            <w:tcW w:w="563" w:type="dxa"/>
            <w:vAlign w:val="center"/>
          </w:tcPr>
          <w:p w14:paraId="4F9E0C2B" w14:textId="77777777" w:rsidR="00406033" w:rsidRDefault="00000000">
            <w:pPr>
              <w:spacing w:line="200" w:lineRule="exact"/>
              <w:jc w:val="center"/>
            </w:pPr>
            <w:r>
              <w:rPr>
                <w:color w:val="000000"/>
                <w:sz w:val="14"/>
              </w:rPr>
              <w:t>2211</w:t>
            </w:r>
          </w:p>
        </w:tc>
        <w:tc>
          <w:tcPr>
            <w:tcW w:w="957" w:type="dxa"/>
            <w:vAlign w:val="center"/>
          </w:tcPr>
          <w:p w14:paraId="7D45A296" w14:textId="77777777" w:rsidR="00406033" w:rsidRDefault="00000000">
            <w:pPr>
              <w:spacing w:line="200" w:lineRule="exact"/>
              <w:jc w:val="center"/>
            </w:pPr>
            <w:r>
              <w:rPr>
                <w:color w:val="000000"/>
                <w:sz w:val="14"/>
              </w:rPr>
              <w:t>185.91</w:t>
            </w:r>
          </w:p>
        </w:tc>
        <w:tc>
          <w:tcPr>
            <w:tcW w:w="620" w:type="dxa"/>
            <w:vAlign w:val="center"/>
          </w:tcPr>
          <w:p w14:paraId="737B53F1" w14:textId="77777777" w:rsidR="00406033" w:rsidRDefault="00000000">
            <w:pPr>
              <w:spacing w:line="200" w:lineRule="exact"/>
              <w:jc w:val="center"/>
            </w:pPr>
            <w:r>
              <w:rPr>
                <w:color w:val="000000"/>
                <w:sz w:val="14"/>
              </w:rPr>
              <w:t>0.05260</w:t>
            </w:r>
          </w:p>
        </w:tc>
        <w:tc>
          <w:tcPr>
            <w:tcW w:w="422" w:type="dxa"/>
            <w:vAlign w:val="center"/>
          </w:tcPr>
          <w:p w14:paraId="5D5043B4" w14:textId="77777777" w:rsidR="00406033" w:rsidRDefault="00000000">
            <w:pPr>
              <w:spacing w:line="200" w:lineRule="exact"/>
              <w:jc w:val="center"/>
            </w:pPr>
            <w:r>
              <w:rPr>
                <w:color w:val="000000"/>
                <w:sz w:val="14"/>
              </w:rPr>
              <w:t>3.72</w:t>
            </w:r>
          </w:p>
        </w:tc>
        <w:tc>
          <w:tcPr>
            <w:tcW w:w="704" w:type="dxa"/>
            <w:vAlign w:val="center"/>
          </w:tcPr>
          <w:p w14:paraId="6B4233AB" w14:textId="77777777" w:rsidR="00406033" w:rsidRDefault="00000000">
            <w:pPr>
              <w:spacing w:line="200" w:lineRule="exact"/>
              <w:jc w:val="center"/>
            </w:pPr>
            <w:r>
              <w:rPr>
                <w:color w:val="000000"/>
                <w:sz w:val="14"/>
              </w:rPr>
              <w:t>4.15</w:t>
            </w:r>
          </w:p>
        </w:tc>
      </w:tr>
    </w:tbl>
    <w:p w14:paraId="55A2626C" w14:textId="77777777" w:rsidR="00934D56" w:rsidRDefault="00000000">
      <w:pPr>
        <w:ind w:firstLine="360"/>
        <w:jc w:val="both"/>
        <w:rPr>
          <w:lang w:eastAsia="zh-CN"/>
        </w:rPr>
      </w:pPr>
      <w:r>
        <w:rPr>
          <w:color w:val="000000"/>
          <w:lang w:eastAsia="zh-CN"/>
        </w:rPr>
        <w:t>如表</w:t>
      </w:r>
      <w:r>
        <w:rPr>
          <w:color w:val="000000"/>
          <w:lang w:eastAsia="zh-CN"/>
        </w:rPr>
        <w:t xml:space="preserve"> 3-3 </w:t>
      </w:r>
      <w:r>
        <w:rPr>
          <w:color w:val="000000"/>
          <w:lang w:eastAsia="zh-CN"/>
        </w:rPr>
        <w:t>所示，四边形单元方案的后期应力变化率明显降低，可用于判断规则孔板模型的收敛趋势。</w:t>
      </w:r>
    </w:p>
    <w:p w14:paraId="51A6A04D" w14:textId="77777777" w:rsidR="00406033" w:rsidRDefault="00000000">
      <w:pPr>
        <w:keepNext/>
        <w:keepLines/>
        <w:spacing w:before="60" w:after="40" w:line="240" w:lineRule="exact"/>
        <w:jc w:val="center"/>
      </w:pPr>
      <w:r>
        <w:rPr>
          <w:color w:val="000000"/>
          <w:sz w:val="16"/>
        </w:rPr>
        <w:t>表</w:t>
      </w:r>
      <w:r>
        <w:rPr>
          <w:color w:val="000000"/>
          <w:sz w:val="16"/>
        </w:rPr>
        <w:t xml:space="preserve"> 3-3  </w:t>
      </w:r>
      <w:r>
        <w:rPr>
          <w:color w:val="000000"/>
          <w:sz w:val="16"/>
        </w:rPr>
        <w:t>四边形单元网格结果</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4"/>
        <w:gridCol w:w="620"/>
        <w:gridCol w:w="563"/>
        <w:gridCol w:w="957"/>
        <w:gridCol w:w="620"/>
        <w:gridCol w:w="422"/>
        <w:gridCol w:w="704"/>
      </w:tblGrid>
      <w:tr w:rsidR="00406033" w14:paraId="35B5DA1D" w14:textId="77777777">
        <w:trPr>
          <w:cantSplit/>
          <w:jc w:val="center"/>
        </w:trPr>
        <w:tc>
          <w:tcPr>
            <w:tcW w:w="394" w:type="dxa"/>
            <w:shd w:val="clear" w:color="auto" w:fill="E6E6E6"/>
            <w:vAlign w:val="center"/>
          </w:tcPr>
          <w:p w14:paraId="0060865D" w14:textId="77777777" w:rsidR="00406033" w:rsidRDefault="00000000">
            <w:pPr>
              <w:spacing w:line="200" w:lineRule="exact"/>
              <w:jc w:val="center"/>
            </w:pPr>
            <w:r>
              <w:rPr>
                <w:b/>
                <w:color w:val="000000"/>
                <w:sz w:val="14"/>
              </w:rPr>
              <w:t>方案</w:t>
            </w:r>
          </w:p>
        </w:tc>
        <w:tc>
          <w:tcPr>
            <w:tcW w:w="620" w:type="dxa"/>
            <w:shd w:val="clear" w:color="auto" w:fill="E6E6E6"/>
            <w:vAlign w:val="center"/>
          </w:tcPr>
          <w:p w14:paraId="120F4FD7" w14:textId="77777777" w:rsidR="00406033" w:rsidRDefault="00000000">
            <w:pPr>
              <w:spacing w:line="200" w:lineRule="exact"/>
              <w:jc w:val="center"/>
            </w:pPr>
            <w:r>
              <w:rPr>
                <w:b/>
                <w:color w:val="000000"/>
                <w:sz w:val="14"/>
              </w:rPr>
              <w:t>节点数</w:t>
            </w:r>
            <w:r>
              <w:rPr>
                <w:b/>
                <w:color w:val="000000"/>
                <w:sz w:val="14"/>
              </w:rPr>
              <w:t xml:space="preserve"> N</w:t>
            </w:r>
          </w:p>
        </w:tc>
        <w:tc>
          <w:tcPr>
            <w:tcW w:w="563" w:type="dxa"/>
            <w:shd w:val="clear" w:color="auto" w:fill="E6E6E6"/>
            <w:vAlign w:val="center"/>
          </w:tcPr>
          <w:p w14:paraId="7076AB78" w14:textId="77777777" w:rsidR="00406033" w:rsidRDefault="00000000">
            <w:pPr>
              <w:spacing w:line="200" w:lineRule="exact"/>
              <w:jc w:val="center"/>
            </w:pPr>
            <w:r>
              <w:rPr>
                <w:b/>
                <w:color w:val="000000"/>
                <w:sz w:val="14"/>
              </w:rPr>
              <w:t>单元数</w:t>
            </w:r>
          </w:p>
        </w:tc>
        <w:tc>
          <w:tcPr>
            <w:tcW w:w="957" w:type="dxa"/>
            <w:shd w:val="clear" w:color="auto" w:fill="E6E6E6"/>
            <w:vAlign w:val="center"/>
          </w:tcPr>
          <w:p w14:paraId="139D03ED" w14:textId="77777777" w:rsidR="00406033" w:rsidRDefault="00000000">
            <w:pPr>
              <w:spacing w:line="200" w:lineRule="exact"/>
              <w:jc w:val="center"/>
              <w:rPr>
                <w:lang w:eastAsia="zh-CN"/>
              </w:rPr>
            </w:pPr>
            <w:r>
              <w:rPr>
                <w:b/>
                <w:color w:val="000000"/>
                <w:sz w:val="14"/>
                <w:lang w:eastAsia="zh-CN"/>
              </w:rPr>
              <w:t>最大等效应力（</w:t>
            </w:r>
            <w:r>
              <w:rPr>
                <w:b/>
                <w:color w:val="000000"/>
                <w:sz w:val="14"/>
                <w:lang w:eastAsia="zh-CN"/>
              </w:rPr>
              <w:t>MPa</w:t>
            </w:r>
            <w:r>
              <w:rPr>
                <w:b/>
                <w:color w:val="000000"/>
                <w:sz w:val="14"/>
                <w:lang w:eastAsia="zh-CN"/>
              </w:rPr>
              <w:t>）</w:t>
            </w:r>
          </w:p>
        </w:tc>
        <w:tc>
          <w:tcPr>
            <w:tcW w:w="620" w:type="dxa"/>
            <w:shd w:val="clear" w:color="auto" w:fill="E6E6E6"/>
            <w:vAlign w:val="center"/>
          </w:tcPr>
          <w:p w14:paraId="09AC655B" w14:textId="77777777" w:rsidR="00406033" w:rsidRDefault="00000000">
            <w:pPr>
              <w:spacing w:line="200" w:lineRule="exact"/>
              <w:jc w:val="center"/>
            </w:pPr>
            <w:r>
              <w:rPr>
                <w:b/>
                <w:color w:val="000000"/>
                <w:sz w:val="14"/>
              </w:rPr>
              <w:t>uA</w:t>
            </w:r>
            <w:r>
              <w:rPr>
                <w:b/>
                <w:color w:val="000000"/>
                <w:sz w:val="14"/>
              </w:rPr>
              <w:t>（</w:t>
            </w:r>
            <w:r>
              <w:rPr>
                <w:b/>
                <w:color w:val="000000"/>
                <w:sz w:val="14"/>
              </w:rPr>
              <w:t>mm</w:t>
            </w:r>
            <w:r>
              <w:rPr>
                <w:b/>
                <w:color w:val="000000"/>
                <w:sz w:val="14"/>
              </w:rPr>
              <w:t>）</w:t>
            </w:r>
          </w:p>
        </w:tc>
        <w:tc>
          <w:tcPr>
            <w:tcW w:w="422" w:type="dxa"/>
            <w:shd w:val="clear" w:color="auto" w:fill="E6E6E6"/>
            <w:vAlign w:val="center"/>
          </w:tcPr>
          <w:p w14:paraId="35B907C3" w14:textId="77777777" w:rsidR="00406033" w:rsidRDefault="00000000">
            <w:pPr>
              <w:spacing w:line="200" w:lineRule="exact"/>
              <w:jc w:val="center"/>
            </w:pPr>
            <w:r>
              <w:rPr>
                <w:b/>
                <w:color w:val="000000"/>
                <w:sz w:val="14"/>
              </w:rPr>
              <w:t>Kt</w:t>
            </w:r>
          </w:p>
        </w:tc>
        <w:tc>
          <w:tcPr>
            <w:tcW w:w="704" w:type="dxa"/>
            <w:shd w:val="clear" w:color="auto" w:fill="E6E6E6"/>
            <w:vAlign w:val="center"/>
          </w:tcPr>
          <w:p w14:paraId="166B840E" w14:textId="77777777" w:rsidR="00406033" w:rsidRDefault="00000000">
            <w:pPr>
              <w:spacing w:line="200" w:lineRule="exact"/>
              <w:jc w:val="center"/>
            </w:pPr>
            <w:r>
              <w:rPr>
                <w:b/>
                <w:color w:val="000000"/>
                <w:sz w:val="14"/>
              </w:rPr>
              <w:t>变化率（</w:t>
            </w:r>
            <w:r>
              <w:rPr>
                <w:b/>
                <w:color w:val="000000"/>
                <w:sz w:val="14"/>
              </w:rPr>
              <w:t>%</w:t>
            </w:r>
            <w:r>
              <w:rPr>
                <w:b/>
                <w:color w:val="000000"/>
                <w:sz w:val="14"/>
              </w:rPr>
              <w:t>）</w:t>
            </w:r>
          </w:p>
        </w:tc>
      </w:tr>
      <w:tr w:rsidR="00406033" w14:paraId="65A637C9" w14:textId="77777777">
        <w:trPr>
          <w:cantSplit/>
          <w:jc w:val="center"/>
        </w:trPr>
        <w:tc>
          <w:tcPr>
            <w:tcW w:w="394" w:type="dxa"/>
            <w:vAlign w:val="center"/>
          </w:tcPr>
          <w:p w14:paraId="1C7D59E3" w14:textId="77777777" w:rsidR="00406033" w:rsidRDefault="00000000">
            <w:pPr>
              <w:spacing w:line="200" w:lineRule="exact"/>
              <w:jc w:val="center"/>
            </w:pPr>
            <w:r>
              <w:rPr>
                <w:color w:val="000000"/>
                <w:sz w:val="14"/>
              </w:rPr>
              <w:t>Q1</w:t>
            </w:r>
          </w:p>
        </w:tc>
        <w:tc>
          <w:tcPr>
            <w:tcW w:w="620" w:type="dxa"/>
            <w:vAlign w:val="center"/>
          </w:tcPr>
          <w:p w14:paraId="0FEE1AA8" w14:textId="77777777" w:rsidR="00406033" w:rsidRDefault="00000000">
            <w:pPr>
              <w:spacing w:line="200" w:lineRule="exact"/>
              <w:jc w:val="center"/>
            </w:pPr>
            <w:r>
              <w:rPr>
                <w:color w:val="000000"/>
                <w:sz w:val="14"/>
              </w:rPr>
              <w:t>393</w:t>
            </w:r>
          </w:p>
        </w:tc>
        <w:tc>
          <w:tcPr>
            <w:tcW w:w="563" w:type="dxa"/>
            <w:vAlign w:val="center"/>
          </w:tcPr>
          <w:p w14:paraId="3C81538E" w14:textId="77777777" w:rsidR="00406033" w:rsidRDefault="00000000">
            <w:pPr>
              <w:spacing w:line="200" w:lineRule="exact"/>
              <w:jc w:val="center"/>
            </w:pPr>
            <w:r>
              <w:rPr>
                <w:color w:val="000000"/>
                <w:sz w:val="14"/>
              </w:rPr>
              <w:t>355</w:t>
            </w:r>
          </w:p>
        </w:tc>
        <w:tc>
          <w:tcPr>
            <w:tcW w:w="957" w:type="dxa"/>
            <w:vAlign w:val="center"/>
          </w:tcPr>
          <w:p w14:paraId="486F5516" w14:textId="77777777" w:rsidR="00406033" w:rsidRDefault="00000000">
            <w:pPr>
              <w:spacing w:line="200" w:lineRule="exact"/>
              <w:jc w:val="center"/>
            </w:pPr>
            <w:r>
              <w:rPr>
                <w:color w:val="000000"/>
                <w:sz w:val="14"/>
              </w:rPr>
              <w:t>147.38</w:t>
            </w:r>
          </w:p>
        </w:tc>
        <w:tc>
          <w:tcPr>
            <w:tcW w:w="620" w:type="dxa"/>
            <w:vAlign w:val="center"/>
          </w:tcPr>
          <w:p w14:paraId="72201969" w14:textId="77777777" w:rsidR="00406033" w:rsidRDefault="00000000">
            <w:pPr>
              <w:spacing w:line="200" w:lineRule="exact"/>
              <w:jc w:val="center"/>
            </w:pPr>
            <w:r>
              <w:rPr>
                <w:color w:val="000000"/>
                <w:sz w:val="14"/>
              </w:rPr>
              <w:t>0.05488</w:t>
            </w:r>
          </w:p>
        </w:tc>
        <w:tc>
          <w:tcPr>
            <w:tcW w:w="422" w:type="dxa"/>
            <w:vAlign w:val="center"/>
          </w:tcPr>
          <w:p w14:paraId="547BCAFA" w14:textId="77777777" w:rsidR="00406033" w:rsidRDefault="00000000">
            <w:pPr>
              <w:spacing w:line="200" w:lineRule="exact"/>
              <w:jc w:val="center"/>
            </w:pPr>
            <w:r>
              <w:rPr>
                <w:color w:val="000000"/>
                <w:sz w:val="14"/>
              </w:rPr>
              <w:t>2.95</w:t>
            </w:r>
          </w:p>
        </w:tc>
        <w:tc>
          <w:tcPr>
            <w:tcW w:w="704" w:type="dxa"/>
            <w:vAlign w:val="center"/>
          </w:tcPr>
          <w:p w14:paraId="2C26C026" w14:textId="77777777" w:rsidR="00406033" w:rsidRDefault="00000000">
            <w:pPr>
              <w:spacing w:line="200" w:lineRule="exact"/>
              <w:jc w:val="center"/>
            </w:pPr>
            <w:r>
              <w:rPr>
                <w:color w:val="000000"/>
                <w:sz w:val="14"/>
              </w:rPr>
              <w:t>—</w:t>
            </w:r>
          </w:p>
        </w:tc>
      </w:tr>
      <w:tr w:rsidR="00406033" w14:paraId="414A6602" w14:textId="77777777">
        <w:trPr>
          <w:cantSplit/>
          <w:jc w:val="center"/>
        </w:trPr>
        <w:tc>
          <w:tcPr>
            <w:tcW w:w="394" w:type="dxa"/>
            <w:vAlign w:val="center"/>
          </w:tcPr>
          <w:p w14:paraId="34B70CE3" w14:textId="77777777" w:rsidR="00406033" w:rsidRDefault="00000000">
            <w:pPr>
              <w:spacing w:line="200" w:lineRule="exact"/>
              <w:jc w:val="center"/>
            </w:pPr>
            <w:r>
              <w:rPr>
                <w:color w:val="000000"/>
                <w:sz w:val="14"/>
              </w:rPr>
              <w:t>Q2</w:t>
            </w:r>
          </w:p>
        </w:tc>
        <w:tc>
          <w:tcPr>
            <w:tcW w:w="620" w:type="dxa"/>
            <w:vAlign w:val="center"/>
          </w:tcPr>
          <w:p w14:paraId="6D762565" w14:textId="77777777" w:rsidR="00406033" w:rsidRDefault="00000000">
            <w:pPr>
              <w:spacing w:line="200" w:lineRule="exact"/>
              <w:jc w:val="center"/>
            </w:pPr>
            <w:r>
              <w:rPr>
                <w:color w:val="000000"/>
                <w:sz w:val="14"/>
              </w:rPr>
              <w:t>796</w:t>
            </w:r>
          </w:p>
        </w:tc>
        <w:tc>
          <w:tcPr>
            <w:tcW w:w="563" w:type="dxa"/>
            <w:vAlign w:val="center"/>
          </w:tcPr>
          <w:p w14:paraId="68859816" w14:textId="77777777" w:rsidR="00406033" w:rsidRDefault="00000000">
            <w:pPr>
              <w:spacing w:line="200" w:lineRule="exact"/>
              <w:jc w:val="center"/>
            </w:pPr>
            <w:r>
              <w:rPr>
                <w:color w:val="000000"/>
                <w:sz w:val="14"/>
              </w:rPr>
              <w:t>742</w:t>
            </w:r>
          </w:p>
        </w:tc>
        <w:tc>
          <w:tcPr>
            <w:tcW w:w="957" w:type="dxa"/>
            <w:vAlign w:val="center"/>
          </w:tcPr>
          <w:p w14:paraId="682882B2" w14:textId="77777777" w:rsidR="00406033" w:rsidRDefault="00000000">
            <w:pPr>
              <w:spacing w:line="200" w:lineRule="exact"/>
              <w:jc w:val="center"/>
            </w:pPr>
            <w:r>
              <w:rPr>
                <w:color w:val="000000"/>
                <w:sz w:val="14"/>
              </w:rPr>
              <w:t>159.01</w:t>
            </w:r>
          </w:p>
        </w:tc>
        <w:tc>
          <w:tcPr>
            <w:tcW w:w="620" w:type="dxa"/>
            <w:vAlign w:val="center"/>
          </w:tcPr>
          <w:p w14:paraId="752AC66B" w14:textId="77777777" w:rsidR="00406033" w:rsidRDefault="00000000">
            <w:pPr>
              <w:spacing w:line="200" w:lineRule="exact"/>
              <w:jc w:val="center"/>
            </w:pPr>
            <w:r>
              <w:rPr>
                <w:color w:val="000000"/>
                <w:sz w:val="14"/>
              </w:rPr>
              <w:t>0.05017</w:t>
            </w:r>
          </w:p>
        </w:tc>
        <w:tc>
          <w:tcPr>
            <w:tcW w:w="422" w:type="dxa"/>
            <w:vAlign w:val="center"/>
          </w:tcPr>
          <w:p w14:paraId="050AFC53" w14:textId="77777777" w:rsidR="00406033" w:rsidRDefault="00000000">
            <w:pPr>
              <w:spacing w:line="200" w:lineRule="exact"/>
              <w:jc w:val="center"/>
            </w:pPr>
            <w:r>
              <w:rPr>
                <w:color w:val="000000"/>
                <w:sz w:val="14"/>
              </w:rPr>
              <w:t>3.18</w:t>
            </w:r>
          </w:p>
        </w:tc>
        <w:tc>
          <w:tcPr>
            <w:tcW w:w="704" w:type="dxa"/>
            <w:vAlign w:val="center"/>
          </w:tcPr>
          <w:p w14:paraId="117E9C99" w14:textId="77777777" w:rsidR="00406033" w:rsidRDefault="00000000">
            <w:pPr>
              <w:spacing w:line="200" w:lineRule="exact"/>
              <w:jc w:val="center"/>
            </w:pPr>
            <w:r>
              <w:rPr>
                <w:color w:val="000000"/>
                <w:sz w:val="14"/>
              </w:rPr>
              <w:t>7.90</w:t>
            </w:r>
          </w:p>
        </w:tc>
      </w:tr>
      <w:tr w:rsidR="00406033" w14:paraId="7AD7CD88" w14:textId="77777777">
        <w:trPr>
          <w:cantSplit/>
          <w:jc w:val="center"/>
        </w:trPr>
        <w:tc>
          <w:tcPr>
            <w:tcW w:w="394" w:type="dxa"/>
            <w:vAlign w:val="center"/>
          </w:tcPr>
          <w:p w14:paraId="5E383F0E" w14:textId="77777777" w:rsidR="00406033" w:rsidRDefault="00000000">
            <w:pPr>
              <w:spacing w:line="200" w:lineRule="exact"/>
              <w:jc w:val="center"/>
            </w:pPr>
            <w:r>
              <w:rPr>
                <w:color w:val="000000"/>
                <w:sz w:val="14"/>
              </w:rPr>
              <w:t>Q3</w:t>
            </w:r>
          </w:p>
        </w:tc>
        <w:tc>
          <w:tcPr>
            <w:tcW w:w="620" w:type="dxa"/>
            <w:vAlign w:val="center"/>
          </w:tcPr>
          <w:p w14:paraId="2ED7DE3E" w14:textId="77777777" w:rsidR="00406033" w:rsidRDefault="00000000">
            <w:pPr>
              <w:spacing w:line="200" w:lineRule="exact"/>
              <w:jc w:val="center"/>
            </w:pPr>
            <w:r>
              <w:rPr>
                <w:color w:val="000000"/>
                <w:sz w:val="14"/>
              </w:rPr>
              <w:t>1616</w:t>
            </w:r>
          </w:p>
        </w:tc>
        <w:tc>
          <w:tcPr>
            <w:tcW w:w="563" w:type="dxa"/>
            <w:vAlign w:val="center"/>
          </w:tcPr>
          <w:p w14:paraId="2A75C86A" w14:textId="77777777" w:rsidR="00406033" w:rsidRDefault="00000000">
            <w:pPr>
              <w:spacing w:line="200" w:lineRule="exact"/>
              <w:jc w:val="center"/>
            </w:pPr>
            <w:r>
              <w:rPr>
                <w:color w:val="000000"/>
                <w:sz w:val="14"/>
              </w:rPr>
              <w:t>1541</w:t>
            </w:r>
          </w:p>
        </w:tc>
        <w:tc>
          <w:tcPr>
            <w:tcW w:w="957" w:type="dxa"/>
            <w:vAlign w:val="center"/>
          </w:tcPr>
          <w:p w14:paraId="039666D3" w14:textId="77777777" w:rsidR="00406033" w:rsidRDefault="00000000">
            <w:pPr>
              <w:spacing w:line="200" w:lineRule="exact"/>
              <w:jc w:val="center"/>
            </w:pPr>
            <w:r>
              <w:rPr>
                <w:color w:val="000000"/>
                <w:sz w:val="14"/>
              </w:rPr>
              <w:t>163.07</w:t>
            </w:r>
          </w:p>
        </w:tc>
        <w:tc>
          <w:tcPr>
            <w:tcW w:w="620" w:type="dxa"/>
            <w:vAlign w:val="center"/>
          </w:tcPr>
          <w:p w14:paraId="3BF357BD" w14:textId="77777777" w:rsidR="00406033" w:rsidRDefault="00000000">
            <w:pPr>
              <w:spacing w:line="200" w:lineRule="exact"/>
              <w:jc w:val="center"/>
            </w:pPr>
            <w:r>
              <w:rPr>
                <w:color w:val="000000"/>
                <w:sz w:val="14"/>
              </w:rPr>
              <w:t>0.05329</w:t>
            </w:r>
          </w:p>
        </w:tc>
        <w:tc>
          <w:tcPr>
            <w:tcW w:w="422" w:type="dxa"/>
            <w:vAlign w:val="center"/>
          </w:tcPr>
          <w:p w14:paraId="0179B226" w14:textId="77777777" w:rsidR="00406033" w:rsidRDefault="00000000">
            <w:pPr>
              <w:spacing w:line="200" w:lineRule="exact"/>
              <w:jc w:val="center"/>
            </w:pPr>
            <w:r>
              <w:rPr>
                <w:color w:val="000000"/>
                <w:sz w:val="14"/>
              </w:rPr>
              <w:t>3.26</w:t>
            </w:r>
          </w:p>
        </w:tc>
        <w:tc>
          <w:tcPr>
            <w:tcW w:w="704" w:type="dxa"/>
            <w:vAlign w:val="center"/>
          </w:tcPr>
          <w:p w14:paraId="34B41008" w14:textId="77777777" w:rsidR="00406033" w:rsidRDefault="00000000">
            <w:pPr>
              <w:spacing w:line="200" w:lineRule="exact"/>
              <w:jc w:val="center"/>
            </w:pPr>
            <w:r>
              <w:rPr>
                <w:color w:val="000000"/>
                <w:sz w:val="14"/>
              </w:rPr>
              <w:t>2.55</w:t>
            </w:r>
          </w:p>
        </w:tc>
      </w:tr>
    </w:tbl>
    <w:p w14:paraId="43F4E2D0" w14:textId="77777777" w:rsidR="00406033" w:rsidRDefault="00000000">
      <w:pPr>
        <w:spacing w:before="60" w:after="60"/>
      </w:pPr>
      <w:r>
        <w:rPr>
          <w:rFonts w:eastAsia="黑体"/>
          <w:b/>
          <w:color w:val="000000"/>
          <w:sz w:val="19"/>
        </w:rPr>
        <w:t xml:space="preserve">3.3  </w:t>
      </w:r>
      <w:r>
        <w:rPr>
          <w:rFonts w:eastAsia="黑体"/>
          <w:b/>
          <w:color w:val="000000"/>
          <w:sz w:val="19"/>
        </w:rPr>
        <w:t>应力与位移分布</w:t>
      </w:r>
    </w:p>
    <w:p w14:paraId="24AE264C" w14:textId="77777777" w:rsidR="00406033" w:rsidRDefault="00000000">
      <w:pPr>
        <w:ind w:firstLine="360"/>
        <w:jc w:val="both"/>
        <w:rPr>
          <w:lang w:eastAsia="zh-CN"/>
        </w:rPr>
      </w:pPr>
      <w:r>
        <w:rPr>
          <w:color w:val="000000"/>
          <w:lang w:eastAsia="zh-CN"/>
        </w:rPr>
        <w:t>从四边形细网格</w:t>
      </w:r>
      <w:r>
        <w:rPr>
          <w:color w:val="000000"/>
          <w:lang w:eastAsia="zh-CN"/>
        </w:rPr>
        <w:t xml:space="preserve"> Q3 </w:t>
      </w:r>
      <w:r>
        <w:rPr>
          <w:color w:val="000000"/>
          <w:lang w:eastAsia="zh-CN"/>
        </w:rPr>
        <w:t>的云图可以看出，最大</w:t>
      </w:r>
      <w:r>
        <w:rPr>
          <w:color w:val="000000"/>
          <w:lang w:eastAsia="zh-CN"/>
        </w:rPr>
        <w:t xml:space="preserve"> von Mises </w:t>
      </w:r>
      <w:r>
        <w:rPr>
          <w:color w:val="000000"/>
          <w:lang w:eastAsia="zh-CN"/>
        </w:rPr>
        <w:t>应力主要分布在圆孔上下边缘，而孔左右两侧应力相对较低。这一分布规律与单轴拉伸圆孔板的理论预判一致，说明孔边应力集中是该算例的主导现象。位移云图则显示平板整体沿水平方向拉伸，最大位移主要位于左右受拉边界附近，孔周局部扰动并未改变整体变形模式。</w:t>
      </w:r>
    </w:p>
    <w:p w14:paraId="47FFF831" w14:textId="77777777" w:rsidR="00406033" w:rsidRDefault="00000000">
      <w:pPr>
        <w:keepNext/>
        <w:keepLines/>
        <w:spacing w:before="60" w:line="2395" w:lineRule="atLeast"/>
        <w:jc w:val="center"/>
      </w:pPr>
      <w:r>
        <w:rPr>
          <w:noProof/>
        </w:rPr>
        <w:drawing>
          <wp:inline distT="0" distB="0" distL="0" distR="0" wp14:anchorId="6694C468" wp14:editId="743FAE8F">
            <wp:extent cx="2718000" cy="1470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mage7.png"/>
                    <pic:cNvPicPr/>
                  </pic:nvPicPr>
                  <pic:blipFill>
                    <a:blip r:embed="rId9"/>
                    <a:stretch>
                      <a:fillRect/>
                    </a:stretch>
                  </pic:blipFill>
                  <pic:spPr>
                    <a:xfrm>
                      <a:off x="0" y="0"/>
                      <a:ext cx="2718000" cy="1470429"/>
                    </a:xfrm>
                    <a:prstGeom prst="rect">
                      <a:avLst/>
                    </a:prstGeom>
                  </pic:spPr>
                </pic:pic>
              </a:graphicData>
            </a:graphic>
          </wp:inline>
        </w:drawing>
      </w:r>
    </w:p>
    <w:p w14:paraId="41E14DB0" w14:textId="77777777" w:rsidR="00406033" w:rsidRDefault="00000000">
      <w:pPr>
        <w:keepNext/>
        <w:keepLines/>
        <w:spacing w:before="40" w:after="60" w:line="240" w:lineRule="exact"/>
        <w:jc w:val="center"/>
      </w:pPr>
      <w:r>
        <w:rPr>
          <w:color w:val="000000"/>
          <w:sz w:val="16"/>
        </w:rPr>
        <w:t>图</w:t>
      </w:r>
      <w:r>
        <w:rPr>
          <w:color w:val="000000"/>
          <w:sz w:val="16"/>
        </w:rPr>
        <w:t xml:space="preserve"> 3-2  </w:t>
      </w:r>
      <w:r>
        <w:rPr>
          <w:color w:val="000000"/>
          <w:sz w:val="16"/>
        </w:rPr>
        <w:t>四边形细网格</w:t>
      </w:r>
      <w:r>
        <w:rPr>
          <w:color w:val="000000"/>
          <w:sz w:val="16"/>
        </w:rPr>
        <w:t xml:space="preserve"> Q3 </w:t>
      </w:r>
      <w:r>
        <w:rPr>
          <w:color w:val="000000"/>
          <w:sz w:val="16"/>
        </w:rPr>
        <w:t>的</w:t>
      </w:r>
      <w:r>
        <w:rPr>
          <w:color w:val="000000"/>
          <w:sz w:val="16"/>
        </w:rPr>
        <w:t xml:space="preserve"> von Mises </w:t>
      </w:r>
      <w:r>
        <w:rPr>
          <w:color w:val="000000"/>
          <w:sz w:val="16"/>
        </w:rPr>
        <w:t>应力云图</w:t>
      </w:r>
    </w:p>
    <w:p w14:paraId="7B6E2343" w14:textId="77777777" w:rsidR="00406033" w:rsidRDefault="00000000">
      <w:pPr>
        <w:keepNext/>
        <w:keepLines/>
        <w:spacing w:before="60" w:line="2395" w:lineRule="atLeast"/>
        <w:jc w:val="center"/>
      </w:pPr>
      <w:r>
        <w:rPr>
          <w:noProof/>
        </w:rPr>
        <w:drawing>
          <wp:inline distT="0" distB="0" distL="0" distR="0" wp14:anchorId="4A18898D" wp14:editId="2A61CBC1">
            <wp:extent cx="2718000" cy="1470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mage8.png"/>
                    <pic:cNvPicPr/>
                  </pic:nvPicPr>
                  <pic:blipFill>
                    <a:blip r:embed="rId10"/>
                    <a:stretch>
                      <a:fillRect/>
                    </a:stretch>
                  </pic:blipFill>
                  <pic:spPr>
                    <a:xfrm>
                      <a:off x="0" y="0"/>
                      <a:ext cx="2718000" cy="1470429"/>
                    </a:xfrm>
                    <a:prstGeom prst="rect">
                      <a:avLst/>
                    </a:prstGeom>
                  </pic:spPr>
                </pic:pic>
              </a:graphicData>
            </a:graphic>
          </wp:inline>
        </w:drawing>
      </w:r>
    </w:p>
    <w:p w14:paraId="4B4BC8BC" w14:textId="77777777" w:rsidR="00406033"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3-3  </w:t>
      </w:r>
      <w:r>
        <w:rPr>
          <w:color w:val="000000"/>
          <w:sz w:val="16"/>
          <w:lang w:eastAsia="zh-CN"/>
        </w:rPr>
        <w:t>四边形细网格</w:t>
      </w:r>
      <w:r>
        <w:rPr>
          <w:color w:val="000000"/>
          <w:sz w:val="16"/>
          <w:lang w:eastAsia="zh-CN"/>
        </w:rPr>
        <w:t xml:space="preserve"> Q3 </w:t>
      </w:r>
      <w:r>
        <w:rPr>
          <w:color w:val="000000"/>
          <w:sz w:val="16"/>
          <w:lang w:eastAsia="zh-CN"/>
        </w:rPr>
        <w:t>的位移云图</w:t>
      </w:r>
    </w:p>
    <w:p w14:paraId="3560B6D4" w14:textId="77777777" w:rsidR="00406033" w:rsidRDefault="00000000">
      <w:pPr>
        <w:spacing w:before="60" w:after="60"/>
        <w:rPr>
          <w:lang w:eastAsia="zh-CN"/>
        </w:rPr>
      </w:pPr>
      <w:r>
        <w:rPr>
          <w:rFonts w:eastAsia="黑体"/>
          <w:b/>
          <w:color w:val="000000"/>
          <w:sz w:val="19"/>
          <w:lang w:eastAsia="zh-CN"/>
        </w:rPr>
        <w:t xml:space="preserve">3.4  </w:t>
      </w:r>
      <w:r>
        <w:rPr>
          <w:rFonts w:eastAsia="黑体"/>
          <w:b/>
          <w:color w:val="000000"/>
          <w:sz w:val="19"/>
          <w:lang w:eastAsia="zh-CN"/>
        </w:rPr>
        <w:t>收敛性分析与安全评价</w:t>
      </w:r>
    </w:p>
    <w:p w14:paraId="5A52B762" w14:textId="77777777" w:rsidR="00406033" w:rsidRDefault="00000000">
      <w:pPr>
        <w:ind w:firstLine="360"/>
        <w:jc w:val="both"/>
        <w:rPr>
          <w:color w:val="000000"/>
          <w:lang w:eastAsia="zh-CN"/>
        </w:rPr>
      </w:pPr>
      <w:r>
        <w:rPr>
          <w:color w:val="000000"/>
          <w:lang w:eastAsia="zh-CN"/>
        </w:rPr>
        <w:t>三角形单元和四边形单元均表现出随网格加密而最大应力升高的趋势，说明粗网格会低估孔边局部峰值。四边形单元从</w:t>
      </w:r>
      <w:r>
        <w:rPr>
          <w:color w:val="000000"/>
          <w:lang w:eastAsia="zh-CN"/>
        </w:rPr>
        <w:t xml:space="preserve"> Q2 </w:t>
      </w:r>
      <w:r>
        <w:rPr>
          <w:color w:val="000000"/>
          <w:lang w:eastAsia="zh-CN"/>
        </w:rPr>
        <w:t>到</w:t>
      </w:r>
      <w:r>
        <w:rPr>
          <w:color w:val="000000"/>
          <w:lang w:eastAsia="zh-CN"/>
        </w:rPr>
        <w:t xml:space="preserve"> Q3 </w:t>
      </w:r>
      <w:r>
        <w:rPr>
          <w:color w:val="000000"/>
          <w:lang w:eastAsia="zh-CN"/>
        </w:rPr>
        <w:t>的应力变化率为</w:t>
      </w:r>
      <w:r>
        <w:rPr>
          <w:color w:val="000000"/>
          <w:lang w:eastAsia="zh-CN"/>
        </w:rPr>
        <w:t xml:space="preserve"> 2.55%</w:t>
      </w:r>
      <w:r>
        <w:rPr>
          <w:color w:val="000000"/>
          <w:lang w:eastAsia="zh-CN"/>
        </w:rPr>
        <w:t>，低于三角形单元</w:t>
      </w:r>
      <w:r>
        <w:rPr>
          <w:color w:val="000000"/>
          <w:lang w:eastAsia="zh-CN"/>
        </w:rPr>
        <w:t xml:space="preserve"> T2 </w:t>
      </w:r>
      <w:r>
        <w:rPr>
          <w:color w:val="000000"/>
          <w:lang w:eastAsia="zh-CN"/>
        </w:rPr>
        <w:t>到</w:t>
      </w:r>
      <w:r>
        <w:rPr>
          <w:color w:val="000000"/>
          <w:lang w:eastAsia="zh-CN"/>
        </w:rPr>
        <w:t xml:space="preserve"> T3 </w:t>
      </w:r>
      <w:r>
        <w:rPr>
          <w:color w:val="000000"/>
          <w:lang w:eastAsia="zh-CN"/>
        </w:rPr>
        <w:t>的</w:t>
      </w:r>
      <w:r>
        <w:rPr>
          <w:color w:val="000000"/>
          <w:lang w:eastAsia="zh-CN"/>
        </w:rPr>
        <w:t xml:space="preserve"> 4.15%</w:t>
      </w:r>
      <w:r>
        <w:rPr>
          <w:color w:val="000000"/>
          <w:lang w:eastAsia="zh-CN"/>
        </w:rPr>
        <w:t>，表明在本规则几何问题中四边形单元的后期收敛趋势更稳定。相比之下，点</w:t>
      </w:r>
      <w:r>
        <w:rPr>
          <w:color w:val="000000"/>
          <w:lang w:eastAsia="zh-CN"/>
        </w:rPr>
        <w:t xml:space="preserve"> A </w:t>
      </w:r>
      <w:r>
        <w:rPr>
          <w:color w:val="000000"/>
          <w:lang w:eastAsia="zh-CN"/>
        </w:rPr>
        <w:t>位移在不同网格下波动较小，说明位移作为整体响应比局部应力峰值更容易收敛。</w:t>
      </w:r>
    </w:p>
    <w:p w14:paraId="3174D538" w14:textId="60677634" w:rsidR="00460F03" w:rsidRDefault="00460F03">
      <w:pPr>
        <w:ind w:firstLine="360"/>
        <w:jc w:val="both"/>
        <w:rPr>
          <w:lang w:eastAsia="zh-CN"/>
        </w:rPr>
      </w:pPr>
      <w:r w:rsidRPr="00460F03">
        <w:rPr>
          <w:color w:val="000000"/>
          <w:lang w:eastAsia="zh-CN"/>
        </w:rPr>
        <w:t>进一步来看，带孔平板的应力收敛结果不仅反映了网格密度的影响，也说明了单元形状与局部几何匹配程度的重要性。圆孔边缘属于典型高应力梯度区域，粗网格难以准确描述孔边曲率和应力快速变化过程，因此最大应力值会随孔边网格细化而逐渐提高；而四边形单元在规则区域内具有较好的方向一致性和插值稳定性，能够更平滑地传递拉伸载荷下的应力分布，所以其结果更适合作为本算例的主要评价依据。综合最大应力、应力集中系数和点</w:t>
      </w:r>
      <w:r w:rsidRPr="00460F03">
        <w:rPr>
          <w:color w:val="000000"/>
          <w:lang w:eastAsia="zh-CN"/>
        </w:rPr>
        <w:t xml:space="preserve"> A </w:t>
      </w:r>
      <w:r w:rsidRPr="00460F03">
        <w:rPr>
          <w:color w:val="000000"/>
          <w:lang w:eastAsia="zh-CN"/>
        </w:rPr>
        <w:t>位移的变化规律可知，本文选取四边形细网格</w:t>
      </w:r>
      <w:r w:rsidRPr="00460F03">
        <w:rPr>
          <w:color w:val="000000"/>
          <w:lang w:eastAsia="zh-CN"/>
        </w:rPr>
        <w:t xml:space="preserve"> Q3 </w:t>
      </w:r>
      <w:r w:rsidRPr="00460F03">
        <w:rPr>
          <w:color w:val="000000"/>
          <w:lang w:eastAsia="zh-CN"/>
        </w:rPr>
        <w:t>作为较可信方案是合理的。</w:t>
      </w:r>
    </w:p>
    <w:p w14:paraId="325218AC" w14:textId="77777777" w:rsidR="00406033" w:rsidRDefault="00000000">
      <w:pPr>
        <w:keepNext/>
        <w:keepLines/>
        <w:spacing w:before="60" w:line="2606" w:lineRule="atLeast"/>
        <w:jc w:val="center"/>
      </w:pPr>
      <w:r>
        <w:rPr>
          <w:noProof/>
        </w:rPr>
        <w:lastRenderedPageBreak/>
        <w:drawing>
          <wp:inline distT="0" distB="0" distL="0" distR="0" wp14:anchorId="04D26350" wp14:editId="1638B062">
            <wp:extent cx="2718000" cy="1604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_Kt.png"/>
                    <pic:cNvPicPr/>
                  </pic:nvPicPr>
                  <pic:blipFill>
                    <a:blip r:embed="rId11"/>
                    <a:stretch>
                      <a:fillRect/>
                    </a:stretch>
                  </pic:blipFill>
                  <pic:spPr>
                    <a:xfrm>
                      <a:off x="0" y="0"/>
                      <a:ext cx="2718000" cy="1604507"/>
                    </a:xfrm>
                    <a:prstGeom prst="rect">
                      <a:avLst/>
                    </a:prstGeom>
                  </pic:spPr>
                </pic:pic>
              </a:graphicData>
            </a:graphic>
          </wp:inline>
        </w:drawing>
      </w:r>
    </w:p>
    <w:p w14:paraId="128951CF" w14:textId="77777777" w:rsidR="00406033"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3-4  </w:t>
      </w:r>
      <w:r>
        <w:rPr>
          <w:color w:val="000000"/>
          <w:sz w:val="16"/>
          <w:lang w:eastAsia="zh-CN"/>
        </w:rPr>
        <w:t>应力集中系数随</w:t>
      </w:r>
      <w:r>
        <w:rPr>
          <w:color w:val="000000"/>
          <w:sz w:val="16"/>
          <w:lang w:eastAsia="zh-CN"/>
        </w:rPr>
        <w:t xml:space="preserve"> logN </w:t>
      </w:r>
      <w:r>
        <w:rPr>
          <w:color w:val="000000"/>
          <w:sz w:val="16"/>
          <w:lang w:eastAsia="zh-CN"/>
        </w:rPr>
        <w:t>的变化</w:t>
      </w:r>
    </w:p>
    <w:p w14:paraId="39142514" w14:textId="77777777" w:rsidR="00406033" w:rsidRDefault="00000000">
      <w:pPr>
        <w:keepNext/>
        <w:keepLines/>
        <w:spacing w:before="60" w:line="2606" w:lineRule="atLeast"/>
        <w:jc w:val="center"/>
      </w:pPr>
      <w:r>
        <w:rPr>
          <w:noProof/>
        </w:rPr>
        <w:drawing>
          <wp:inline distT="0" distB="0" distL="0" distR="0" wp14:anchorId="17D35B8C" wp14:editId="226BC953">
            <wp:extent cx="2718000" cy="16045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_stress.png"/>
                    <pic:cNvPicPr/>
                  </pic:nvPicPr>
                  <pic:blipFill>
                    <a:blip r:embed="rId12"/>
                    <a:stretch>
                      <a:fillRect/>
                    </a:stretch>
                  </pic:blipFill>
                  <pic:spPr>
                    <a:xfrm>
                      <a:off x="0" y="0"/>
                      <a:ext cx="2718000" cy="1604507"/>
                    </a:xfrm>
                    <a:prstGeom prst="rect">
                      <a:avLst/>
                    </a:prstGeom>
                  </pic:spPr>
                </pic:pic>
              </a:graphicData>
            </a:graphic>
          </wp:inline>
        </w:drawing>
      </w:r>
    </w:p>
    <w:p w14:paraId="54DF308E" w14:textId="77777777" w:rsidR="00406033" w:rsidRDefault="00000000">
      <w:pPr>
        <w:keepNext/>
        <w:keepLines/>
        <w:spacing w:before="40" w:after="60" w:line="240" w:lineRule="exact"/>
        <w:jc w:val="center"/>
      </w:pPr>
      <w:r>
        <w:rPr>
          <w:color w:val="000000"/>
          <w:sz w:val="16"/>
        </w:rPr>
        <w:t>图</w:t>
      </w:r>
      <w:r>
        <w:rPr>
          <w:color w:val="000000"/>
          <w:sz w:val="16"/>
        </w:rPr>
        <w:t xml:space="preserve"> 3-5  </w:t>
      </w:r>
      <w:r>
        <w:rPr>
          <w:color w:val="000000"/>
          <w:sz w:val="16"/>
        </w:rPr>
        <w:t>最大</w:t>
      </w:r>
      <w:r>
        <w:rPr>
          <w:color w:val="000000"/>
          <w:sz w:val="16"/>
        </w:rPr>
        <w:t xml:space="preserve"> von Mises </w:t>
      </w:r>
      <w:r>
        <w:rPr>
          <w:color w:val="000000"/>
          <w:sz w:val="16"/>
        </w:rPr>
        <w:t>应力随</w:t>
      </w:r>
      <w:r>
        <w:rPr>
          <w:color w:val="000000"/>
          <w:sz w:val="16"/>
        </w:rPr>
        <w:t xml:space="preserve"> logN </w:t>
      </w:r>
      <w:r>
        <w:rPr>
          <w:color w:val="000000"/>
          <w:sz w:val="16"/>
        </w:rPr>
        <w:t>的变化</w:t>
      </w:r>
    </w:p>
    <w:p w14:paraId="11568B95" w14:textId="77777777" w:rsidR="00406033" w:rsidRDefault="00000000">
      <w:pPr>
        <w:keepNext/>
        <w:keepLines/>
        <w:spacing w:before="60" w:line="2606" w:lineRule="atLeast"/>
        <w:jc w:val="center"/>
      </w:pPr>
      <w:r>
        <w:rPr>
          <w:noProof/>
        </w:rPr>
        <w:drawing>
          <wp:inline distT="0" distB="0" distL="0" distR="0" wp14:anchorId="1C174939" wp14:editId="4460E1E7">
            <wp:extent cx="2718000" cy="1604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_disp.png"/>
                    <pic:cNvPicPr/>
                  </pic:nvPicPr>
                  <pic:blipFill>
                    <a:blip r:embed="rId13"/>
                    <a:stretch>
                      <a:fillRect/>
                    </a:stretch>
                  </pic:blipFill>
                  <pic:spPr>
                    <a:xfrm>
                      <a:off x="0" y="0"/>
                      <a:ext cx="2718000" cy="1604507"/>
                    </a:xfrm>
                    <a:prstGeom prst="rect">
                      <a:avLst/>
                    </a:prstGeom>
                  </pic:spPr>
                </pic:pic>
              </a:graphicData>
            </a:graphic>
          </wp:inline>
        </w:drawing>
      </w:r>
    </w:p>
    <w:p w14:paraId="40359E5B" w14:textId="77777777" w:rsidR="00406033"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3-6  </w:t>
      </w:r>
      <w:r>
        <w:rPr>
          <w:color w:val="000000"/>
          <w:sz w:val="16"/>
          <w:lang w:eastAsia="zh-CN"/>
        </w:rPr>
        <w:t>点</w:t>
      </w:r>
      <w:r>
        <w:rPr>
          <w:color w:val="000000"/>
          <w:sz w:val="16"/>
          <w:lang w:eastAsia="zh-CN"/>
        </w:rPr>
        <w:t xml:space="preserve"> A </w:t>
      </w:r>
      <w:r>
        <w:rPr>
          <w:color w:val="000000"/>
          <w:sz w:val="16"/>
          <w:lang w:eastAsia="zh-CN"/>
        </w:rPr>
        <w:t>位移随</w:t>
      </w:r>
      <w:r>
        <w:rPr>
          <w:color w:val="000000"/>
          <w:sz w:val="16"/>
          <w:lang w:eastAsia="zh-CN"/>
        </w:rPr>
        <w:t xml:space="preserve"> logN </w:t>
      </w:r>
      <w:r>
        <w:rPr>
          <w:color w:val="000000"/>
          <w:sz w:val="16"/>
          <w:lang w:eastAsia="zh-CN"/>
        </w:rPr>
        <w:t>的变化</w:t>
      </w:r>
    </w:p>
    <w:p w14:paraId="6408F0FB" w14:textId="77777777" w:rsidR="00406033" w:rsidRDefault="00000000">
      <w:pPr>
        <w:spacing w:before="40" w:after="40" w:line="240" w:lineRule="auto"/>
        <w:ind w:firstLine="420"/>
        <w:jc w:val="center"/>
        <w:rPr>
          <w:lang w:eastAsia="zh-CN"/>
        </w:rPr>
      </w:pPr>
      <w:r>
        <w:rPr>
          <w:color w:val="000000"/>
          <w:lang w:eastAsia="zh-CN"/>
        </w:rPr>
        <w:t>综合单元适用性和收敛趋势，本文选取四边形细网格</w:t>
      </w:r>
      <w:r>
        <w:rPr>
          <w:color w:val="000000"/>
          <w:lang w:eastAsia="zh-CN"/>
        </w:rPr>
        <w:t xml:space="preserve"> </w:t>
      </w:r>
      <m:oMath>
        <m:r>
          <w:rPr>
            <w:rFonts w:ascii="Cambria Math" w:hAnsi="Cambria Math"/>
            <w:lang w:eastAsia="zh-CN"/>
          </w:rPr>
          <m:t>Q3</m:t>
        </m:r>
      </m:oMath>
      <w:r>
        <w:rPr>
          <w:color w:val="000000"/>
          <w:lang w:eastAsia="zh-CN"/>
        </w:rPr>
        <w:t xml:space="preserve"> </w:t>
      </w:r>
      <w:r>
        <w:rPr>
          <w:color w:val="000000"/>
          <w:lang w:eastAsia="zh-CN"/>
        </w:rPr>
        <w:t>的结果作为带孔平板较可信的强度评价值，即</w:t>
      </w:r>
      <w:r>
        <w:rPr>
          <w:color w:val="000000"/>
          <w:lang w:eastAsia="zh-CN"/>
        </w:rPr>
        <w:t xml:space="preserve"> </w:t>
      </w:r>
      <m:oMath>
        <m:sSub>
          <m:sSubPr>
            <m:ctrlPr>
              <w:rPr>
                <w:rFonts w:ascii="Cambria Math" w:hAnsi="Cambria Math"/>
              </w:rPr>
            </m:ctrlPr>
          </m:sSubPr>
          <m:e>
            <m:r>
              <w:rPr>
                <w:rFonts w:ascii="Cambria Math" w:hAnsi="Cambria Math"/>
                <w:lang w:eastAsia="zh-CN"/>
              </w:rPr>
              <m:t>σ</m:t>
            </m:r>
          </m:e>
          <m:sub>
            <m:r>
              <m:rPr>
                <m:sty m:val="p"/>
              </m:rPr>
              <w:rPr>
                <w:rFonts w:ascii="Cambria Math" w:hAnsi="Cambria Math"/>
                <w:lang w:eastAsia="zh-CN"/>
              </w:rPr>
              <m:t>vM,max</m:t>
            </m:r>
          </m:sub>
        </m:sSub>
        <m:r>
          <m:rPr>
            <m:sty m:val="p"/>
          </m:rPr>
          <w:rPr>
            <w:rFonts w:ascii="Cambria Math" w:hAnsi="Cambria Math"/>
            <w:lang w:eastAsia="zh-CN"/>
          </w:rPr>
          <m:t>=</m:t>
        </m:r>
        <m:r>
          <w:rPr>
            <w:rFonts w:ascii="Cambria Math" w:hAnsi="Cambria Math"/>
            <w:lang w:eastAsia="zh-CN"/>
          </w:rPr>
          <m:t>163.07 </m:t>
        </m:r>
        <m:r>
          <m:rPr>
            <m:sty m:val="p"/>
          </m:rPr>
          <w:rPr>
            <w:rFonts w:ascii="Cambria Math" w:hAnsi="Cambria Math"/>
            <w:lang w:eastAsia="zh-CN"/>
          </w:rPr>
          <m:t>MPa</m:t>
        </m:r>
      </m:oMath>
      <w:r>
        <w:rPr>
          <w:color w:val="000000"/>
          <w:lang w:eastAsia="zh-CN"/>
        </w:rPr>
        <w:t>。由式（</w:t>
      </w:r>
      <w:r>
        <w:rPr>
          <w:color w:val="000000"/>
          <w:lang w:eastAsia="zh-CN"/>
        </w:rPr>
        <w:t>2-3</w:t>
      </w:r>
      <w:r>
        <w:rPr>
          <w:color w:val="000000"/>
          <w:lang w:eastAsia="zh-CN"/>
        </w:rPr>
        <w:t>）可得安全系数</w:t>
      </w:r>
      <w:r>
        <w:rPr>
          <w:color w:val="000000"/>
          <w:lang w:eastAsia="zh-CN"/>
        </w:rPr>
        <w:t xml:space="preserve"> </w:t>
      </w:r>
      <m:oMath>
        <m:r>
          <w:rPr>
            <w:rFonts w:ascii="Cambria Math" w:hAnsi="Cambria Math"/>
            <w:lang w:eastAsia="zh-CN"/>
          </w:rPr>
          <m:t>n</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280</m:t>
            </m:r>
          </m:num>
          <m:den>
            <m:r>
              <w:rPr>
                <w:rFonts w:ascii="Cambria Math" w:hAnsi="Cambria Math"/>
                <w:lang w:eastAsia="zh-CN"/>
              </w:rPr>
              <m:t>163.07</m:t>
            </m:r>
          </m:den>
        </m:f>
        <m:r>
          <m:rPr>
            <m:sty m:val="p"/>
          </m:rPr>
          <w:rPr>
            <w:rFonts w:ascii="Cambria Math" w:hAnsi="Cambria Math"/>
            <w:lang w:eastAsia="zh-CN"/>
          </w:rPr>
          <m:t>≈</m:t>
        </m:r>
        <m:r>
          <w:rPr>
            <w:rFonts w:ascii="Cambria Math" w:hAnsi="Cambria Math"/>
            <w:lang w:eastAsia="zh-CN"/>
          </w:rPr>
          <m:t>1.72</m:t>
        </m:r>
      </m:oMath>
      <w:r>
        <w:rPr>
          <w:color w:val="000000"/>
          <w:lang w:eastAsia="zh-CN"/>
        </w:rPr>
        <w:t>，因此在当前线弹性模型和给定载荷条件下，中心开孔平板满足静强度要求。若采用三角形细网格</w:t>
      </w:r>
      <w:r>
        <w:rPr>
          <w:color w:val="000000"/>
          <w:lang w:eastAsia="zh-CN"/>
        </w:rPr>
        <w:t xml:space="preserve"> </w:t>
      </w:r>
      <m:oMath>
        <m:r>
          <w:rPr>
            <w:rFonts w:ascii="Cambria Math" w:hAnsi="Cambria Math"/>
            <w:lang w:eastAsia="zh-CN"/>
          </w:rPr>
          <m:t>T3</m:t>
        </m:r>
      </m:oMath>
      <w:r>
        <w:rPr>
          <w:color w:val="000000"/>
          <w:lang w:eastAsia="zh-CN"/>
        </w:rPr>
        <w:t xml:space="preserve"> </w:t>
      </w:r>
      <w:r>
        <w:rPr>
          <w:color w:val="000000"/>
          <w:lang w:eastAsia="zh-CN"/>
        </w:rPr>
        <w:t>的最大应力</w:t>
      </w:r>
      <w:r>
        <w:rPr>
          <w:color w:val="000000"/>
          <w:lang w:eastAsia="zh-CN"/>
        </w:rPr>
        <w:t xml:space="preserve"> </w:t>
      </w:r>
      <m:oMath>
        <m:r>
          <w:rPr>
            <w:rFonts w:ascii="Cambria Math" w:hAnsi="Cambria Math"/>
            <w:lang w:eastAsia="zh-CN"/>
          </w:rPr>
          <m:t>185.91 </m:t>
        </m:r>
        <m:r>
          <m:rPr>
            <m:sty m:val="p"/>
          </m:rPr>
          <w:rPr>
            <w:rFonts w:ascii="Cambria Math" w:hAnsi="Cambria Math"/>
            <w:lang w:eastAsia="zh-CN"/>
          </w:rPr>
          <m:t>MPa</m:t>
        </m:r>
      </m:oMath>
      <w:r>
        <w:rPr>
          <w:color w:val="000000"/>
          <w:lang w:eastAsia="zh-CN"/>
        </w:rPr>
        <w:t xml:space="preserve"> </w:t>
      </w:r>
      <w:r>
        <w:rPr>
          <w:color w:val="000000"/>
          <w:lang w:eastAsia="zh-CN"/>
        </w:rPr>
        <w:t>进行保守评价，则安全系数约为</w:t>
      </w:r>
      <w:r>
        <w:rPr>
          <w:color w:val="000000"/>
          <w:lang w:eastAsia="zh-CN"/>
        </w:rPr>
        <w:t xml:space="preserve"> </w:t>
      </w:r>
      <m:oMath>
        <m:r>
          <w:rPr>
            <w:rFonts w:ascii="Cambria Math" w:hAnsi="Cambria Math"/>
            <w:lang w:eastAsia="zh-CN"/>
          </w:rPr>
          <m:t>1.51</m:t>
        </m:r>
      </m:oMath>
      <w:r>
        <w:rPr>
          <w:color w:val="000000"/>
          <w:lang w:eastAsia="zh-CN"/>
        </w:rPr>
        <w:t>，仍大于</w:t>
      </w:r>
      <w:r>
        <w:rPr>
          <w:color w:val="000000"/>
          <w:lang w:eastAsia="zh-CN"/>
        </w:rPr>
        <w:t xml:space="preserve"> </w:t>
      </w:r>
      <m:oMath>
        <m:r>
          <w:rPr>
            <w:rFonts w:ascii="Cambria Math" w:hAnsi="Cambria Math"/>
            <w:lang w:eastAsia="zh-CN"/>
          </w:rPr>
          <m:t>1</m:t>
        </m:r>
      </m:oMath>
      <w:r>
        <w:rPr>
          <w:color w:val="000000"/>
          <w:lang w:eastAsia="zh-CN"/>
        </w:rPr>
        <w:t>。</w:t>
      </w:r>
    </w:p>
    <w:p w14:paraId="4611CAEA" w14:textId="77777777" w:rsidR="00934D56" w:rsidRDefault="00000000">
      <w:pPr>
        <w:spacing w:before="60" w:after="60"/>
        <w:rPr>
          <w:lang w:eastAsia="zh-CN"/>
        </w:rPr>
      </w:pPr>
      <w:r>
        <w:rPr>
          <w:rFonts w:eastAsia="黑体"/>
          <w:b/>
          <w:color w:val="000000"/>
          <w:sz w:val="19"/>
          <w:lang w:eastAsia="zh-CN"/>
        </w:rPr>
        <w:t xml:space="preserve">3.5  </w:t>
      </w:r>
      <w:r>
        <w:rPr>
          <w:rFonts w:eastAsia="黑体"/>
          <w:b/>
          <w:color w:val="000000"/>
          <w:sz w:val="19"/>
          <w:lang w:eastAsia="zh-CN"/>
        </w:rPr>
        <w:t>数值代入计算与</w:t>
      </w:r>
      <w:r>
        <w:rPr>
          <w:rFonts w:eastAsia="黑体"/>
          <w:b/>
          <w:color w:val="000000"/>
          <w:sz w:val="19"/>
          <w:lang w:eastAsia="zh-CN"/>
        </w:rPr>
        <w:t xml:space="preserve"> Abaqus </w:t>
      </w:r>
      <w:r>
        <w:rPr>
          <w:rFonts w:eastAsia="黑体"/>
          <w:b/>
          <w:color w:val="000000"/>
          <w:sz w:val="19"/>
          <w:lang w:eastAsia="zh-CN"/>
        </w:rPr>
        <w:t>结果对比</w:t>
      </w:r>
    </w:p>
    <w:p w14:paraId="33A244E8" w14:textId="77777777" w:rsidR="00934D56" w:rsidRDefault="00000000">
      <w:pPr>
        <w:spacing w:before="40" w:after="40" w:line="240" w:lineRule="auto"/>
        <w:ind w:firstLine="420"/>
        <w:jc w:val="center"/>
        <w:rPr>
          <w:lang w:eastAsia="zh-CN"/>
        </w:rPr>
      </w:pPr>
      <w:r>
        <w:rPr>
          <w:color w:val="000000"/>
          <w:lang w:eastAsia="zh-CN"/>
        </w:rPr>
        <w:t>为增强强度评价的可追溯性，本文将经典应力集中理论值、</w:t>
      </w:r>
      <w:r>
        <w:rPr>
          <w:color w:val="000000"/>
          <w:lang w:eastAsia="zh-CN"/>
        </w:rPr>
        <w:t xml:space="preserve">Abaqus </w:t>
      </w:r>
      <w:r>
        <w:rPr>
          <w:color w:val="000000"/>
          <w:lang w:eastAsia="zh-CN"/>
        </w:rPr>
        <w:t>细网格结果和安全系数进行代入计算。中心开孔平板的远场名义拉应力为</w:t>
      </w:r>
      <w:r>
        <w:rPr>
          <w:color w:val="000000"/>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50 </m:t>
        </m:r>
        <m:r>
          <m:rPr>
            <m:sty m:val="p"/>
          </m:rPr>
          <w:rPr>
            <w:rFonts w:ascii="Cambria Math" w:hAnsi="Cambria Math"/>
            <w:lang w:eastAsia="zh-CN"/>
          </w:rPr>
          <m:t>MPa</m:t>
        </m:r>
      </m:oMath>
      <w:r>
        <w:rPr>
          <w:color w:val="000000"/>
          <w:lang w:eastAsia="zh-CN"/>
        </w:rPr>
        <w:t>，无限大板圆孔理论应力集中系数取</w:t>
      </w:r>
      <w:r>
        <w:rPr>
          <w:color w:val="000000"/>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3.0</m:t>
        </m:r>
      </m:oMath>
      <w:r>
        <w:rPr>
          <w:color w:val="000000"/>
          <w:lang w:eastAsia="zh-CN"/>
        </w:rPr>
        <w:t>，则理论孔边峰值应力为</w:t>
      </w:r>
    </w:p>
    <w:p w14:paraId="733A4036" w14:textId="77777777" w:rsidR="00934D56" w:rsidRDefault="00000000">
      <w:pPr>
        <w:tabs>
          <w:tab w:val="center" w:pos="2112"/>
          <w:tab w:val="right" w:pos="4224"/>
        </w:tabs>
        <w:spacing w:before="40" w:after="40" w:line="240" w:lineRule="auto"/>
        <w:jc w:val="center"/>
      </w:pPr>
      <w:r>
        <w:rPr>
          <w:color w:val="000000"/>
          <w:lang w:eastAsia="zh-CN"/>
        </w:rPr>
        <w:tab/>
      </w:r>
      <m:oMath>
        <m:sSub>
          <m:sSubPr>
            <m:ctrlPr>
              <w:rPr>
                <w:rFonts w:ascii="Cambria Math" w:hAnsi="Cambria Math"/>
              </w:rPr>
            </m:ctrlPr>
          </m:sSubPr>
          <m:e>
            <m:r>
              <w:rPr>
                <w:rFonts w:ascii="Cambria Math" w:hAnsi="Cambria Math"/>
              </w:rPr>
              <m:t>σ</m:t>
            </m:r>
          </m:e>
          <m:sub>
            <m:r>
              <m:rPr>
                <m:sty m:val="p"/>
              </m:rPr>
              <w:rPr>
                <w:rFonts w:ascii="Cambria Math" w:hAnsi="Cambria Math"/>
              </w:rPr>
              <m:t>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150.00 </m:t>
        </m:r>
        <m:r>
          <m:rPr>
            <m:sty m:val="p"/>
          </m:rPr>
          <w:rPr>
            <w:rFonts w:ascii="Cambria Math" w:hAnsi="Cambria Math"/>
          </w:rPr>
          <m:t>MPa</m:t>
        </m:r>
      </m:oMath>
      <w:r>
        <w:rPr>
          <w:color w:val="000000"/>
        </w:rPr>
        <w:tab/>
      </w:r>
      <w:r>
        <w:rPr>
          <w:color w:val="000000"/>
        </w:rPr>
        <w:t>（</w:t>
      </w:r>
      <w:r>
        <w:rPr>
          <w:color w:val="000000"/>
        </w:rPr>
        <w:t>3-1</w:t>
      </w:r>
      <w:r>
        <w:rPr>
          <w:color w:val="000000"/>
        </w:rPr>
        <w:t>）</w:t>
      </w:r>
    </w:p>
    <w:p w14:paraId="1CBE3FD8" w14:textId="77777777" w:rsidR="00934D56" w:rsidRDefault="00000000">
      <w:pPr>
        <w:spacing w:before="40" w:after="40" w:line="240" w:lineRule="auto"/>
        <w:ind w:firstLine="420"/>
        <w:jc w:val="center"/>
        <w:rPr>
          <w:lang w:eastAsia="zh-CN"/>
        </w:rPr>
      </w:pPr>
      <w:r>
        <w:rPr>
          <w:color w:val="000000"/>
          <w:lang w:eastAsia="zh-CN"/>
        </w:rPr>
        <w:t>四边形细网格</w:t>
      </w:r>
      <w:r>
        <w:rPr>
          <w:color w:val="000000"/>
          <w:lang w:eastAsia="zh-CN"/>
        </w:rPr>
        <w:t xml:space="preserve"> </w:t>
      </w:r>
      <m:oMath>
        <m:r>
          <w:rPr>
            <w:rFonts w:ascii="Cambria Math" w:hAnsi="Cambria Math"/>
            <w:lang w:eastAsia="zh-CN"/>
          </w:rPr>
          <m:t>Q3</m:t>
        </m:r>
      </m:oMath>
      <w:r>
        <w:rPr>
          <w:color w:val="000000"/>
          <w:lang w:eastAsia="zh-CN"/>
        </w:rPr>
        <w:t xml:space="preserve"> </w:t>
      </w:r>
      <w:r>
        <w:rPr>
          <w:color w:val="000000"/>
          <w:lang w:eastAsia="zh-CN"/>
        </w:rPr>
        <w:t>的有限元最大等效应力为</w:t>
      </w:r>
      <w:r>
        <w:rPr>
          <w:color w:val="000000"/>
          <w:lang w:eastAsia="zh-CN"/>
        </w:rPr>
        <w:t xml:space="preserve"> </w:t>
      </w:r>
      <m:oMath>
        <m:r>
          <w:rPr>
            <w:rFonts w:ascii="Cambria Math" w:hAnsi="Cambria Math"/>
            <w:lang w:eastAsia="zh-CN"/>
          </w:rPr>
          <m:t>163.07 </m:t>
        </m:r>
        <m:r>
          <m:rPr>
            <m:sty m:val="p"/>
          </m:rPr>
          <w:rPr>
            <w:rFonts w:ascii="Cambria Math" w:hAnsi="Cambria Math"/>
            <w:lang w:eastAsia="zh-CN"/>
          </w:rPr>
          <m:t>MPa</m:t>
        </m:r>
      </m:oMath>
      <w:r>
        <w:rPr>
          <w:color w:val="000000"/>
          <w:lang w:eastAsia="zh-CN"/>
        </w:rPr>
        <w:t>，对应有限元应力集中系数和相对差异分别为</w:t>
      </w:r>
    </w:p>
    <w:p w14:paraId="49A40E6B" w14:textId="77777777" w:rsidR="00934D56" w:rsidRDefault="00000000">
      <w:pPr>
        <w:tabs>
          <w:tab w:val="center" w:pos="2112"/>
          <w:tab w:val="right" w:pos="4224"/>
        </w:tabs>
        <w:spacing w:before="40" w:after="40" w:line="240" w:lineRule="auto"/>
        <w:jc w:val="center"/>
        <w:rPr>
          <w:lang w:eastAsia="zh-CN"/>
        </w:rPr>
      </w:pPr>
      <w:r>
        <w:rPr>
          <w:color w:val="000000"/>
          <w:lang w:eastAsia="zh-CN"/>
        </w:rPr>
        <w:tab/>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Q3</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163.07</m:t>
            </m:r>
          </m:num>
          <m:den>
            <m:r>
              <w:rPr>
                <w:rFonts w:ascii="Cambria Math" w:hAnsi="Cambria Math"/>
                <w:lang w:eastAsia="zh-CN"/>
              </w:rPr>
              <m:t>50</m:t>
            </m:r>
          </m:den>
        </m:f>
        <m:r>
          <m:rPr>
            <m:sty m:val="p"/>
          </m:rPr>
          <w:rPr>
            <w:rFonts w:ascii="Cambria Math" w:hAnsi="Cambria Math"/>
            <w:lang w:eastAsia="zh-CN"/>
          </w:rPr>
          <m:t>=</m:t>
        </m:r>
        <m:r>
          <w:rPr>
            <w:rFonts w:ascii="Cambria Math" w:hAnsi="Cambria Math"/>
            <w:lang w:eastAsia="zh-CN"/>
          </w:rPr>
          <m:t>3.26</m:t>
        </m:r>
      </m:oMath>
      <w:r>
        <w:rPr>
          <w:color w:val="000000"/>
          <w:lang w:eastAsia="zh-CN"/>
        </w:rPr>
        <w:tab/>
      </w:r>
      <w:r>
        <w:rPr>
          <w:color w:val="000000"/>
          <w:lang w:eastAsia="zh-CN"/>
        </w:rPr>
        <w:t>（</w:t>
      </w:r>
      <w:r>
        <w:rPr>
          <w:color w:val="000000"/>
          <w:lang w:eastAsia="zh-CN"/>
        </w:rPr>
        <w:t>3-2</w:t>
      </w:r>
      <w:r>
        <w:rPr>
          <w:color w:val="000000"/>
          <w:lang w:eastAsia="zh-CN"/>
        </w:rPr>
        <w:t>）</w:t>
      </w:r>
    </w:p>
    <w:p w14:paraId="35CA0D9E" w14:textId="77777777" w:rsidR="00934D56" w:rsidRDefault="00000000">
      <w:pPr>
        <w:tabs>
          <w:tab w:val="center" w:pos="2112"/>
          <w:tab w:val="right" w:pos="4224"/>
        </w:tabs>
        <w:spacing w:before="40" w:after="40" w:line="240" w:lineRule="auto"/>
        <w:jc w:val="center"/>
        <w:rPr>
          <w:lang w:eastAsia="zh-CN"/>
        </w:rPr>
      </w:pPr>
      <w:r>
        <w:rPr>
          <w:color w:val="000000"/>
          <w:lang w:eastAsia="zh-CN"/>
        </w:rPr>
        <w:tab/>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Q</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163.07</m:t>
            </m:r>
            <m:r>
              <m:rPr>
                <m:sty m:val="p"/>
              </m:rPr>
              <w:rPr>
                <w:rFonts w:ascii="Cambria Math" w:hAnsi="Cambria Math"/>
                <w:lang w:eastAsia="zh-CN"/>
              </w:rPr>
              <m:t>-</m:t>
            </m:r>
            <m:r>
              <w:rPr>
                <w:rFonts w:ascii="Cambria Math" w:hAnsi="Cambria Math"/>
                <w:lang w:eastAsia="zh-CN"/>
              </w:rPr>
              <m:t>150.00</m:t>
            </m:r>
          </m:num>
          <m:den>
            <m:r>
              <w:rPr>
                <w:rFonts w:ascii="Cambria Math" w:hAnsi="Cambria Math"/>
                <w:lang w:eastAsia="zh-CN"/>
              </w:rPr>
              <m:t>150.00</m:t>
            </m:r>
          </m:den>
        </m:f>
        <m:r>
          <m:rPr>
            <m:sty m:val="p"/>
          </m:rPr>
          <w:rPr>
            <w:rFonts w:ascii="Cambria Math" w:hAnsi="Cambria Math"/>
            <w:lang w:eastAsia="zh-CN"/>
          </w:rPr>
          <m:t>×</m:t>
        </m:r>
        <m:r>
          <w:rPr>
            <w:rFonts w:ascii="Cambria Math" w:hAnsi="Cambria Math"/>
            <w:lang w:eastAsia="zh-CN"/>
          </w:rPr>
          <m:t>100</m:t>
        </m:r>
        <m:r>
          <m:rPr>
            <m:sty m:val="p"/>
          </m:rPr>
          <w:rPr>
            <w:rFonts w:ascii="Cambria Math" w:hAnsi="Cambria Math"/>
            <w:lang w:eastAsia="zh-CN"/>
          </w:rPr>
          <m:t>%=</m:t>
        </m:r>
        <m:r>
          <w:rPr>
            <w:rFonts w:ascii="Cambria Math" w:hAnsi="Cambria Math"/>
            <w:lang w:eastAsia="zh-CN"/>
          </w:rPr>
          <m:t>8.71</m:t>
        </m:r>
        <m:r>
          <m:rPr>
            <m:sty m:val="p"/>
          </m:rPr>
          <w:rPr>
            <w:rFonts w:ascii="Cambria Math" w:hAnsi="Cambria Math"/>
            <w:lang w:eastAsia="zh-CN"/>
          </w:rPr>
          <m:t>%</m:t>
        </m:r>
      </m:oMath>
      <w:r>
        <w:rPr>
          <w:color w:val="000000"/>
          <w:lang w:eastAsia="zh-CN"/>
        </w:rPr>
        <w:tab/>
      </w:r>
      <w:r>
        <w:rPr>
          <w:color w:val="000000"/>
          <w:lang w:eastAsia="zh-CN"/>
        </w:rPr>
        <w:t>（</w:t>
      </w:r>
      <w:r>
        <w:rPr>
          <w:color w:val="000000"/>
          <w:lang w:eastAsia="zh-CN"/>
        </w:rPr>
        <w:t>3-3</w:t>
      </w:r>
      <w:r>
        <w:rPr>
          <w:color w:val="000000"/>
          <w:lang w:eastAsia="zh-CN"/>
        </w:rPr>
        <w:t>）</w:t>
      </w:r>
    </w:p>
    <w:p w14:paraId="23792BB6" w14:textId="77777777" w:rsidR="00934D56" w:rsidRDefault="00000000">
      <w:pPr>
        <w:spacing w:before="40" w:after="40" w:line="240" w:lineRule="auto"/>
        <w:ind w:firstLine="420"/>
        <w:jc w:val="center"/>
        <w:rPr>
          <w:lang w:eastAsia="zh-CN"/>
        </w:rPr>
      </w:pPr>
      <w:r>
        <w:rPr>
          <w:color w:val="000000"/>
          <w:lang w:eastAsia="zh-CN"/>
        </w:rPr>
        <w:t>由式（</w:t>
      </w:r>
      <w:r>
        <w:rPr>
          <w:color w:val="000000"/>
          <w:lang w:eastAsia="zh-CN"/>
        </w:rPr>
        <w:t>2-3</w:t>
      </w:r>
      <w:r>
        <w:rPr>
          <w:color w:val="000000"/>
          <w:lang w:eastAsia="zh-CN"/>
        </w:rPr>
        <w:t>）代入材料屈服应力</w:t>
      </w:r>
      <w:r>
        <w:rPr>
          <w:color w:val="000000"/>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y</m:t>
            </m:r>
          </m:sub>
        </m:sSub>
        <m:r>
          <m:rPr>
            <m:sty m:val="p"/>
          </m:rPr>
          <w:rPr>
            <w:rFonts w:ascii="Cambria Math" w:hAnsi="Cambria Math"/>
            <w:lang w:eastAsia="zh-CN"/>
          </w:rPr>
          <m:t>=</m:t>
        </m:r>
        <m:r>
          <w:rPr>
            <w:rFonts w:ascii="Cambria Math" w:hAnsi="Cambria Math"/>
            <w:lang w:eastAsia="zh-CN"/>
          </w:rPr>
          <m:t>280 </m:t>
        </m:r>
        <m:r>
          <m:rPr>
            <m:sty m:val="p"/>
          </m:rPr>
          <w:rPr>
            <w:rFonts w:ascii="Cambria Math" w:hAnsi="Cambria Math"/>
            <w:lang w:eastAsia="zh-CN"/>
          </w:rPr>
          <m:t>MPa</m:t>
        </m:r>
      </m:oMath>
      <w:r>
        <w:rPr>
          <w:color w:val="000000"/>
          <w:lang w:eastAsia="zh-CN"/>
        </w:rPr>
        <w:t>，四边形细网格和三角形细网格的安全系数分别为</w:t>
      </w:r>
    </w:p>
    <w:p w14:paraId="7A8E9944" w14:textId="77777777" w:rsidR="00934D56" w:rsidRDefault="00000000">
      <w:pPr>
        <w:tabs>
          <w:tab w:val="center" w:pos="2112"/>
          <w:tab w:val="right" w:pos="4224"/>
        </w:tabs>
        <w:spacing w:before="40" w:after="40" w:line="240" w:lineRule="auto"/>
        <w:jc w:val="center"/>
        <w:rPr>
          <w:lang w:eastAsia="zh-CN"/>
        </w:rPr>
      </w:pPr>
      <w:r>
        <w:rPr>
          <w:color w:val="000000"/>
          <w:lang w:eastAsia="zh-CN"/>
        </w:rPr>
        <w:tab/>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Q3</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280</m:t>
            </m:r>
          </m:num>
          <m:den>
            <m:r>
              <w:rPr>
                <w:rFonts w:ascii="Cambria Math" w:hAnsi="Cambria Math"/>
                <w:lang w:eastAsia="zh-CN"/>
              </w:rPr>
              <m:t>163.07</m:t>
            </m:r>
          </m:den>
        </m:f>
        <m:r>
          <m:rPr>
            <m:sty m:val="p"/>
          </m:rPr>
          <w:rPr>
            <w:rFonts w:ascii="Cambria Math" w:hAnsi="Cambria Math"/>
            <w:lang w:eastAsia="zh-CN"/>
          </w:rPr>
          <m:t>=</m:t>
        </m:r>
        <m:r>
          <w:rPr>
            <w:rFonts w:ascii="Cambria Math" w:hAnsi="Cambria Math"/>
            <w:lang w:eastAsia="zh-CN"/>
          </w:rPr>
          <m:t>1.72</m:t>
        </m:r>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T3</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280</m:t>
            </m:r>
          </m:num>
          <m:den>
            <m:r>
              <w:rPr>
                <w:rFonts w:ascii="Cambria Math" w:hAnsi="Cambria Math"/>
                <w:lang w:eastAsia="zh-CN"/>
              </w:rPr>
              <m:t>185.91</m:t>
            </m:r>
          </m:den>
        </m:f>
        <m:r>
          <m:rPr>
            <m:sty m:val="p"/>
          </m:rPr>
          <w:rPr>
            <w:rFonts w:ascii="Cambria Math" w:hAnsi="Cambria Math"/>
            <w:lang w:eastAsia="zh-CN"/>
          </w:rPr>
          <m:t>=</m:t>
        </m:r>
        <m:r>
          <w:rPr>
            <w:rFonts w:ascii="Cambria Math" w:hAnsi="Cambria Math"/>
            <w:lang w:eastAsia="zh-CN"/>
          </w:rPr>
          <m:t>1.51</m:t>
        </m:r>
      </m:oMath>
      <w:r>
        <w:rPr>
          <w:color w:val="000000"/>
          <w:lang w:eastAsia="zh-CN"/>
        </w:rPr>
        <w:tab/>
      </w:r>
      <w:r>
        <w:rPr>
          <w:color w:val="000000"/>
          <w:lang w:eastAsia="zh-CN"/>
        </w:rPr>
        <w:t>（</w:t>
      </w:r>
      <w:r>
        <w:rPr>
          <w:color w:val="000000"/>
          <w:lang w:eastAsia="zh-CN"/>
        </w:rPr>
        <w:t>3-4</w:t>
      </w:r>
      <w:r>
        <w:rPr>
          <w:color w:val="000000"/>
          <w:lang w:eastAsia="zh-CN"/>
        </w:rPr>
        <w:t>）</w:t>
      </w:r>
    </w:p>
    <w:p w14:paraId="4B9AAFBA" w14:textId="77777777" w:rsidR="00934D56" w:rsidRDefault="00000000">
      <w:pPr>
        <w:spacing w:before="40" w:after="40" w:line="240" w:lineRule="auto"/>
        <w:ind w:firstLine="420"/>
        <w:jc w:val="center"/>
        <w:rPr>
          <w:lang w:eastAsia="zh-CN"/>
        </w:rPr>
      </w:pPr>
      <w:r>
        <w:rPr>
          <w:color w:val="000000"/>
          <w:lang w:eastAsia="zh-CN"/>
        </w:rPr>
        <w:t>由表</w:t>
      </w:r>
      <w:r>
        <w:rPr>
          <w:color w:val="000000"/>
          <w:lang w:eastAsia="zh-CN"/>
        </w:rPr>
        <w:t xml:space="preserve"> 3-4 </w:t>
      </w:r>
      <w:r>
        <w:rPr>
          <w:color w:val="000000"/>
          <w:lang w:eastAsia="zh-CN"/>
        </w:rPr>
        <w:t>可见，</w:t>
      </w:r>
      <m:oMath>
        <m:r>
          <w:rPr>
            <w:rFonts w:ascii="Cambria Math" w:hAnsi="Cambria Math"/>
            <w:lang w:eastAsia="zh-CN"/>
          </w:rPr>
          <m:t>Q3</m:t>
        </m:r>
      </m:oMath>
      <w:r>
        <w:rPr>
          <w:color w:val="000000"/>
          <w:lang w:eastAsia="zh-CN"/>
        </w:rPr>
        <w:t xml:space="preserve"> </w:t>
      </w:r>
      <w:r>
        <w:rPr>
          <w:color w:val="000000"/>
          <w:lang w:eastAsia="zh-CN"/>
        </w:rPr>
        <w:t>结果比经典无限板理论值高约</w:t>
      </w:r>
      <w:r>
        <w:rPr>
          <w:color w:val="000000"/>
          <w:lang w:eastAsia="zh-CN"/>
        </w:rPr>
        <w:t xml:space="preserve"> </w:t>
      </w:r>
      <m:oMath>
        <m:r>
          <w:rPr>
            <w:rFonts w:ascii="Cambria Math" w:hAnsi="Cambria Math"/>
            <w:lang w:eastAsia="zh-CN"/>
          </w:rPr>
          <m:t>8.71</m:t>
        </m:r>
        <m:r>
          <m:rPr>
            <m:sty m:val="p"/>
          </m:rPr>
          <w:rPr>
            <w:rFonts w:ascii="Cambria Math" w:hAnsi="Cambria Math"/>
            <w:lang w:eastAsia="zh-CN"/>
          </w:rPr>
          <m:t>%</m:t>
        </m:r>
      </m:oMath>
      <w:r>
        <w:rPr>
          <w:color w:val="000000"/>
          <w:lang w:eastAsia="zh-CN"/>
        </w:rPr>
        <w:t>，但仍处于有限宽板和</w:t>
      </w:r>
      <w:r>
        <w:rPr>
          <w:color w:val="000000"/>
          <w:lang w:eastAsia="zh-CN"/>
        </w:rPr>
        <w:t xml:space="preserve"> von Mises </w:t>
      </w:r>
      <w:r>
        <w:rPr>
          <w:color w:val="000000"/>
          <w:lang w:eastAsia="zh-CN"/>
        </w:rPr>
        <w:t>读取方式可能引起的合理偏差范围内。三角形细网格</w:t>
      </w:r>
      <w:r>
        <w:rPr>
          <w:color w:val="000000"/>
          <w:lang w:eastAsia="zh-CN"/>
        </w:rPr>
        <w:t xml:space="preserve"> </w:t>
      </w:r>
      <m:oMath>
        <m:r>
          <w:rPr>
            <w:rFonts w:ascii="Cambria Math" w:hAnsi="Cambria Math"/>
            <w:lang w:eastAsia="zh-CN"/>
          </w:rPr>
          <m:t>T3</m:t>
        </m:r>
      </m:oMath>
      <w:r>
        <w:rPr>
          <w:color w:val="000000"/>
          <w:lang w:eastAsia="zh-CN"/>
        </w:rPr>
        <w:t xml:space="preserve"> </w:t>
      </w:r>
      <w:r>
        <w:rPr>
          <w:color w:val="000000"/>
          <w:lang w:eastAsia="zh-CN"/>
        </w:rPr>
        <w:t>给出的最大应力更大，适合作为保守对照；综合收敛性和单元适用性，采用</w:t>
      </w:r>
      <w:r>
        <w:rPr>
          <w:color w:val="000000"/>
          <w:lang w:eastAsia="zh-CN"/>
        </w:rPr>
        <w:t xml:space="preserve"> </w:t>
      </w:r>
      <m:oMath>
        <m:r>
          <w:rPr>
            <w:rFonts w:ascii="Cambria Math" w:hAnsi="Cambria Math"/>
            <w:lang w:eastAsia="zh-CN"/>
          </w:rPr>
          <m:t>Q3</m:t>
        </m:r>
      </m:oMath>
      <w:r>
        <w:rPr>
          <w:color w:val="000000"/>
          <w:lang w:eastAsia="zh-CN"/>
        </w:rPr>
        <w:t xml:space="preserve"> </w:t>
      </w:r>
      <w:r>
        <w:rPr>
          <w:color w:val="000000"/>
          <w:lang w:eastAsia="zh-CN"/>
        </w:rPr>
        <w:t>结果进行最终强度判断更为合理。</w:t>
      </w:r>
    </w:p>
    <w:p w14:paraId="08544D50" w14:textId="77777777" w:rsidR="00934D56" w:rsidRDefault="00000000">
      <w:pPr>
        <w:keepNext/>
        <w:keepLines/>
        <w:spacing w:before="60" w:after="40" w:line="240" w:lineRule="exact"/>
        <w:jc w:val="center"/>
        <w:rPr>
          <w:lang w:eastAsia="zh-CN"/>
        </w:rPr>
      </w:pPr>
      <w:r>
        <w:rPr>
          <w:color w:val="000000"/>
          <w:sz w:val="16"/>
          <w:lang w:eastAsia="zh-CN"/>
        </w:rPr>
        <w:t>表</w:t>
      </w:r>
      <w:r>
        <w:rPr>
          <w:color w:val="000000"/>
          <w:sz w:val="16"/>
          <w:lang w:eastAsia="zh-CN"/>
        </w:rPr>
        <w:t xml:space="preserve"> 3-4  </w:t>
      </w:r>
      <w:r>
        <w:rPr>
          <w:color w:val="000000"/>
          <w:sz w:val="16"/>
          <w:lang w:eastAsia="zh-CN"/>
        </w:rPr>
        <w:t>带孔平板理论计算与</w:t>
      </w:r>
      <w:r>
        <w:rPr>
          <w:color w:val="000000"/>
          <w:sz w:val="16"/>
          <w:lang w:eastAsia="zh-CN"/>
        </w:rPr>
        <w:t xml:space="preserve"> Abaqus </w:t>
      </w:r>
      <w:r>
        <w:rPr>
          <w:color w:val="000000"/>
          <w:sz w:val="16"/>
          <w:lang w:eastAsia="zh-CN"/>
        </w:rPr>
        <w:t>结果对比</w:t>
      </w:r>
    </w:p>
    <w:tbl>
      <w:tblPr>
        <w:tblW w:w="4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1134"/>
        <w:gridCol w:w="1191"/>
        <w:gridCol w:w="1049"/>
      </w:tblGrid>
      <w:tr w:rsidR="00934D56" w14:paraId="78ACF116" w14:textId="77777777">
        <w:trPr>
          <w:cantSplit/>
          <w:jc w:val="center"/>
        </w:trPr>
        <w:tc>
          <w:tcPr>
            <w:tcW w:w="850" w:type="dxa"/>
            <w:shd w:val="clear" w:color="auto" w:fill="E6E6E6"/>
            <w:vAlign w:val="center"/>
          </w:tcPr>
          <w:p w14:paraId="2526A844" w14:textId="77777777" w:rsidR="00934D56" w:rsidRDefault="00000000">
            <w:pPr>
              <w:spacing w:line="200" w:lineRule="exact"/>
              <w:jc w:val="center"/>
            </w:pPr>
            <w:r>
              <w:rPr>
                <w:b/>
                <w:color w:val="000000"/>
                <w:sz w:val="14"/>
              </w:rPr>
              <w:t>对比项目</w:t>
            </w:r>
          </w:p>
        </w:tc>
        <w:tc>
          <w:tcPr>
            <w:tcW w:w="1134" w:type="dxa"/>
            <w:shd w:val="clear" w:color="auto" w:fill="E6E6E6"/>
            <w:vAlign w:val="center"/>
          </w:tcPr>
          <w:p w14:paraId="57120701" w14:textId="77777777" w:rsidR="00934D56" w:rsidRDefault="00000000">
            <w:pPr>
              <w:spacing w:line="200" w:lineRule="exact"/>
              <w:jc w:val="center"/>
            </w:pPr>
            <w:r>
              <w:rPr>
                <w:b/>
                <w:color w:val="000000"/>
                <w:sz w:val="14"/>
              </w:rPr>
              <w:t>代入计算</w:t>
            </w:r>
          </w:p>
        </w:tc>
        <w:tc>
          <w:tcPr>
            <w:tcW w:w="1191" w:type="dxa"/>
            <w:shd w:val="clear" w:color="auto" w:fill="E6E6E6"/>
            <w:vAlign w:val="center"/>
          </w:tcPr>
          <w:p w14:paraId="69A38415" w14:textId="77777777" w:rsidR="00934D56" w:rsidRDefault="00000000">
            <w:pPr>
              <w:spacing w:line="200" w:lineRule="exact"/>
              <w:jc w:val="center"/>
            </w:pPr>
            <w:r>
              <w:rPr>
                <w:b/>
                <w:color w:val="000000"/>
                <w:sz w:val="14"/>
              </w:rPr>
              <w:t xml:space="preserve">Abaqus </w:t>
            </w:r>
            <w:r>
              <w:rPr>
                <w:b/>
                <w:color w:val="000000"/>
                <w:sz w:val="14"/>
              </w:rPr>
              <w:t>结果</w:t>
            </w:r>
          </w:p>
        </w:tc>
        <w:tc>
          <w:tcPr>
            <w:tcW w:w="1049" w:type="dxa"/>
            <w:shd w:val="clear" w:color="auto" w:fill="E6E6E6"/>
            <w:vAlign w:val="center"/>
          </w:tcPr>
          <w:p w14:paraId="410F07D9" w14:textId="77777777" w:rsidR="00934D56" w:rsidRDefault="00000000">
            <w:pPr>
              <w:spacing w:line="200" w:lineRule="exact"/>
              <w:jc w:val="center"/>
            </w:pPr>
            <w:r>
              <w:rPr>
                <w:b/>
                <w:color w:val="000000"/>
                <w:sz w:val="14"/>
              </w:rPr>
              <w:t>差异说明</w:t>
            </w:r>
          </w:p>
        </w:tc>
      </w:tr>
      <w:tr w:rsidR="00934D56" w14:paraId="12CAC92F" w14:textId="77777777">
        <w:trPr>
          <w:cantSplit/>
          <w:jc w:val="center"/>
        </w:trPr>
        <w:tc>
          <w:tcPr>
            <w:tcW w:w="850" w:type="dxa"/>
            <w:vAlign w:val="center"/>
          </w:tcPr>
          <w:p w14:paraId="1DA9D05B" w14:textId="77777777" w:rsidR="00934D56" w:rsidRDefault="00000000">
            <w:pPr>
              <w:spacing w:line="200" w:lineRule="exact"/>
              <w:jc w:val="center"/>
            </w:pPr>
            <w:r>
              <w:rPr>
                <w:color w:val="000000"/>
                <w:sz w:val="14"/>
              </w:rPr>
              <w:t>孔边峰值应力</w:t>
            </w:r>
          </w:p>
        </w:tc>
        <w:tc>
          <w:tcPr>
            <w:tcW w:w="1134" w:type="dxa"/>
            <w:vAlign w:val="center"/>
          </w:tcPr>
          <w:p w14:paraId="16AAF42D" w14:textId="77777777" w:rsidR="00934D56" w:rsidRDefault="00000000">
            <w:pPr>
              <w:spacing w:line="200" w:lineRule="exact"/>
              <w:jc w:val="center"/>
            </w:pPr>
            <w:r>
              <w:rPr>
                <w:color w:val="000000"/>
                <w:sz w:val="14"/>
              </w:rPr>
              <w:t>150.00 MPa</w:t>
            </w:r>
          </w:p>
        </w:tc>
        <w:tc>
          <w:tcPr>
            <w:tcW w:w="1191" w:type="dxa"/>
            <w:vAlign w:val="center"/>
          </w:tcPr>
          <w:p w14:paraId="37660FE8" w14:textId="77777777" w:rsidR="00934D56" w:rsidRDefault="00000000">
            <w:pPr>
              <w:spacing w:line="200" w:lineRule="exact"/>
              <w:jc w:val="center"/>
            </w:pPr>
            <w:r>
              <w:rPr>
                <w:color w:val="000000"/>
                <w:sz w:val="14"/>
              </w:rPr>
              <w:t>Q3</w:t>
            </w:r>
            <w:r>
              <w:rPr>
                <w:color w:val="000000"/>
                <w:sz w:val="14"/>
              </w:rPr>
              <w:t>：</w:t>
            </w:r>
            <w:r>
              <w:rPr>
                <w:color w:val="000000"/>
                <w:sz w:val="14"/>
              </w:rPr>
              <w:t>163.07 MPa</w:t>
            </w:r>
          </w:p>
        </w:tc>
        <w:tc>
          <w:tcPr>
            <w:tcW w:w="1049" w:type="dxa"/>
            <w:vAlign w:val="center"/>
          </w:tcPr>
          <w:p w14:paraId="617CFB8A" w14:textId="77777777" w:rsidR="00934D56" w:rsidRDefault="00000000">
            <w:pPr>
              <w:spacing w:line="200" w:lineRule="exact"/>
              <w:jc w:val="center"/>
            </w:pPr>
            <w:r>
              <w:rPr>
                <w:color w:val="000000"/>
                <w:sz w:val="14"/>
              </w:rPr>
              <w:t>高</w:t>
            </w:r>
            <w:r>
              <w:rPr>
                <w:color w:val="000000"/>
                <w:sz w:val="14"/>
              </w:rPr>
              <w:t xml:space="preserve"> 8.71%</w:t>
            </w:r>
          </w:p>
        </w:tc>
      </w:tr>
      <w:tr w:rsidR="00934D56" w14:paraId="70B5B7C9" w14:textId="77777777">
        <w:trPr>
          <w:cantSplit/>
          <w:jc w:val="center"/>
        </w:trPr>
        <w:tc>
          <w:tcPr>
            <w:tcW w:w="850" w:type="dxa"/>
            <w:vAlign w:val="center"/>
          </w:tcPr>
          <w:p w14:paraId="0894C0B5" w14:textId="77777777" w:rsidR="00934D56" w:rsidRDefault="00000000">
            <w:pPr>
              <w:spacing w:line="200" w:lineRule="exact"/>
              <w:jc w:val="center"/>
            </w:pPr>
            <w:r>
              <w:rPr>
                <w:color w:val="000000"/>
                <w:sz w:val="14"/>
              </w:rPr>
              <w:t>应力集中系数</w:t>
            </w:r>
          </w:p>
        </w:tc>
        <w:tc>
          <w:tcPr>
            <w:tcW w:w="1134" w:type="dxa"/>
            <w:vAlign w:val="center"/>
          </w:tcPr>
          <w:p w14:paraId="4DB18ECF" w14:textId="77777777" w:rsidR="00934D56" w:rsidRDefault="00000000">
            <w:pPr>
              <w:spacing w:line="200" w:lineRule="exact"/>
              <w:jc w:val="center"/>
            </w:pPr>
            <w:r>
              <w:rPr>
                <w:color w:val="000000"/>
                <w:sz w:val="14"/>
              </w:rPr>
              <w:t>Kt=3.00</w:t>
            </w:r>
          </w:p>
        </w:tc>
        <w:tc>
          <w:tcPr>
            <w:tcW w:w="1191" w:type="dxa"/>
            <w:vAlign w:val="center"/>
          </w:tcPr>
          <w:p w14:paraId="2FC077BD" w14:textId="77777777" w:rsidR="00934D56" w:rsidRDefault="00000000">
            <w:pPr>
              <w:spacing w:line="200" w:lineRule="exact"/>
              <w:jc w:val="center"/>
            </w:pPr>
            <w:r>
              <w:rPr>
                <w:color w:val="000000"/>
                <w:sz w:val="14"/>
              </w:rPr>
              <w:t>Q3</w:t>
            </w:r>
            <w:r>
              <w:rPr>
                <w:color w:val="000000"/>
                <w:sz w:val="14"/>
              </w:rPr>
              <w:t>：</w:t>
            </w:r>
            <w:r>
              <w:rPr>
                <w:color w:val="000000"/>
                <w:sz w:val="14"/>
              </w:rPr>
              <w:t>3.26</w:t>
            </w:r>
          </w:p>
        </w:tc>
        <w:tc>
          <w:tcPr>
            <w:tcW w:w="1049" w:type="dxa"/>
            <w:vAlign w:val="center"/>
          </w:tcPr>
          <w:p w14:paraId="05BE4DA7" w14:textId="77777777" w:rsidR="00934D56" w:rsidRDefault="00000000">
            <w:pPr>
              <w:spacing w:line="200" w:lineRule="exact"/>
              <w:jc w:val="center"/>
            </w:pPr>
            <w:r>
              <w:rPr>
                <w:color w:val="000000"/>
                <w:sz w:val="14"/>
              </w:rPr>
              <w:t>高</w:t>
            </w:r>
            <w:r>
              <w:rPr>
                <w:color w:val="000000"/>
                <w:sz w:val="14"/>
              </w:rPr>
              <w:t xml:space="preserve"> 8.67%</w:t>
            </w:r>
          </w:p>
        </w:tc>
      </w:tr>
      <w:tr w:rsidR="00934D56" w14:paraId="560C2E75" w14:textId="77777777">
        <w:trPr>
          <w:cantSplit/>
          <w:jc w:val="center"/>
        </w:trPr>
        <w:tc>
          <w:tcPr>
            <w:tcW w:w="850" w:type="dxa"/>
            <w:vAlign w:val="center"/>
          </w:tcPr>
          <w:p w14:paraId="06589C19" w14:textId="77777777" w:rsidR="00934D56" w:rsidRDefault="00000000">
            <w:pPr>
              <w:spacing w:line="200" w:lineRule="exact"/>
              <w:jc w:val="center"/>
            </w:pPr>
            <w:r>
              <w:rPr>
                <w:color w:val="000000"/>
                <w:sz w:val="14"/>
              </w:rPr>
              <w:t>安全系数</w:t>
            </w:r>
          </w:p>
        </w:tc>
        <w:tc>
          <w:tcPr>
            <w:tcW w:w="1134" w:type="dxa"/>
            <w:vAlign w:val="center"/>
          </w:tcPr>
          <w:p w14:paraId="10692B26" w14:textId="77777777" w:rsidR="00934D56" w:rsidRDefault="00000000">
            <w:pPr>
              <w:spacing w:line="200" w:lineRule="exact"/>
              <w:jc w:val="center"/>
            </w:pPr>
            <w:r>
              <w:rPr>
                <w:color w:val="000000"/>
                <w:sz w:val="14"/>
              </w:rPr>
              <w:t>理论值</w:t>
            </w:r>
            <w:r>
              <w:rPr>
                <w:color w:val="000000"/>
                <w:sz w:val="14"/>
              </w:rPr>
              <w:t xml:space="preserve"> 1.87</w:t>
            </w:r>
          </w:p>
        </w:tc>
        <w:tc>
          <w:tcPr>
            <w:tcW w:w="1191" w:type="dxa"/>
            <w:vAlign w:val="center"/>
          </w:tcPr>
          <w:p w14:paraId="2DA90FE5" w14:textId="77777777" w:rsidR="00934D56" w:rsidRDefault="00000000">
            <w:pPr>
              <w:spacing w:line="200" w:lineRule="exact"/>
              <w:jc w:val="center"/>
            </w:pPr>
            <w:r>
              <w:rPr>
                <w:color w:val="000000"/>
                <w:sz w:val="14"/>
              </w:rPr>
              <w:t>Q3</w:t>
            </w:r>
            <w:r>
              <w:rPr>
                <w:color w:val="000000"/>
                <w:sz w:val="14"/>
              </w:rPr>
              <w:t>：</w:t>
            </w:r>
            <w:r>
              <w:rPr>
                <w:color w:val="000000"/>
                <w:sz w:val="14"/>
              </w:rPr>
              <w:t>1.72</w:t>
            </w:r>
          </w:p>
        </w:tc>
        <w:tc>
          <w:tcPr>
            <w:tcW w:w="1049" w:type="dxa"/>
            <w:vAlign w:val="center"/>
          </w:tcPr>
          <w:p w14:paraId="49D39BC8" w14:textId="77777777" w:rsidR="00934D56" w:rsidRDefault="00000000">
            <w:pPr>
              <w:spacing w:line="200" w:lineRule="exact"/>
              <w:jc w:val="center"/>
            </w:pPr>
            <w:r>
              <w:rPr>
                <w:color w:val="000000"/>
                <w:sz w:val="14"/>
              </w:rPr>
              <w:t>有限元更保守</w:t>
            </w:r>
          </w:p>
        </w:tc>
      </w:tr>
      <w:tr w:rsidR="00934D56" w14:paraId="5F9D7264" w14:textId="77777777">
        <w:trPr>
          <w:cantSplit/>
          <w:jc w:val="center"/>
        </w:trPr>
        <w:tc>
          <w:tcPr>
            <w:tcW w:w="850" w:type="dxa"/>
            <w:vAlign w:val="center"/>
          </w:tcPr>
          <w:p w14:paraId="2C5F2070" w14:textId="77777777" w:rsidR="00934D56" w:rsidRDefault="00000000">
            <w:pPr>
              <w:spacing w:line="200" w:lineRule="exact"/>
              <w:jc w:val="center"/>
            </w:pPr>
            <w:r>
              <w:rPr>
                <w:color w:val="000000"/>
                <w:sz w:val="14"/>
              </w:rPr>
              <w:t>保守校核</w:t>
            </w:r>
          </w:p>
        </w:tc>
        <w:tc>
          <w:tcPr>
            <w:tcW w:w="1134" w:type="dxa"/>
            <w:vAlign w:val="center"/>
          </w:tcPr>
          <w:p w14:paraId="586C2BAC" w14:textId="77777777" w:rsidR="00934D56" w:rsidRDefault="00000000">
            <w:pPr>
              <w:spacing w:line="200" w:lineRule="exact"/>
              <w:jc w:val="center"/>
            </w:pPr>
            <w:r>
              <w:rPr>
                <w:color w:val="000000"/>
                <w:sz w:val="14"/>
              </w:rPr>
              <w:t>—</w:t>
            </w:r>
          </w:p>
        </w:tc>
        <w:tc>
          <w:tcPr>
            <w:tcW w:w="1191" w:type="dxa"/>
            <w:vAlign w:val="center"/>
          </w:tcPr>
          <w:p w14:paraId="48D44E29" w14:textId="77777777" w:rsidR="00934D56" w:rsidRDefault="00000000">
            <w:pPr>
              <w:spacing w:line="200" w:lineRule="exact"/>
              <w:jc w:val="center"/>
            </w:pPr>
            <w:r>
              <w:rPr>
                <w:color w:val="000000"/>
                <w:sz w:val="14"/>
              </w:rPr>
              <w:t>T3</w:t>
            </w:r>
            <w:r>
              <w:rPr>
                <w:color w:val="000000"/>
                <w:sz w:val="14"/>
              </w:rPr>
              <w:t>：</w:t>
            </w:r>
            <w:r>
              <w:rPr>
                <w:color w:val="000000"/>
                <w:sz w:val="14"/>
              </w:rPr>
              <w:t>185.91 MPa</w:t>
            </w:r>
            <w:r>
              <w:rPr>
                <w:color w:val="000000"/>
                <w:sz w:val="14"/>
              </w:rPr>
              <w:t>，</w:t>
            </w:r>
            <w:r>
              <w:rPr>
                <w:color w:val="000000"/>
                <w:sz w:val="14"/>
              </w:rPr>
              <w:t>n=1.51</w:t>
            </w:r>
          </w:p>
        </w:tc>
        <w:tc>
          <w:tcPr>
            <w:tcW w:w="1049" w:type="dxa"/>
            <w:vAlign w:val="center"/>
          </w:tcPr>
          <w:p w14:paraId="13C74B38" w14:textId="77777777" w:rsidR="00934D56" w:rsidRDefault="00000000">
            <w:pPr>
              <w:spacing w:line="200" w:lineRule="exact"/>
              <w:jc w:val="center"/>
            </w:pPr>
            <w:r>
              <w:rPr>
                <w:color w:val="000000"/>
                <w:sz w:val="14"/>
              </w:rPr>
              <w:t>仍满足</w:t>
            </w:r>
            <w:r>
              <w:rPr>
                <w:color w:val="000000"/>
                <w:sz w:val="14"/>
              </w:rPr>
              <w:t xml:space="preserve"> n&gt;1</w:t>
            </w:r>
          </w:p>
        </w:tc>
      </w:tr>
    </w:tbl>
    <w:p w14:paraId="363A585F" w14:textId="77777777" w:rsidR="00934D56" w:rsidRDefault="00000000">
      <w:pPr>
        <w:spacing w:before="60" w:after="60"/>
        <w:rPr>
          <w:lang w:eastAsia="zh-CN"/>
        </w:rPr>
      </w:pPr>
      <w:r>
        <w:rPr>
          <w:rFonts w:eastAsia="黑体"/>
          <w:b/>
          <w:color w:val="000000"/>
          <w:sz w:val="19"/>
          <w:lang w:eastAsia="zh-CN"/>
        </w:rPr>
        <w:t xml:space="preserve">3.6  Abaqus </w:t>
      </w:r>
      <w:r>
        <w:rPr>
          <w:rFonts w:eastAsia="黑体"/>
          <w:b/>
          <w:color w:val="000000"/>
          <w:sz w:val="19"/>
          <w:lang w:eastAsia="zh-CN"/>
        </w:rPr>
        <w:t>云图完整结果补充</w:t>
      </w:r>
    </w:p>
    <w:p w14:paraId="775CF985" w14:textId="77777777" w:rsidR="00934D56" w:rsidRDefault="00000000">
      <w:pPr>
        <w:ind w:firstLine="360"/>
        <w:jc w:val="both"/>
        <w:rPr>
          <w:lang w:eastAsia="zh-CN"/>
        </w:rPr>
      </w:pPr>
      <w:r>
        <w:rPr>
          <w:color w:val="000000"/>
          <w:lang w:eastAsia="zh-CN"/>
        </w:rPr>
        <w:t>为保证不同网格方案的有限元后处理结果完整呈现，除正文中已给出的四边形细网格</w:t>
      </w:r>
      <w:r>
        <w:rPr>
          <w:color w:val="000000"/>
          <w:lang w:eastAsia="zh-CN"/>
        </w:rPr>
        <w:t xml:space="preserve"> Q3 </w:t>
      </w:r>
      <w:r>
        <w:rPr>
          <w:color w:val="000000"/>
          <w:lang w:eastAsia="zh-CN"/>
        </w:rPr>
        <w:t>云图外，本文补充列出粗网格、中等网格以及三角形单元各方案的</w:t>
      </w:r>
      <w:r>
        <w:rPr>
          <w:color w:val="000000"/>
          <w:lang w:eastAsia="zh-CN"/>
        </w:rPr>
        <w:t xml:space="preserve"> Abaqus </w:t>
      </w:r>
      <w:r>
        <w:rPr>
          <w:color w:val="000000"/>
          <w:lang w:eastAsia="zh-CN"/>
        </w:rPr>
        <w:t>位移云图和</w:t>
      </w:r>
      <w:r>
        <w:rPr>
          <w:color w:val="000000"/>
          <w:lang w:eastAsia="zh-CN"/>
        </w:rPr>
        <w:t xml:space="preserve"> von Mises </w:t>
      </w:r>
      <w:r>
        <w:rPr>
          <w:color w:val="000000"/>
          <w:lang w:eastAsia="zh-CN"/>
        </w:rPr>
        <w:t>应力云图，如图</w:t>
      </w:r>
      <w:r>
        <w:rPr>
          <w:color w:val="000000"/>
          <w:lang w:eastAsia="zh-CN"/>
        </w:rPr>
        <w:t xml:space="preserve"> 3-7 </w:t>
      </w:r>
      <w:r>
        <w:rPr>
          <w:color w:val="000000"/>
          <w:lang w:eastAsia="zh-CN"/>
        </w:rPr>
        <w:t>至图</w:t>
      </w:r>
      <w:r>
        <w:rPr>
          <w:color w:val="000000"/>
          <w:lang w:eastAsia="zh-CN"/>
        </w:rPr>
        <w:t xml:space="preserve"> 3-16 </w:t>
      </w:r>
      <w:r>
        <w:rPr>
          <w:color w:val="000000"/>
          <w:lang w:eastAsia="zh-CN"/>
        </w:rPr>
        <w:t>所示。各图均按双栏宽度排版，图题置于图下方，并在文字中说明其主要应力或位移特征。</w:t>
      </w:r>
    </w:p>
    <w:p w14:paraId="44DD4852" w14:textId="77777777" w:rsidR="00934D56" w:rsidRDefault="00000000">
      <w:pPr>
        <w:ind w:firstLine="360"/>
        <w:jc w:val="both"/>
        <w:rPr>
          <w:lang w:eastAsia="zh-CN"/>
        </w:rPr>
      </w:pPr>
      <w:r>
        <w:rPr>
          <w:color w:val="000000"/>
          <w:lang w:eastAsia="zh-CN"/>
        </w:rPr>
        <w:t>如图</w:t>
      </w:r>
      <w:r>
        <w:rPr>
          <w:color w:val="000000"/>
          <w:lang w:eastAsia="zh-CN"/>
        </w:rPr>
        <w:t xml:space="preserve"> 3-7 </w:t>
      </w:r>
      <w:r>
        <w:rPr>
          <w:color w:val="000000"/>
          <w:lang w:eastAsia="zh-CN"/>
        </w:rPr>
        <w:t>所示，四边形粗网格</w:t>
      </w:r>
      <w:r>
        <w:rPr>
          <w:color w:val="000000"/>
          <w:lang w:eastAsia="zh-CN"/>
        </w:rPr>
        <w:t xml:space="preserve"> Q1 </w:t>
      </w:r>
      <w:r>
        <w:rPr>
          <w:color w:val="000000"/>
          <w:lang w:eastAsia="zh-CN"/>
        </w:rPr>
        <w:t>的</w:t>
      </w:r>
      <w:r>
        <w:rPr>
          <w:color w:val="000000"/>
          <w:lang w:eastAsia="zh-CN"/>
        </w:rPr>
        <w:t xml:space="preserve"> von Mises </w:t>
      </w:r>
      <w:r>
        <w:rPr>
          <w:color w:val="000000"/>
          <w:lang w:eastAsia="zh-CN"/>
        </w:rPr>
        <w:t>应力云图中，圆孔上下边缘已经出现明显高应力区，但孔边应力梯度仍较粗糙，说明粗网格对局部峰值的捕捉能力有限。</w:t>
      </w:r>
    </w:p>
    <w:p w14:paraId="782C45EE" w14:textId="77777777" w:rsidR="00934D56" w:rsidRDefault="00000000">
      <w:pPr>
        <w:keepNext/>
        <w:keepLines/>
        <w:spacing w:before="60" w:line="2456" w:lineRule="atLeast"/>
        <w:jc w:val="center"/>
      </w:pPr>
      <w:r>
        <w:rPr>
          <w:noProof/>
        </w:rPr>
        <w:drawing>
          <wp:inline distT="0" distB="0" distL="0" distR="0" wp14:anchorId="108FD1DD" wp14:editId="7872B8FD">
            <wp:extent cx="2788920" cy="1508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788920" cy="1508796"/>
                    </a:xfrm>
                    <a:prstGeom prst="rect">
                      <a:avLst/>
                    </a:prstGeom>
                  </pic:spPr>
                </pic:pic>
              </a:graphicData>
            </a:graphic>
          </wp:inline>
        </w:drawing>
      </w:r>
    </w:p>
    <w:p w14:paraId="5583BAFD"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3-7  </w:t>
      </w:r>
      <w:r>
        <w:rPr>
          <w:color w:val="000000"/>
          <w:sz w:val="16"/>
          <w:lang w:eastAsia="zh-CN"/>
        </w:rPr>
        <w:t>四边形粗网格</w:t>
      </w:r>
      <w:r>
        <w:rPr>
          <w:color w:val="000000"/>
          <w:sz w:val="16"/>
          <w:lang w:eastAsia="zh-CN"/>
        </w:rPr>
        <w:t xml:space="preserve"> Q1 </w:t>
      </w:r>
      <w:r>
        <w:rPr>
          <w:color w:val="000000"/>
          <w:sz w:val="16"/>
          <w:lang w:eastAsia="zh-CN"/>
        </w:rPr>
        <w:t>的</w:t>
      </w:r>
      <w:r>
        <w:rPr>
          <w:color w:val="000000"/>
          <w:sz w:val="16"/>
          <w:lang w:eastAsia="zh-CN"/>
        </w:rPr>
        <w:t xml:space="preserve"> von Mises </w:t>
      </w:r>
      <w:r>
        <w:rPr>
          <w:color w:val="000000"/>
          <w:sz w:val="16"/>
          <w:lang w:eastAsia="zh-CN"/>
        </w:rPr>
        <w:t>应力云图</w:t>
      </w:r>
    </w:p>
    <w:p w14:paraId="39A95BBF" w14:textId="77777777" w:rsidR="00934D56" w:rsidRDefault="00000000">
      <w:pPr>
        <w:ind w:firstLine="360"/>
        <w:jc w:val="both"/>
        <w:rPr>
          <w:lang w:eastAsia="zh-CN"/>
        </w:rPr>
      </w:pPr>
      <w:r>
        <w:rPr>
          <w:color w:val="000000"/>
          <w:lang w:eastAsia="zh-CN"/>
        </w:rPr>
        <w:t>如图</w:t>
      </w:r>
      <w:r>
        <w:rPr>
          <w:color w:val="000000"/>
          <w:lang w:eastAsia="zh-CN"/>
        </w:rPr>
        <w:t xml:space="preserve"> 3-8 </w:t>
      </w:r>
      <w:r>
        <w:rPr>
          <w:color w:val="000000"/>
          <w:lang w:eastAsia="zh-CN"/>
        </w:rPr>
        <w:t>所示，</w:t>
      </w:r>
      <w:r>
        <w:rPr>
          <w:color w:val="000000"/>
          <w:lang w:eastAsia="zh-CN"/>
        </w:rPr>
        <w:t xml:space="preserve">Q1 </w:t>
      </w:r>
      <w:r>
        <w:rPr>
          <w:color w:val="000000"/>
          <w:lang w:eastAsia="zh-CN"/>
        </w:rPr>
        <w:t>总位移云图表明平板整体沿水平方向受拉变形，最大位移主要位于左右受拉边界附近，孔周局部扰动对整体变形趋势影响较小。</w:t>
      </w:r>
    </w:p>
    <w:p w14:paraId="31316E14" w14:textId="77777777" w:rsidR="00934D56" w:rsidRDefault="00000000">
      <w:pPr>
        <w:keepNext/>
        <w:keepLines/>
        <w:spacing w:before="60" w:line="2456" w:lineRule="atLeast"/>
        <w:jc w:val="center"/>
      </w:pPr>
      <w:r>
        <w:rPr>
          <w:noProof/>
        </w:rPr>
        <w:drawing>
          <wp:inline distT="0" distB="0" distL="0" distR="0" wp14:anchorId="642FBA78" wp14:editId="1611717A">
            <wp:extent cx="2788920" cy="15087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788920" cy="1508796"/>
                    </a:xfrm>
                    <a:prstGeom prst="rect">
                      <a:avLst/>
                    </a:prstGeom>
                  </pic:spPr>
                </pic:pic>
              </a:graphicData>
            </a:graphic>
          </wp:inline>
        </w:drawing>
      </w:r>
    </w:p>
    <w:p w14:paraId="5058B7E0"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3-8  </w:t>
      </w:r>
      <w:r>
        <w:rPr>
          <w:color w:val="000000"/>
          <w:sz w:val="16"/>
          <w:lang w:eastAsia="zh-CN"/>
        </w:rPr>
        <w:t>四边形粗网格</w:t>
      </w:r>
      <w:r>
        <w:rPr>
          <w:color w:val="000000"/>
          <w:sz w:val="16"/>
          <w:lang w:eastAsia="zh-CN"/>
        </w:rPr>
        <w:t xml:space="preserve"> Q1 </w:t>
      </w:r>
      <w:r>
        <w:rPr>
          <w:color w:val="000000"/>
          <w:sz w:val="16"/>
          <w:lang w:eastAsia="zh-CN"/>
        </w:rPr>
        <w:t>的总位移云图</w:t>
      </w:r>
    </w:p>
    <w:p w14:paraId="7692F892" w14:textId="77777777" w:rsidR="00934D56" w:rsidRDefault="00000000">
      <w:pPr>
        <w:ind w:firstLine="360"/>
        <w:jc w:val="both"/>
        <w:rPr>
          <w:lang w:eastAsia="zh-CN"/>
        </w:rPr>
      </w:pPr>
      <w:r>
        <w:rPr>
          <w:color w:val="000000"/>
          <w:lang w:eastAsia="zh-CN"/>
        </w:rPr>
        <w:t>如图</w:t>
      </w:r>
      <w:r>
        <w:rPr>
          <w:color w:val="000000"/>
          <w:lang w:eastAsia="zh-CN"/>
        </w:rPr>
        <w:t xml:space="preserve"> 3-9 </w:t>
      </w:r>
      <w:r>
        <w:rPr>
          <w:color w:val="000000"/>
          <w:lang w:eastAsia="zh-CN"/>
        </w:rPr>
        <w:t>所示，四边形中等网格</w:t>
      </w:r>
      <w:r>
        <w:rPr>
          <w:color w:val="000000"/>
          <w:lang w:eastAsia="zh-CN"/>
        </w:rPr>
        <w:t xml:space="preserve"> Q2 </w:t>
      </w:r>
      <w:r>
        <w:rPr>
          <w:color w:val="000000"/>
          <w:lang w:eastAsia="zh-CN"/>
        </w:rPr>
        <w:t>在孔边区域的应力带更加连续，高应力区仍集中在圆孔上下边缘，最大应力较</w:t>
      </w:r>
      <w:r>
        <w:rPr>
          <w:color w:val="000000"/>
          <w:lang w:eastAsia="zh-CN"/>
        </w:rPr>
        <w:t xml:space="preserve"> Q1 </w:t>
      </w:r>
      <w:r>
        <w:rPr>
          <w:color w:val="000000"/>
          <w:lang w:eastAsia="zh-CN"/>
        </w:rPr>
        <w:t>有所提高。</w:t>
      </w:r>
    </w:p>
    <w:p w14:paraId="7F56DDF7" w14:textId="77777777" w:rsidR="00934D56" w:rsidRDefault="00000000">
      <w:pPr>
        <w:keepNext/>
        <w:keepLines/>
        <w:spacing w:before="60" w:line="2456" w:lineRule="atLeast"/>
        <w:jc w:val="center"/>
      </w:pPr>
      <w:r>
        <w:rPr>
          <w:noProof/>
        </w:rPr>
        <w:lastRenderedPageBreak/>
        <w:drawing>
          <wp:inline distT="0" distB="0" distL="0" distR="0" wp14:anchorId="363B0DAB" wp14:editId="12882361">
            <wp:extent cx="2788920" cy="15087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788920" cy="1508796"/>
                    </a:xfrm>
                    <a:prstGeom prst="rect">
                      <a:avLst/>
                    </a:prstGeom>
                  </pic:spPr>
                </pic:pic>
              </a:graphicData>
            </a:graphic>
          </wp:inline>
        </w:drawing>
      </w:r>
    </w:p>
    <w:p w14:paraId="428E4058"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3-9  </w:t>
      </w:r>
      <w:r>
        <w:rPr>
          <w:color w:val="000000"/>
          <w:sz w:val="16"/>
          <w:lang w:eastAsia="zh-CN"/>
        </w:rPr>
        <w:t>四边形中等网格</w:t>
      </w:r>
      <w:r>
        <w:rPr>
          <w:color w:val="000000"/>
          <w:sz w:val="16"/>
          <w:lang w:eastAsia="zh-CN"/>
        </w:rPr>
        <w:t xml:space="preserve"> Q2 </w:t>
      </w:r>
      <w:r>
        <w:rPr>
          <w:color w:val="000000"/>
          <w:sz w:val="16"/>
          <w:lang w:eastAsia="zh-CN"/>
        </w:rPr>
        <w:t>的</w:t>
      </w:r>
      <w:r>
        <w:rPr>
          <w:color w:val="000000"/>
          <w:sz w:val="16"/>
          <w:lang w:eastAsia="zh-CN"/>
        </w:rPr>
        <w:t xml:space="preserve"> von Mises </w:t>
      </w:r>
      <w:r>
        <w:rPr>
          <w:color w:val="000000"/>
          <w:sz w:val="16"/>
          <w:lang w:eastAsia="zh-CN"/>
        </w:rPr>
        <w:t>应力云图</w:t>
      </w:r>
    </w:p>
    <w:p w14:paraId="6647544C" w14:textId="77777777" w:rsidR="00934D56" w:rsidRDefault="00000000">
      <w:pPr>
        <w:ind w:firstLine="360"/>
        <w:jc w:val="both"/>
        <w:rPr>
          <w:lang w:eastAsia="zh-CN"/>
        </w:rPr>
      </w:pPr>
      <w:r>
        <w:rPr>
          <w:color w:val="000000"/>
          <w:lang w:eastAsia="zh-CN"/>
        </w:rPr>
        <w:t>如图</w:t>
      </w:r>
      <w:r>
        <w:rPr>
          <w:color w:val="000000"/>
          <w:lang w:eastAsia="zh-CN"/>
        </w:rPr>
        <w:t xml:space="preserve"> 3-10 </w:t>
      </w:r>
      <w:r>
        <w:rPr>
          <w:color w:val="000000"/>
          <w:lang w:eastAsia="zh-CN"/>
        </w:rPr>
        <w:t>所示，</w:t>
      </w:r>
      <w:r>
        <w:rPr>
          <w:color w:val="000000"/>
          <w:lang w:eastAsia="zh-CN"/>
        </w:rPr>
        <w:t xml:space="preserve">Q2 </w:t>
      </w:r>
      <w:r>
        <w:rPr>
          <w:color w:val="000000"/>
          <w:lang w:eastAsia="zh-CN"/>
        </w:rPr>
        <w:t>总位移分布与</w:t>
      </w:r>
      <w:r>
        <w:rPr>
          <w:color w:val="000000"/>
          <w:lang w:eastAsia="zh-CN"/>
        </w:rPr>
        <w:t xml:space="preserve"> Q1 </w:t>
      </w:r>
      <w:r>
        <w:rPr>
          <w:color w:val="000000"/>
          <w:lang w:eastAsia="zh-CN"/>
        </w:rPr>
        <w:t>基本一致，说明整体位移响应较早趋于稳定，而孔边最大应力仍随网格加密发生变化。</w:t>
      </w:r>
    </w:p>
    <w:p w14:paraId="5979C9C4" w14:textId="77777777" w:rsidR="00934D56" w:rsidRDefault="00000000">
      <w:pPr>
        <w:keepNext/>
        <w:keepLines/>
        <w:spacing w:before="60" w:line="2456" w:lineRule="atLeast"/>
        <w:jc w:val="center"/>
      </w:pPr>
      <w:r>
        <w:rPr>
          <w:noProof/>
        </w:rPr>
        <w:drawing>
          <wp:inline distT="0" distB="0" distL="0" distR="0" wp14:anchorId="0BC1F3F1" wp14:editId="2AB824C4">
            <wp:extent cx="2788920" cy="15087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788920" cy="1508796"/>
                    </a:xfrm>
                    <a:prstGeom prst="rect">
                      <a:avLst/>
                    </a:prstGeom>
                  </pic:spPr>
                </pic:pic>
              </a:graphicData>
            </a:graphic>
          </wp:inline>
        </w:drawing>
      </w:r>
    </w:p>
    <w:p w14:paraId="303E3C18"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3-10  </w:t>
      </w:r>
      <w:r>
        <w:rPr>
          <w:color w:val="000000"/>
          <w:sz w:val="16"/>
          <w:lang w:eastAsia="zh-CN"/>
        </w:rPr>
        <w:t>四边形中等网格</w:t>
      </w:r>
      <w:r>
        <w:rPr>
          <w:color w:val="000000"/>
          <w:sz w:val="16"/>
          <w:lang w:eastAsia="zh-CN"/>
        </w:rPr>
        <w:t xml:space="preserve"> Q2 </w:t>
      </w:r>
      <w:r>
        <w:rPr>
          <w:color w:val="000000"/>
          <w:sz w:val="16"/>
          <w:lang w:eastAsia="zh-CN"/>
        </w:rPr>
        <w:t>的总位移云图</w:t>
      </w:r>
    </w:p>
    <w:p w14:paraId="5E944107" w14:textId="77777777" w:rsidR="00934D56" w:rsidRDefault="00000000">
      <w:pPr>
        <w:ind w:firstLine="360"/>
        <w:jc w:val="both"/>
        <w:rPr>
          <w:lang w:eastAsia="zh-CN"/>
        </w:rPr>
      </w:pPr>
      <w:r>
        <w:rPr>
          <w:color w:val="000000"/>
          <w:lang w:eastAsia="zh-CN"/>
        </w:rPr>
        <w:t>如图</w:t>
      </w:r>
      <w:r>
        <w:rPr>
          <w:color w:val="000000"/>
          <w:lang w:eastAsia="zh-CN"/>
        </w:rPr>
        <w:t xml:space="preserve"> 3-11 </w:t>
      </w:r>
      <w:r>
        <w:rPr>
          <w:color w:val="000000"/>
          <w:lang w:eastAsia="zh-CN"/>
        </w:rPr>
        <w:t>所示，三角形粗网格</w:t>
      </w:r>
      <w:r>
        <w:rPr>
          <w:color w:val="000000"/>
          <w:lang w:eastAsia="zh-CN"/>
        </w:rPr>
        <w:t xml:space="preserve"> T1 </w:t>
      </w:r>
      <w:r>
        <w:rPr>
          <w:color w:val="000000"/>
          <w:lang w:eastAsia="zh-CN"/>
        </w:rPr>
        <w:t>的总位移云图同样表现为水平方向拉伸主导，最大位移分布在左右边界附近。</w:t>
      </w:r>
    </w:p>
    <w:p w14:paraId="788FA15A" w14:textId="77777777" w:rsidR="00934D56" w:rsidRDefault="00000000">
      <w:pPr>
        <w:keepNext/>
        <w:keepLines/>
        <w:spacing w:before="60" w:line="2456" w:lineRule="atLeast"/>
        <w:jc w:val="center"/>
      </w:pPr>
      <w:r>
        <w:rPr>
          <w:noProof/>
        </w:rPr>
        <w:drawing>
          <wp:inline distT="0" distB="0" distL="0" distR="0" wp14:anchorId="7567403A" wp14:editId="1517E6C9">
            <wp:extent cx="2788920" cy="15087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788920" cy="1508796"/>
                    </a:xfrm>
                    <a:prstGeom prst="rect">
                      <a:avLst/>
                    </a:prstGeom>
                  </pic:spPr>
                </pic:pic>
              </a:graphicData>
            </a:graphic>
          </wp:inline>
        </w:drawing>
      </w:r>
    </w:p>
    <w:p w14:paraId="392DE48B"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3-11  </w:t>
      </w:r>
      <w:r>
        <w:rPr>
          <w:color w:val="000000"/>
          <w:sz w:val="16"/>
          <w:lang w:eastAsia="zh-CN"/>
        </w:rPr>
        <w:t>三角形单元</w:t>
      </w:r>
      <w:r>
        <w:rPr>
          <w:color w:val="000000"/>
          <w:sz w:val="16"/>
          <w:lang w:eastAsia="zh-CN"/>
        </w:rPr>
        <w:t xml:space="preserve"> T1 </w:t>
      </w:r>
      <w:r>
        <w:rPr>
          <w:color w:val="000000"/>
          <w:sz w:val="16"/>
          <w:lang w:eastAsia="zh-CN"/>
        </w:rPr>
        <w:t>的总位移云图</w:t>
      </w:r>
    </w:p>
    <w:p w14:paraId="30A5833C" w14:textId="77777777" w:rsidR="00934D56" w:rsidRDefault="00000000">
      <w:pPr>
        <w:ind w:firstLine="360"/>
        <w:jc w:val="both"/>
        <w:rPr>
          <w:lang w:eastAsia="zh-CN"/>
        </w:rPr>
      </w:pPr>
      <w:r>
        <w:rPr>
          <w:color w:val="000000"/>
          <w:lang w:eastAsia="zh-CN"/>
        </w:rPr>
        <w:t>如图</w:t>
      </w:r>
      <w:r>
        <w:rPr>
          <w:color w:val="000000"/>
          <w:lang w:eastAsia="zh-CN"/>
        </w:rPr>
        <w:t xml:space="preserve"> 3-12 </w:t>
      </w:r>
      <w:r>
        <w:rPr>
          <w:color w:val="000000"/>
          <w:lang w:eastAsia="zh-CN"/>
        </w:rPr>
        <w:t>所示，</w:t>
      </w:r>
      <w:r>
        <w:rPr>
          <w:color w:val="000000"/>
          <w:lang w:eastAsia="zh-CN"/>
        </w:rPr>
        <w:t xml:space="preserve">T1 </w:t>
      </w:r>
      <w:r>
        <w:rPr>
          <w:color w:val="000000"/>
          <w:lang w:eastAsia="zh-CN"/>
        </w:rPr>
        <w:t>的</w:t>
      </w:r>
      <w:r>
        <w:rPr>
          <w:color w:val="000000"/>
          <w:lang w:eastAsia="zh-CN"/>
        </w:rPr>
        <w:t xml:space="preserve"> von Mises </w:t>
      </w:r>
      <w:r>
        <w:rPr>
          <w:color w:val="000000"/>
          <w:lang w:eastAsia="zh-CN"/>
        </w:rPr>
        <w:t>应力云图显示孔边上下侧存在应力集中，但由于三角形粗网格对曲线边界描述较粗，局部应力峰值仍具有较明显的网格敏感性。</w:t>
      </w:r>
    </w:p>
    <w:p w14:paraId="58A86D5C" w14:textId="77777777" w:rsidR="00934D56" w:rsidRDefault="00000000">
      <w:pPr>
        <w:keepNext/>
        <w:keepLines/>
        <w:spacing w:before="60" w:line="2456" w:lineRule="atLeast"/>
        <w:jc w:val="center"/>
      </w:pPr>
      <w:r>
        <w:rPr>
          <w:noProof/>
        </w:rPr>
        <w:drawing>
          <wp:inline distT="0" distB="0" distL="0" distR="0" wp14:anchorId="50FD6E48" wp14:editId="257CA204">
            <wp:extent cx="2788920" cy="15087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788920" cy="1508796"/>
                    </a:xfrm>
                    <a:prstGeom prst="rect">
                      <a:avLst/>
                    </a:prstGeom>
                  </pic:spPr>
                </pic:pic>
              </a:graphicData>
            </a:graphic>
          </wp:inline>
        </w:drawing>
      </w:r>
    </w:p>
    <w:p w14:paraId="50785716" w14:textId="77777777" w:rsidR="00934D56" w:rsidRDefault="00000000">
      <w:pPr>
        <w:keepNext/>
        <w:keepLines/>
        <w:spacing w:before="40" w:after="60" w:line="240" w:lineRule="exact"/>
        <w:jc w:val="center"/>
      </w:pPr>
      <w:r>
        <w:rPr>
          <w:color w:val="000000"/>
          <w:sz w:val="16"/>
        </w:rPr>
        <w:t>图</w:t>
      </w:r>
      <w:r>
        <w:rPr>
          <w:color w:val="000000"/>
          <w:sz w:val="16"/>
        </w:rPr>
        <w:t xml:space="preserve"> 3-12  </w:t>
      </w:r>
      <w:r>
        <w:rPr>
          <w:color w:val="000000"/>
          <w:sz w:val="16"/>
        </w:rPr>
        <w:t>三角形单元</w:t>
      </w:r>
      <w:r>
        <w:rPr>
          <w:color w:val="000000"/>
          <w:sz w:val="16"/>
        </w:rPr>
        <w:t xml:space="preserve"> T1 </w:t>
      </w:r>
      <w:r>
        <w:rPr>
          <w:color w:val="000000"/>
          <w:sz w:val="16"/>
        </w:rPr>
        <w:t>的</w:t>
      </w:r>
      <w:r>
        <w:rPr>
          <w:color w:val="000000"/>
          <w:sz w:val="16"/>
        </w:rPr>
        <w:t xml:space="preserve"> von Mises </w:t>
      </w:r>
      <w:r>
        <w:rPr>
          <w:color w:val="000000"/>
          <w:sz w:val="16"/>
        </w:rPr>
        <w:t>应力云图</w:t>
      </w:r>
    </w:p>
    <w:p w14:paraId="33B1B9B7" w14:textId="77777777" w:rsidR="00934D56" w:rsidRDefault="00000000">
      <w:pPr>
        <w:ind w:firstLine="360"/>
        <w:jc w:val="both"/>
      </w:pPr>
      <w:r>
        <w:rPr>
          <w:color w:val="000000"/>
        </w:rPr>
        <w:t>如图</w:t>
      </w:r>
      <w:r>
        <w:rPr>
          <w:color w:val="000000"/>
        </w:rPr>
        <w:t xml:space="preserve"> 3-13 </w:t>
      </w:r>
      <w:r>
        <w:rPr>
          <w:color w:val="000000"/>
        </w:rPr>
        <w:t>所示，</w:t>
      </w:r>
      <w:r>
        <w:rPr>
          <w:color w:val="000000"/>
        </w:rPr>
        <w:t xml:space="preserve">T2 </w:t>
      </w:r>
      <w:r>
        <w:rPr>
          <w:color w:val="000000"/>
        </w:rPr>
        <w:t>网格加密后，孔边高应力区分布更加清晰，最大</w:t>
      </w:r>
      <w:r>
        <w:rPr>
          <w:color w:val="000000"/>
        </w:rPr>
        <w:t xml:space="preserve"> von Mises </w:t>
      </w:r>
      <w:r>
        <w:rPr>
          <w:color w:val="000000"/>
        </w:rPr>
        <w:t>应力较</w:t>
      </w:r>
      <w:r>
        <w:rPr>
          <w:color w:val="000000"/>
        </w:rPr>
        <w:t xml:space="preserve"> T1 </w:t>
      </w:r>
      <w:r>
        <w:rPr>
          <w:color w:val="000000"/>
        </w:rPr>
        <w:t>增大，体现出局部应力峰值对网格密度的敏感性。</w:t>
      </w:r>
    </w:p>
    <w:p w14:paraId="442E6956" w14:textId="77777777" w:rsidR="00934D56" w:rsidRDefault="00000000">
      <w:pPr>
        <w:keepNext/>
        <w:keepLines/>
        <w:spacing w:before="60" w:line="2456" w:lineRule="atLeast"/>
        <w:jc w:val="center"/>
      </w:pPr>
      <w:r>
        <w:rPr>
          <w:noProof/>
        </w:rPr>
        <w:drawing>
          <wp:inline distT="0" distB="0" distL="0" distR="0" wp14:anchorId="39602F79" wp14:editId="3A09FB64">
            <wp:extent cx="2788920" cy="15087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788920" cy="1508796"/>
                    </a:xfrm>
                    <a:prstGeom prst="rect">
                      <a:avLst/>
                    </a:prstGeom>
                  </pic:spPr>
                </pic:pic>
              </a:graphicData>
            </a:graphic>
          </wp:inline>
        </w:drawing>
      </w:r>
    </w:p>
    <w:p w14:paraId="438BE980"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3-13  </w:t>
      </w:r>
      <w:r>
        <w:rPr>
          <w:color w:val="000000"/>
          <w:sz w:val="16"/>
          <w:lang w:eastAsia="zh-CN"/>
        </w:rPr>
        <w:t>三角形单元</w:t>
      </w:r>
      <w:r>
        <w:rPr>
          <w:color w:val="000000"/>
          <w:sz w:val="16"/>
          <w:lang w:eastAsia="zh-CN"/>
        </w:rPr>
        <w:t xml:space="preserve"> T2 </w:t>
      </w:r>
      <w:r>
        <w:rPr>
          <w:color w:val="000000"/>
          <w:sz w:val="16"/>
          <w:lang w:eastAsia="zh-CN"/>
        </w:rPr>
        <w:t>的</w:t>
      </w:r>
      <w:r>
        <w:rPr>
          <w:color w:val="000000"/>
          <w:sz w:val="16"/>
          <w:lang w:eastAsia="zh-CN"/>
        </w:rPr>
        <w:t xml:space="preserve"> von Mises </w:t>
      </w:r>
      <w:r>
        <w:rPr>
          <w:color w:val="000000"/>
          <w:sz w:val="16"/>
          <w:lang w:eastAsia="zh-CN"/>
        </w:rPr>
        <w:t>应力云图</w:t>
      </w:r>
    </w:p>
    <w:p w14:paraId="6989A47F" w14:textId="77777777" w:rsidR="00934D56" w:rsidRDefault="00000000">
      <w:pPr>
        <w:ind w:firstLine="360"/>
        <w:jc w:val="both"/>
        <w:rPr>
          <w:lang w:eastAsia="zh-CN"/>
        </w:rPr>
      </w:pPr>
      <w:r>
        <w:rPr>
          <w:color w:val="000000"/>
          <w:lang w:eastAsia="zh-CN"/>
        </w:rPr>
        <w:t>如图</w:t>
      </w:r>
      <w:r>
        <w:rPr>
          <w:color w:val="000000"/>
          <w:lang w:eastAsia="zh-CN"/>
        </w:rPr>
        <w:t xml:space="preserve"> 3-14 </w:t>
      </w:r>
      <w:r>
        <w:rPr>
          <w:color w:val="000000"/>
          <w:lang w:eastAsia="zh-CN"/>
        </w:rPr>
        <w:t>所示，</w:t>
      </w:r>
      <w:r>
        <w:rPr>
          <w:color w:val="000000"/>
          <w:lang w:eastAsia="zh-CN"/>
        </w:rPr>
        <w:t xml:space="preserve">T2 </w:t>
      </w:r>
      <w:r>
        <w:rPr>
          <w:color w:val="000000"/>
          <w:lang w:eastAsia="zh-CN"/>
        </w:rPr>
        <w:t>总位移云图与</w:t>
      </w:r>
      <w:r>
        <w:rPr>
          <w:color w:val="000000"/>
          <w:lang w:eastAsia="zh-CN"/>
        </w:rPr>
        <w:t xml:space="preserve"> T1 </w:t>
      </w:r>
      <w:r>
        <w:rPr>
          <w:color w:val="000000"/>
          <w:lang w:eastAsia="zh-CN"/>
        </w:rPr>
        <w:t>结果差异较小，进一步说明位移结果比局部应力峰值更容易收敛。</w:t>
      </w:r>
    </w:p>
    <w:p w14:paraId="60788389" w14:textId="77777777" w:rsidR="00934D56" w:rsidRDefault="00000000">
      <w:pPr>
        <w:keepNext/>
        <w:keepLines/>
        <w:spacing w:before="60" w:line="2456" w:lineRule="atLeast"/>
        <w:jc w:val="center"/>
      </w:pPr>
      <w:r>
        <w:rPr>
          <w:noProof/>
        </w:rPr>
        <w:drawing>
          <wp:inline distT="0" distB="0" distL="0" distR="0" wp14:anchorId="2BFDFB47" wp14:editId="499DA55D">
            <wp:extent cx="2788920" cy="15087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788920" cy="1508796"/>
                    </a:xfrm>
                    <a:prstGeom prst="rect">
                      <a:avLst/>
                    </a:prstGeom>
                  </pic:spPr>
                </pic:pic>
              </a:graphicData>
            </a:graphic>
          </wp:inline>
        </w:drawing>
      </w:r>
    </w:p>
    <w:p w14:paraId="0A5B1216"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3-14  </w:t>
      </w:r>
      <w:r>
        <w:rPr>
          <w:color w:val="000000"/>
          <w:sz w:val="16"/>
          <w:lang w:eastAsia="zh-CN"/>
        </w:rPr>
        <w:t>三角形单元</w:t>
      </w:r>
      <w:r>
        <w:rPr>
          <w:color w:val="000000"/>
          <w:sz w:val="16"/>
          <w:lang w:eastAsia="zh-CN"/>
        </w:rPr>
        <w:t xml:space="preserve"> T2 </w:t>
      </w:r>
      <w:r>
        <w:rPr>
          <w:color w:val="000000"/>
          <w:sz w:val="16"/>
          <w:lang w:eastAsia="zh-CN"/>
        </w:rPr>
        <w:t>的总位移云图</w:t>
      </w:r>
    </w:p>
    <w:p w14:paraId="62D19E5F" w14:textId="77777777" w:rsidR="00934D56" w:rsidRDefault="00000000">
      <w:pPr>
        <w:ind w:firstLine="360"/>
        <w:jc w:val="both"/>
        <w:rPr>
          <w:lang w:eastAsia="zh-CN"/>
        </w:rPr>
      </w:pPr>
      <w:r>
        <w:rPr>
          <w:color w:val="000000"/>
          <w:lang w:eastAsia="zh-CN"/>
        </w:rPr>
        <w:t>如图</w:t>
      </w:r>
      <w:r>
        <w:rPr>
          <w:color w:val="000000"/>
          <w:lang w:eastAsia="zh-CN"/>
        </w:rPr>
        <w:t xml:space="preserve"> 3-15 </w:t>
      </w:r>
      <w:r>
        <w:rPr>
          <w:color w:val="000000"/>
          <w:lang w:eastAsia="zh-CN"/>
        </w:rPr>
        <w:t>所示，三角形细网格</w:t>
      </w:r>
      <w:r>
        <w:rPr>
          <w:color w:val="000000"/>
          <w:lang w:eastAsia="zh-CN"/>
        </w:rPr>
        <w:t xml:space="preserve"> T3 </w:t>
      </w:r>
      <w:r>
        <w:rPr>
          <w:color w:val="000000"/>
          <w:lang w:eastAsia="zh-CN"/>
        </w:rPr>
        <w:t>的高应力区仍集中于圆孔上下边缘，孔边应力带更加平滑，但最大应力仍高于前两组三角形网格。</w:t>
      </w:r>
    </w:p>
    <w:p w14:paraId="1EB58E30" w14:textId="77777777" w:rsidR="00934D56" w:rsidRDefault="00000000">
      <w:pPr>
        <w:keepNext/>
        <w:keepLines/>
        <w:spacing w:before="60" w:line="2456" w:lineRule="atLeast"/>
        <w:jc w:val="center"/>
      </w:pPr>
      <w:r>
        <w:rPr>
          <w:noProof/>
        </w:rPr>
        <w:drawing>
          <wp:inline distT="0" distB="0" distL="0" distR="0" wp14:anchorId="3FDDC111" wp14:editId="394492AD">
            <wp:extent cx="2788920" cy="15087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788920" cy="1508796"/>
                    </a:xfrm>
                    <a:prstGeom prst="rect">
                      <a:avLst/>
                    </a:prstGeom>
                  </pic:spPr>
                </pic:pic>
              </a:graphicData>
            </a:graphic>
          </wp:inline>
        </w:drawing>
      </w:r>
    </w:p>
    <w:p w14:paraId="361C7B97"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3-15  </w:t>
      </w:r>
      <w:r>
        <w:rPr>
          <w:color w:val="000000"/>
          <w:sz w:val="16"/>
          <w:lang w:eastAsia="zh-CN"/>
        </w:rPr>
        <w:t>三角形单元</w:t>
      </w:r>
      <w:r>
        <w:rPr>
          <w:color w:val="000000"/>
          <w:sz w:val="16"/>
          <w:lang w:eastAsia="zh-CN"/>
        </w:rPr>
        <w:t xml:space="preserve"> T3 </w:t>
      </w:r>
      <w:r>
        <w:rPr>
          <w:color w:val="000000"/>
          <w:sz w:val="16"/>
          <w:lang w:eastAsia="zh-CN"/>
        </w:rPr>
        <w:t>的</w:t>
      </w:r>
      <w:r>
        <w:rPr>
          <w:color w:val="000000"/>
          <w:sz w:val="16"/>
          <w:lang w:eastAsia="zh-CN"/>
        </w:rPr>
        <w:t xml:space="preserve"> von Mises </w:t>
      </w:r>
      <w:r>
        <w:rPr>
          <w:color w:val="000000"/>
          <w:sz w:val="16"/>
          <w:lang w:eastAsia="zh-CN"/>
        </w:rPr>
        <w:t>应力云图</w:t>
      </w:r>
    </w:p>
    <w:p w14:paraId="7DBE1383" w14:textId="77777777" w:rsidR="00934D56" w:rsidRDefault="00000000">
      <w:pPr>
        <w:ind w:firstLine="360"/>
        <w:jc w:val="both"/>
        <w:rPr>
          <w:lang w:eastAsia="zh-CN"/>
        </w:rPr>
      </w:pPr>
      <w:r>
        <w:rPr>
          <w:color w:val="000000"/>
          <w:lang w:eastAsia="zh-CN"/>
        </w:rPr>
        <w:t>如图</w:t>
      </w:r>
      <w:r>
        <w:rPr>
          <w:color w:val="000000"/>
          <w:lang w:eastAsia="zh-CN"/>
        </w:rPr>
        <w:t xml:space="preserve"> 3-16 </w:t>
      </w:r>
      <w:r>
        <w:rPr>
          <w:color w:val="000000"/>
          <w:lang w:eastAsia="zh-CN"/>
        </w:rPr>
        <w:t>所示，</w:t>
      </w:r>
      <w:r>
        <w:rPr>
          <w:color w:val="000000"/>
          <w:lang w:eastAsia="zh-CN"/>
        </w:rPr>
        <w:t xml:space="preserve">T3 </w:t>
      </w:r>
      <w:r>
        <w:rPr>
          <w:color w:val="000000"/>
          <w:lang w:eastAsia="zh-CN"/>
        </w:rPr>
        <w:t>总位移云图与</w:t>
      </w:r>
      <w:r>
        <w:rPr>
          <w:color w:val="000000"/>
          <w:lang w:eastAsia="zh-CN"/>
        </w:rPr>
        <w:t xml:space="preserve"> T1</w:t>
      </w:r>
      <w:r>
        <w:rPr>
          <w:color w:val="000000"/>
          <w:lang w:eastAsia="zh-CN"/>
        </w:rPr>
        <w:t>、</w:t>
      </w:r>
      <w:r>
        <w:rPr>
          <w:color w:val="000000"/>
          <w:lang w:eastAsia="zh-CN"/>
        </w:rPr>
        <w:t xml:space="preserve">T2 </w:t>
      </w:r>
      <w:r>
        <w:rPr>
          <w:color w:val="000000"/>
          <w:lang w:eastAsia="zh-CN"/>
        </w:rPr>
        <w:t>具有相同的整体变形模式，说明网格细化主要影响孔边局部应力，而对整体位移影响较小。</w:t>
      </w:r>
    </w:p>
    <w:p w14:paraId="7FFF899D" w14:textId="77777777" w:rsidR="00934D56" w:rsidRDefault="00000000">
      <w:pPr>
        <w:keepNext/>
        <w:keepLines/>
        <w:spacing w:before="60" w:line="2456" w:lineRule="atLeast"/>
        <w:jc w:val="center"/>
      </w:pPr>
      <w:r>
        <w:rPr>
          <w:noProof/>
        </w:rPr>
        <w:drawing>
          <wp:inline distT="0" distB="0" distL="0" distR="0" wp14:anchorId="16BBC719" wp14:editId="3CD1D22A">
            <wp:extent cx="2788920" cy="15087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788920" cy="1508796"/>
                    </a:xfrm>
                    <a:prstGeom prst="rect">
                      <a:avLst/>
                    </a:prstGeom>
                  </pic:spPr>
                </pic:pic>
              </a:graphicData>
            </a:graphic>
          </wp:inline>
        </w:drawing>
      </w:r>
    </w:p>
    <w:p w14:paraId="094F4426"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3-16  </w:t>
      </w:r>
      <w:r>
        <w:rPr>
          <w:color w:val="000000"/>
          <w:sz w:val="16"/>
          <w:lang w:eastAsia="zh-CN"/>
        </w:rPr>
        <w:t>三角形单元</w:t>
      </w:r>
      <w:r>
        <w:rPr>
          <w:color w:val="000000"/>
          <w:sz w:val="16"/>
          <w:lang w:eastAsia="zh-CN"/>
        </w:rPr>
        <w:t xml:space="preserve"> T3 </w:t>
      </w:r>
      <w:r>
        <w:rPr>
          <w:color w:val="000000"/>
          <w:sz w:val="16"/>
          <w:lang w:eastAsia="zh-CN"/>
        </w:rPr>
        <w:t>的总位移云图</w:t>
      </w:r>
    </w:p>
    <w:p w14:paraId="40F61FE0" w14:textId="77777777" w:rsidR="00406033" w:rsidRDefault="00000000">
      <w:pPr>
        <w:spacing w:before="120" w:after="60"/>
        <w:rPr>
          <w:lang w:eastAsia="zh-CN"/>
        </w:rPr>
      </w:pPr>
      <w:r>
        <w:rPr>
          <w:rFonts w:eastAsia="黑体"/>
          <w:b/>
          <w:color w:val="000000"/>
          <w:sz w:val="21"/>
          <w:lang w:eastAsia="zh-CN"/>
        </w:rPr>
        <w:t xml:space="preserve">4  </w:t>
      </w:r>
      <w:r>
        <w:rPr>
          <w:rFonts w:eastAsia="黑体"/>
          <w:b/>
          <w:color w:val="000000"/>
          <w:sz w:val="21"/>
          <w:lang w:eastAsia="zh-CN"/>
        </w:rPr>
        <w:t>扭力臂平面应力分析与设计评估</w:t>
      </w:r>
    </w:p>
    <w:p w14:paraId="3D31A573" w14:textId="77777777" w:rsidR="00406033" w:rsidRDefault="00000000">
      <w:pPr>
        <w:spacing w:before="60" w:after="60"/>
        <w:rPr>
          <w:lang w:eastAsia="zh-CN"/>
        </w:rPr>
      </w:pPr>
      <w:r>
        <w:rPr>
          <w:rFonts w:eastAsia="黑体"/>
          <w:b/>
          <w:color w:val="000000"/>
          <w:sz w:val="19"/>
          <w:lang w:eastAsia="zh-CN"/>
        </w:rPr>
        <w:t xml:space="preserve">4.1  </w:t>
      </w:r>
      <w:r>
        <w:rPr>
          <w:rFonts w:eastAsia="黑体"/>
          <w:b/>
          <w:color w:val="000000"/>
          <w:sz w:val="19"/>
          <w:lang w:eastAsia="zh-CN"/>
        </w:rPr>
        <w:t>几何参数与建模假设</w:t>
      </w:r>
    </w:p>
    <w:p w14:paraId="34A4F4C9" w14:textId="77777777" w:rsidR="00406033" w:rsidRDefault="00000000">
      <w:pPr>
        <w:spacing w:before="40" w:after="40" w:line="240" w:lineRule="auto"/>
        <w:ind w:firstLine="420"/>
        <w:jc w:val="center"/>
        <w:rPr>
          <w:lang w:eastAsia="zh-CN"/>
        </w:rPr>
      </w:pPr>
      <w:r>
        <w:rPr>
          <w:color w:val="000000"/>
          <w:lang w:eastAsia="zh-CN"/>
        </w:rPr>
        <w:lastRenderedPageBreak/>
        <w:t>扭力臂几何如图</w:t>
      </w:r>
      <w:r>
        <w:rPr>
          <w:color w:val="000000"/>
          <w:lang w:eastAsia="zh-CN"/>
        </w:rPr>
        <w:t xml:space="preserve"> 4-1 </w:t>
      </w:r>
      <w:r>
        <w:rPr>
          <w:color w:val="000000"/>
          <w:lang w:eastAsia="zh-CN"/>
        </w:rPr>
        <w:t>所示，尺寸单位为</w:t>
      </w:r>
      <w:r>
        <w:rPr>
          <w:color w:val="000000"/>
          <w:lang w:eastAsia="zh-CN"/>
        </w:rPr>
        <w:t xml:space="preserve"> </w:t>
      </w:r>
      <m:oMath>
        <m:r>
          <m:rPr>
            <m:sty m:val="p"/>
          </m:rPr>
          <w:rPr>
            <w:rFonts w:ascii="Cambria Math" w:hAnsi="Cambria Math"/>
            <w:lang w:eastAsia="zh-CN"/>
          </w:rPr>
          <m:t>cm</m:t>
        </m:r>
      </m:oMath>
      <w:r>
        <w:rPr>
          <w:color w:val="000000"/>
          <w:lang w:eastAsia="zh-CN"/>
        </w:rPr>
        <w:t>。构件总长约为</w:t>
      </w:r>
      <w:r>
        <w:rPr>
          <w:color w:val="000000"/>
          <w:lang w:eastAsia="zh-CN"/>
        </w:rPr>
        <w:t xml:space="preserve"> </w:t>
      </w:r>
      <m:oMath>
        <m:r>
          <w:rPr>
            <w:rFonts w:ascii="Cambria Math" w:hAnsi="Cambria Math"/>
            <w:lang w:eastAsia="zh-CN"/>
          </w:rPr>
          <m:t>42 </m:t>
        </m:r>
        <m:r>
          <m:rPr>
            <m:sty m:val="p"/>
          </m:rPr>
          <w:rPr>
            <w:rFonts w:ascii="Cambria Math" w:hAnsi="Cambria Math"/>
            <w:lang w:eastAsia="zh-CN"/>
          </w:rPr>
          <m:t>cm</m:t>
        </m:r>
      </m:oMath>
      <w:r>
        <w:rPr>
          <w:color w:val="000000"/>
          <w:lang w:eastAsia="zh-CN"/>
        </w:rPr>
        <w:t>，厚度为</w:t>
      </w:r>
      <w:r>
        <w:rPr>
          <w:color w:val="000000"/>
          <w:lang w:eastAsia="zh-CN"/>
        </w:rPr>
        <w:t xml:space="preserve"> </w:t>
      </w:r>
      <m:oMath>
        <m:r>
          <w:rPr>
            <w:rFonts w:ascii="Cambria Math" w:hAnsi="Cambria Math"/>
            <w:lang w:eastAsia="zh-CN"/>
          </w:rPr>
          <m:t>1.0 </m:t>
        </m:r>
        <m:r>
          <m:rPr>
            <m:sty m:val="p"/>
          </m:rPr>
          <w:rPr>
            <w:rFonts w:ascii="Cambria Math" w:hAnsi="Cambria Math"/>
            <w:lang w:eastAsia="zh-CN"/>
          </w:rPr>
          <m:t>cm</m:t>
        </m:r>
      </m:oMath>
      <w:r>
        <w:rPr>
          <w:color w:val="000000"/>
          <w:lang w:eastAsia="zh-CN"/>
        </w:rPr>
        <w:t>；左侧孔作为固定区域，右侧孔承受水平向右</w:t>
      </w:r>
      <w:r>
        <w:rPr>
          <w:color w:val="000000"/>
          <w:lang w:eastAsia="zh-CN"/>
        </w:rPr>
        <w:t xml:space="preserve"> </w:t>
      </w:r>
      <m:oMath>
        <m:r>
          <w:rPr>
            <w:rFonts w:ascii="Cambria Math" w:hAnsi="Cambria Math"/>
            <w:lang w:eastAsia="zh-CN"/>
          </w:rPr>
          <m:t>2789 </m:t>
        </m:r>
        <m:r>
          <m:rPr>
            <m:sty m:val="p"/>
          </m:rPr>
          <w:rPr>
            <w:rFonts w:ascii="Cambria Math" w:hAnsi="Cambria Math"/>
            <w:lang w:eastAsia="zh-CN"/>
          </w:rPr>
          <m:t>N</m:t>
        </m:r>
      </m:oMath>
      <w:r>
        <w:rPr>
          <w:color w:val="000000"/>
          <w:lang w:eastAsia="zh-CN"/>
        </w:rPr>
        <w:t xml:space="preserve"> </w:t>
      </w:r>
      <w:r>
        <w:rPr>
          <w:color w:val="000000"/>
          <w:lang w:eastAsia="zh-CN"/>
        </w:rPr>
        <w:t>和竖直向下</w:t>
      </w:r>
      <w:r>
        <w:rPr>
          <w:color w:val="000000"/>
          <w:lang w:eastAsia="zh-CN"/>
        </w:rPr>
        <w:t xml:space="preserve"> </w:t>
      </w:r>
      <m:oMath>
        <m:r>
          <w:rPr>
            <w:rFonts w:ascii="Cambria Math" w:hAnsi="Cambria Math"/>
            <w:lang w:eastAsia="zh-CN"/>
          </w:rPr>
          <m:t>5066 </m:t>
        </m:r>
        <m:r>
          <m:rPr>
            <m:sty m:val="p"/>
          </m:rPr>
          <w:rPr>
            <w:rFonts w:ascii="Cambria Math" w:hAnsi="Cambria Math"/>
            <w:lang w:eastAsia="zh-CN"/>
          </w:rPr>
          <m:t>N</m:t>
        </m:r>
      </m:oMath>
      <w:r>
        <w:rPr>
          <w:color w:val="000000"/>
          <w:lang w:eastAsia="zh-CN"/>
        </w:rPr>
        <w:t xml:space="preserve"> </w:t>
      </w:r>
      <w:r>
        <w:rPr>
          <w:color w:val="000000"/>
          <w:lang w:eastAsia="zh-CN"/>
        </w:rPr>
        <w:t>的组合载荷。材料弹性模量为</w:t>
      </w:r>
      <w:r>
        <w:rPr>
          <w:color w:val="000000"/>
          <w:lang w:eastAsia="zh-CN"/>
        </w:rPr>
        <w:t xml:space="preserve"> </w:t>
      </w:r>
      <m:oMath>
        <m:r>
          <w:rPr>
            <w:rFonts w:ascii="Cambria Math" w:hAnsi="Cambria Math"/>
            <w:lang w:eastAsia="zh-CN"/>
          </w:rPr>
          <m:t>206.8 </m:t>
        </m:r>
        <m:r>
          <m:rPr>
            <m:sty m:val="p"/>
          </m:rPr>
          <w:rPr>
            <w:rFonts w:ascii="Cambria Math" w:hAnsi="Cambria Math"/>
            <w:lang w:eastAsia="zh-CN"/>
          </w:rPr>
          <m:t>GPa</m:t>
        </m:r>
      </m:oMath>
      <w:r>
        <w:rPr>
          <w:color w:val="000000"/>
          <w:lang w:eastAsia="zh-CN"/>
        </w:rPr>
        <w:t>，泊松比为</w:t>
      </w:r>
      <w:r>
        <w:rPr>
          <w:color w:val="000000"/>
          <w:lang w:eastAsia="zh-CN"/>
        </w:rPr>
        <w:t xml:space="preserve"> </w:t>
      </w:r>
      <m:oMath>
        <m:r>
          <w:rPr>
            <w:rFonts w:ascii="Cambria Math" w:hAnsi="Cambria Math"/>
            <w:lang w:eastAsia="zh-CN"/>
          </w:rPr>
          <m:t>0.29</m:t>
        </m:r>
      </m:oMath>
      <w:r>
        <w:rPr>
          <w:color w:val="000000"/>
          <w:lang w:eastAsia="zh-CN"/>
        </w:rPr>
        <w:t>。由于该构件厚度相对平面尺寸较小，且载荷主要作用在板平面内，故采用二维平面应力模型。</w:t>
      </w:r>
    </w:p>
    <w:p w14:paraId="374F8BDA" w14:textId="77777777" w:rsidR="00406033" w:rsidRDefault="00000000">
      <w:pPr>
        <w:keepNext/>
        <w:keepLines/>
        <w:spacing w:before="60" w:line="1615" w:lineRule="atLeast"/>
        <w:jc w:val="center"/>
      </w:pPr>
      <w:r>
        <w:rPr>
          <w:noProof/>
        </w:rPr>
        <w:drawing>
          <wp:inline distT="0" distB="0" distL="0" distR="0" wp14:anchorId="53C73EB9" wp14:editId="1DBE16F3">
            <wp:extent cx="2718000" cy="9750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mage2.png"/>
                    <pic:cNvPicPr/>
                  </pic:nvPicPr>
                  <pic:blipFill>
                    <a:blip r:embed="rId24"/>
                    <a:stretch>
                      <a:fillRect/>
                    </a:stretch>
                  </pic:blipFill>
                  <pic:spPr>
                    <a:xfrm>
                      <a:off x="0" y="0"/>
                      <a:ext cx="2718000" cy="975051"/>
                    </a:xfrm>
                    <a:prstGeom prst="rect">
                      <a:avLst/>
                    </a:prstGeom>
                  </pic:spPr>
                </pic:pic>
              </a:graphicData>
            </a:graphic>
          </wp:inline>
        </w:drawing>
      </w:r>
    </w:p>
    <w:p w14:paraId="01B4F2F4" w14:textId="77777777" w:rsidR="00406033"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4-1  </w:t>
      </w:r>
      <w:r>
        <w:rPr>
          <w:color w:val="000000"/>
          <w:sz w:val="16"/>
          <w:lang w:eastAsia="zh-CN"/>
        </w:rPr>
        <w:t>扭力臂几何尺寸与载荷示意</w:t>
      </w:r>
    </w:p>
    <w:p w14:paraId="15D93C6E" w14:textId="77777777" w:rsidR="00406033" w:rsidRDefault="00000000">
      <w:pPr>
        <w:ind w:firstLine="360"/>
        <w:jc w:val="both"/>
        <w:rPr>
          <w:lang w:eastAsia="zh-CN"/>
        </w:rPr>
      </w:pPr>
      <w:r>
        <w:rPr>
          <w:color w:val="000000"/>
          <w:lang w:eastAsia="zh-CN"/>
        </w:rPr>
        <w:t>在边界条件处理上，左孔内壁被等效为固定支承区域，约束平面内两个平动自由度。右孔载荷通过孔边等效分布或参考点耦合方式传递，避免将力集中施加于单个节点而引起不合理的数值奇异。模型忽略销轴接触、装配间隙、摩擦和制造误差等因素，因此计算结果反映的是理想化边界条件下的线弹性响应。</w:t>
      </w:r>
    </w:p>
    <w:p w14:paraId="49F00DDF" w14:textId="77777777" w:rsidR="00934D56" w:rsidRDefault="00000000">
      <w:pPr>
        <w:ind w:firstLine="360"/>
        <w:jc w:val="both"/>
        <w:rPr>
          <w:lang w:eastAsia="zh-CN"/>
        </w:rPr>
      </w:pPr>
      <w:r>
        <w:rPr>
          <w:color w:val="000000"/>
          <w:lang w:eastAsia="zh-CN"/>
        </w:rPr>
        <w:t>如表</w:t>
      </w:r>
      <w:r>
        <w:rPr>
          <w:color w:val="000000"/>
          <w:lang w:eastAsia="zh-CN"/>
        </w:rPr>
        <w:t xml:space="preserve"> 4-1 </w:t>
      </w:r>
      <w:r>
        <w:rPr>
          <w:color w:val="000000"/>
          <w:lang w:eastAsia="zh-CN"/>
        </w:rPr>
        <w:t>所示，扭力臂模型的材料、几何和载荷参数采用厘米</w:t>
      </w:r>
      <w:r>
        <w:rPr>
          <w:color w:val="000000"/>
          <w:lang w:eastAsia="zh-CN"/>
        </w:rPr>
        <w:t>—</w:t>
      </w:r>
      <w:r>
        <w:rPr>
          <w:color w:val="000000"/>
          <w:lang w:eastAsia="zh-CN"/>
        </w:rPr>
        <w:t>牛顿单位体系输入，并在结果解释中进行应力单位换算。</w:t>
      </w:r>
    </w:p>
    <w:p w14:paraId="1951008D" w14:textId="77777777" w:rsidR="00406033" w:rsidRDefault="00000000">
      <w:pPr>
        <w:keepNext/>
        <w:keepLines/>
        <w:spacing w:before="60" w:after="40" w:line="240" w:lineRule="exact"/>
        <w:jc w:val="center"/>
      </w:pPr>
      <w:r>
        <w:rPr>
          <w:color w:val="000000"/>
          <w:sz w:val="16"/>
        </w:rPr>
        <w:t>表</w:t>
      </w:r>
      <w:r>
        <w:rPr>
          <w:color w:val="000000"/>
          <w:sz w:val="16"/>
        </w:rPr>
        <w:t xml:space="preserve"> 4-1  </w:t>
      </w:r>
      <w:r>
        <w:rPr>
          <w:color w:val="000000"/>
          <w:sz w:val="16"/>
        </w:rPr>
        <w:t>扭力臂主要参数</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2"/>
        <w:gridCol w:w="1873"/>
        <w:gridCol w:w="1605"/>
      </w:tblGrid>
      <w:tr w:rsidR="00406033" w14:paraId="68748CF5" w14:textId="77777777">
        <w:trPr>
          <w:cantSplit/>
          <w:jc w:val="center"/>
        </w:trPr>
        <w:tc>
          <w:tcPr>
            <w:tcW w:w="803" w:type="dxa"/>
            <w:shd w:val="clear" w:color="auto" w:fill="E6E6E6"/>
            <w:vAlign w:val="center"/>
          </w:tcPr>
          <w:p w14:paraId="538EE136" w14:textId="77777777" w:rsidR="00406033" w:rsidRDefault="00000000">
            <w:pPr>
              <w:spacing w:line="200" w:lineRule="exact"/>
              <w:jc w:val="center"/>
            </w:pPr>
            <w:r>
              <w:rPr>
                <w:b/>
                <w:color w:val="000000"/>
                <w:sz w:val="14"/>
              </w:rPr>
              <w:t>类别</w:t>
            </w:r>
          </w:p>
        </w:tc>
        <w:tc>
          <w:tcPr>
            <w:tcW w:w="1873" w:type="dxa"/>
            <w:shd w:val="clear" w:color="auto" w:fill="E6E6E6"/>
            <w:vAlign w:val="center"/>
          </w:tcPr>
          <w:p w14:paraId="2B62B31A" w14:textId="77777777" w:rsidR="00406033" w:rsidRDefault="00000000">
            <w:pPr>
              <w:spacing w:line="200" w:lineRule="exact"/>
              <w:jc w:val="center"/>
            </w:pPr>
            <w:r>
              <w:rPr>
                <w:b/>
                <w:color w:val="000000"/>
                <w:sz w:val="14"/>
              </w:rPr>
              <w:t>参数</w:t>
            </w:r>
          </w:p>
        </w:tc>
        <w:tc>
          <w:tcPr>
            <w:tcW w:w="1605" w:type="dxa"/>
            <w:shd w:val="clear" w:color="auto" w:fill="E6E6E6"/>
            <w:vAlign w:val="center"/>
          </w:tcPr>
          <w:p w14:paraId="047DC829" w14:textId="77777777" w:rsidR="00406033" w:rsidRDefault="00000000">
            <w:pPr>
              <w:spacing w:line="200" w:lineRule="exact"/>
              <w:jc w:val="center"/>
            </w:pPr>
            <w:r>
              <w:rPr>
                <w:b/>
                <w:color w:val="000000"/>
                <w:sz w:val="14"/>
              </w:rPr>
              <w:t>数值</w:t>
            </w:r>
          </w:p>
        </w:tc>
      </w:tr>
      <w:tr w:rsidR="00406033" w14:paraId="4404AB3F" w14:textId="77777777">
        <w:trPr>
          <w:cantSplit/>
          <w:jc w:val="center"/>
        </w:trPr>
        <w:tc>
          <w:tcPr>
            <w:tcW w:w="803" w:type="dxa"/>
            <w:vAlign w:val="center"/>
          </w:tcPr>
          <w:p w14:paraId="5A507875" w14:textId="77777777" w:rsidR="00406033" w:rsidRDefault="00000000">
            <w:pPr>
              <w:spacing w:line="200" w:lineRule="exact"/>
              <w:jc w:val="center"/>
            </w:pPr>
            <w:r>
              <w:rPr>
                <w:color w:val="000000"/>
                <w:sz w:val="14"/>
              </w:rPr>
              <w:t>材料</w:t>
            </w:r>
          </w:p>
        </w:tc>
        <w:tc>
          <w:tcPr>
            <w:tcW w:w="1873" w:type="dxa"/>
            <w:vAlign w:val="center"/>
          </w:tcPr>
          <w:p w14:paraId="5C29F818" w14:textId="77777777" w:rsidR="00406033" w:rsidRDefault="00000000">
            <w:pPr>
              <w:spacing w:line="200" w:lineRule="exact"/>
              <w:jc w:val="center"/>
            </w:pPr>
            <w:r>
              <w:rPr>
                <w:color w:val="000000"/>
                <w:sz w:val="14"/>
              </w:rPr>
              <w:t>弹性模量</w:t>
            </w:r>
            <w:r>
              <w:rPr>
                <w:color w:val="000000"/>
                <w:sz w:val="14"/>
              </w:rPr>
              <w:t xml:space="preserve"> E</w:t>
            </w:r>
          </w:p>
        </w:tc>
        <w:tc>
          <w:tcPr>
            <w:tcW w:w="1605" w:type="dxa"/>
            <w:vAlign w:val="center"/>
          </w:tcPr>
          <w:p w14:paraId="511F9785" w14:textId="77777777" w:rsidR="00406033" w:rsidRDefault="00000000">
            <w:pPr>
              <w:spacing w:line="200" w:lineRule="exact"/>
              <w:jc w:val="center"/>
            </w:pPr>
            <w:r>
              <w:rPr>
                <w:color w:val="000000"/>
                <w:sz w:val="14"/>
              </w:rPr>
              <w:t>206.8 GPa</w:t>
            </w:r>
          </w:p>
        </w:tc>
      </w:tr>
      <w:tr w:rsidR="00406033" w14:paraId="0A9D8D36" w14:textId="77777777">
        <w:trPr>
          <w:cantSplit/>
          <w:jc w:val="center"/>
        </w:trPr>
        <w:tc>
          <w:tcPr>
            <w:tcW w:w="803" w:type="dxa"/>
            <w:vAlign w:val="center"/>
          </w:tcPr>
          <w:p w14:paraId="022A793D" w14:textId="77777777" w:rsidR="00406033" w:rsidRDefault="00000000">
            <w:pPr>
              <w:spacing w:line="200" w:lineRule="exact"/>
              <w:jc w:val="center"/>
            </w:pPr>
            <w:r>
              <w:rPr>
                <w:color w:val="000000"/>
                <w:sz w:val="14"/>
              </w:rPr>
              <w:t>材料</w:t>
            </w:r>
          </w:p>
        </w:tc>
        <w:tc>
          <w:tcPr>
            <w:tcW w:w="1873" w:type="dxa"/>
            <w:vAlign w:val="center"/>
          </w:tcPr>
          <w:p w14:paraId="3279DB79" w14:textId="77777777" w:rsidR="00406033" w:rsidRDefault="00000000">
            <w:pPr>
              <w:spacing w:line="200" w:lineRule="exact"/>
              <w:jc w:val="center"/>
            </w:pPr>
            <w:r>
              <w:rPr>
                <w:color w:val="000000"/>
                <w:sz w:val="14"/>
              </w:rPr>
              <w:t>泊松比</w:t>
            </w:r>
            <w:r>
              <w:rPr>
                <w:color w:val="000000"/>
                <w:sz w:val="14"/>
              </w:rPr>
              <w:t xml:space="preserve"> ν</w:t>
            </w:r>
          </w:p>
        </w:tc>
        <w:tc>
          <w:tcPr>
            <w:tcW w:w="1605" w:type="dxa"/>
            <w:vAlign w:val="center"/>
          </w:tcPr>
          <w:p w14:paraId="07E58149" w14:textId="77777777" w:rsidR="00406033" w:rsidRDefault="00000000">
            <w:pPr>
              <w:spacing w:line="200" w:lineRule="exact"/>
              <w:jc w:val="center"/>
            </w:pPr>
            <w:r>
              <w:rPr>
                <w:color w:val="000000"/>
                <w:sz w:val="14"/>
              </w:rPr>
              <w:t>0.29</w:t>
            </w:r>
          </w:p>
        </w:tc>
      </w:tr>
      <w:tr w:rsidR="00406033" w14:paraId="699A5907" w14:textId="77777777">
        <w:trPr>
          <w:cantSplit/>
          <w:jc w:val="center"/>
        </w:trPr>
        <w:tc>
          <w:tcPr>
            <w:tcW w:w="803" w:type="dxa"/>
            <w:vAlign w:val="center"/>
          </w:tcPr>
          <w:p w14:paraId="593F133A" w14:textId="77777777" w:rsidR="00406033" w:rsidRDefault="00000000">
            <w:pPr>
              <w:spacing w:line="200" w:lineRule="exact"/>
              <w:jc w:val="center"/>
            </w:pPr>
            <w:r>
              <w:rPr>
                <w:color w:val="000000"/>
                <w:sz w:val="14"/>
              </w:rPr>
              <w:t>几何</w:t>
            </w:r>
          </w:p>
        </w:tc>
        <w:tc>
          <w:tcPr>
            <w:tcW w:w="1873" w:type="dxa"/>
            <w:vAlign w:val="center"/>
          </w:tcPr>
          <w:p w14:paraId="63D18444" w14:textId="77777777" w:rsidR="00406033" w:rsidRDefault="00000000">
            <w:pPr>
              <w:spacing w:line="200" w:lineRule="exact"/>
              <w:jc w:val="center"/>
            </w:pPr>
            <w:r>
              <w:rPr>
                <w:color w:val="000000"/>
                <w:sz w:val="14"/>
              </w:rPr>
              <w:t>厚度</w:t>
            </w:r>
            <w:r>
              <w:rPr>
                <w:color w:val="000000"/>
                <w:sz w:val="14"/>
              </w:rPr>
              <w:t xml:space="preserve"> t</w:t>
            </w:r>
          </w:p>
        </w:tc>
        <w:tc>
          <w:tcPr>
            <w:tcW w:w="1605" w:type="dxa"/>
            <w:vAlign w:val="center"/>
          </w:tcPr>
          <w:p w14:paraId="77CC09A1" w14:textId="77777777" w:rsidR="00406033" w:rsidRDefault="00000000">
            <w:pPr>
              <w:spacing w:line="200" w:lineRule="exact"/>
              <w:jc w:val="center"/>
            </w:pPr>
            <w:r>
              <w:rPr>
                <w:color w:val="000000"/>
                <w:sz w:val="14"/>
              </w:rPr>
              <w:t>1.0 cm</w:t>
            </w:r>
          </w:p>
        </w:tc>
      </w:tr>
      <w:tr w:rsidR="00406033" w14:paraId="4355FE3F" w14:textId="77777777">
        <w:trPr>
          <w:cantSplit/>
          <w:jc w:val="center"/>
        </w:trPr>
        <w:tc>
          <w:tcPr>
            <w:tcW w:w="803" w:type="dxa"/>
            <w:vAlign w:val="center"/>
          </w:tcPr>
          <w:p w14:paraId="61563EFA" w14:textId="77777777" w:rsidR="00406033" w:rsidRDefault="00000000">
            <w:pPr>
              <w:spacing w:line="200" w:lineRule="exact"/>
              <w:jc w:val="center"/>
            </w:pPr>
            <w:r>
              <w:rPr>
                <w:color w:val="000000"/>
                <w:sz w:val="14"/>
              </w:rPr>
              <w:t>几何</w:t>
            </w:r>
          </w:p>
        </w:tc>
        <w:tc>
          <w:tcPr>
            <w:tcW w:w="1873" w:type="dxa"/>
            <w:vAlign w:val="center"/>
          </w:tcPr>
          <w:p w14:paraId="44BAEA11" w14:textId="77777777" w:rsidR="00406033" w:rsidRDefault="00000000">
            <w:pPr>
              <w:spacing w:line="200" w:lineRule="exact"/>
              <w:jc w:val="center"/>
            </w:pPr>
            <w:r>
              <w:rPr>
                <w:color w:val="000000"/>
                <w:sz w:val="14"/>
              </w:rPr>
              <w:t>总长</w:t>
            </w:r>
          </w:p>
        </w:tc>
        <w:tc>
          <w:tcPr>
            <w:tcW w:w="1605" w:type="dxa"/>
            <w:vAlign w:val="center"/>
          </w:tcPr>
          <w:p w14:paraId="51B26192" w14:textId="77777777" w:rsidR="00406033" w:rsidRDefault="00000000">
            <w:pPr>
              <w:spacing w:line="200" w:lineRule="exact"/>
              <w:jc w:val="center"/>
            </w:pPr>
            <w:r>
              <w:rPr>
                <w:color w:val="000000"/>
                <w:sz w:val="14"/>
              </w:rPr>
              <w:t>42 cm</w:t>
            </w:r>
          </w:p>
        </w:tc>
      </w:tr>
      <w:tr w:rsidR="00406033" w14:paraId="6846B6C0" w14:textId="77777777">
        <w:trPr>
          <w:cantSplit/>
          <w:jc w:val="center"/>
        </w:trPr>
        <w:tc>
          <w:tcPr>
            <w:tcW w:w="803" w:type="dxa"/>
            <w:vAlign w:val="center"/>
          </w:tcPr>
          <w:p w14:paraId="5507996B" w14:textId="77777777" w:rsidR="00406033" w:rsidRDefault="00000000">
            <w:pPr>
              <w:spacing w:line="200" w:lineRule="exact"/>
              <w:jc w:val="center"/>
            </w:pPr>
            <w:r>
              <w:rPr>
                <w:color w:val="000000"/>
                <w:sz w:val="14"/>
              </w:rPr>
              <w:t>载荷</w:t>
            </w:r>
          </w:p>
        </w:tc>
        <w:tc>
          <w:tcPr>
            <w:tcW w:w="1873" w:type="dxa"/>
            <w:vAlign w:val="center"/>
          </w:tcPr>
          <w:p w14:paraId="1F95723E" w14:textId="77777777" w:rsidR="00406033" w:rsidRDefault="00000000">
            <w:pPr>
              <w:spacing w:line="200" w:lineRule="exact"/>
              <w:jc w:val="center"/>
            </w:pPr>
            <w:r>
              <w:rPr>
                <w:color w:val="000000"/>
                <w:sz w:val="14"/>
              </w:rPr>
              <w:t>水平力</w:t>
            </w:r>
            <w:r>
              <w:rPr>
                <w:color w:val="000000"/>
                <w:sz w:val="14"/>
              </w:rPr>
              <w:t xml:space="preserve"> Fx</w:t>
            </w:r>
          </w:p>
        </w:tc>
        <w:tc>
          <w:tcPr>
            <w:tcW w:w="1605" w:type="dxa"/>
            <w:vAlign w:val="center"/>
          </w:tcPr>
          <w:p w14:paraId="434C7C3B" w14:textId="77777777" w:rsidR="00406033" w:rsidRDefault="00000000">
            <w:pPr>
              <w:spacing w:line="200" w:lineRule="exact"/>
              <w:jc w:val="center"/>
            </w:pPr>
            <w:r>
              <w:rPr>
                <w:color w:val="000000"/>
                <w:sz w:val="14"/>
              </w:rPr>
              <w:t>2789 N</w:t>
            </w:r>
          </w:p>
        </w:tc>
      </w:tr>
      <w:tr w:rsidR="00406033" w14:paraId="53588D7C" w14:textId="77777777">
        <w:trPr>
          <w:cantSplit/>
          <w:jc w:val="center"/>
        </w:trPr>
        <w:tc>
          <w:tcPr>
            <w:tcW w:w="803" w:type="dxa"/>
            <w:vAlign w:val="center"/>
          </w:tcPr>
          <w:p w14:paraId="7BDDE359" w14:textId="77777777" w:rsidR="00406033" w:rsidRDefault="00000000">
            <w:pPr>
              <w:spacing w:line="200" w:lineRule="exact"/>
              <w:jc w:val="center"/>
            </w:pPr>
            <w:r>
              <w:rPr>
                <w:color w:val="000000"/>
                <w:sz w:val="14"/>
              </w:rPr>
              <w:t>载荷</w:t>
            </w:r>
          </w:p>
        </w:tc>
        <w:tc>
          <w:tcPr>
            <w:tcW w:w="1873" w:type="dxa"/>
            <w:vAlign w:val="center"/>
          </w:tcPr>
          <w:p w14:paraId="0A67DA5A" w14:textId="77777777" w:rsidR="00406033" w:rsidRDefault="00000000">
            <w:pPr>
              <w:spacing w:line="200" w:lineRule="exact"/>
              <w:jc w:val="center"/>
            </w:pPr>
            <w:r>
              <w:rPr>
                <w:color w:val="000000"/>
                <w:sz w:val="14"/>
              </w:rPr>
              <w:t>竖向力</w:t>
            </w:r>
            <w:r>
              <w:rPr>
                <w:color w:val="000000"/>
                <w:sz w:val="14"/>
              </w:rPr>
              <w:t xml:space="preserve"> Fy</w:t>
            </w:r>
          </w:p>
        </w:tc>
        <w:tc>
          <w:tcPr>
            <w:tcW w:w="1605" w:type="dxa"/>
            <w:vAlign w:val="center"/>
          </w:tcPr>
          <w:p w14:paraId="4D305C7A" w14:textId="77777777" w:rsidR="00406033" w:rsidRDefault="00000000">
            <w:pPr>
              <w:spacing w:line="200" w:lineRule="exact"/>
              <w:jc w:val="center"/>
            </w:pPr>
            <w:r>
              <w:rPr>
                <w:color w:val="000000"/>
                <w:sz w:val="14"/>
              </w:rPr>
              <w:t>−5066 N</w:t>
            </w:r>
          </w:p>
        </w:tc>
      </w:tr>
    </w:tbl>
    <w:p w14:paraId="0738ADBC" w14:textId="77777777" w:rsidR="00406033" w:rsidRDefault="00000000">
      <w:pPr>
        <w:spacing w:before="60" w:after="60"/>
      </w:pPr>
      <w:r>
        <w:rPr>
          <w:rFonts w:eastAsia="黑体"/>
          <w:b/>
          <w:color w:val="000000"/>
          <w:sz w:val="19"/>
        </w:rPr>
        <w:t xml:space="preserve">4.2  </w:t>
      </w:r>
      <w:r>
        <w:rPr>
          <w:rFonts w:eastAsia="黑体"/>
          <w:b/>
          <w:color w:val="000000"/>
          <w:sz w:val="19"/>
        </w:rPr>
        <w:t>工程预估与有限元方案</w:t>
      </w:r>
    </w:p>
    <w:p w14:paraId="246DB70D" w14:textId="77777777" w:rsidR="00406033" w:rsidRDefault="00000000">
      <w:pPr>
        <w:ind w:firstLine="360"/>
        <w:jc w:val="both"/>
        <w:rPr>
          <w:lang w:eastAsia="zh-CN"/>
        </w:rPr>
      </w:pPr>
      <w:r>
        <w:rPr>
          <w:color w:val="000000"/>
          <w:lang w:eastAsia="zh-CN"/>
        </w:rPr>
        <w:t>在有限元计算前，可将扭力臂近似看作左端固定、右端受组合载荷作用的悬臂构件。竖向载荷主要引起整体弯曲，水平载荷主要引起轴向拉伸，同时右孔、左孔和减重槽端部会产生局部应力集中。工程估算可按下式给出名义应力量级：</w:t>
      </w:r>
    </w:p>
    <w:p w14:paraId="20143894" w14:textId="77777777" w:rsidR="00406033" w:rsidRDefault="00000000">
      <w:pPr>
        <w:tabs>
          <w:tab w:val="center" w:pos="2140"/>
          <w:tab w:val="right" w:pos="4280"/>
        </w:tabs>
        <w:spacing w:before="40" w:after="40" w:line="240" w:lineRule="auto"/>
        <w:jc w:val="center"/>
        <w:rPr>
          <w:lang w:eastAsia="zh-CN"/>
        </w:rPr>
      </w:pPr>
      <w:r>
        <w:rPr>
          <w:color w:val="000000"/>
          <w:lang w:eastAsia="zh-CN"/>
        </w:rPr>
        <w:tab/>
      </w:r>
      <m:oMath>
        <m: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y</m:t>
            </m:r>
          </m:sub>
        </m:sSub>
        <m:r>
          <w:rPr>
            <w:rFonts w:ascii="Cambria Math" w:hAnsi="Cambria Math"/>
            <w:lang w:eastAsia="zh-CN"/>
          </w:rPr>
          <m:t>L</m:t>
        </m:r>
      </m:oMath>
      <w:r>
        <w:rPr>
          <w:color w:val="000000"/>
          <w:lang w:eastAsia="zh-CN"/>
        </w:rPr>
        <w:tab/>
      </w:r>
      <w:r>
        <w:rPr>
          <w:color w:val="000000"/>
          <w:lang w:eastAsia="zh-CN"/>
        </w:rPr>
        <w:t>（</w:t>
      </w:r>
      <w:r>
        <w:rPr>
          <w:color w:val="000000"/>
          <w:lang w:eastAsia="zh-CN"/>
        </w:rPr>
        <w:t>4-1</w:t>
      </w:r>
      <w:r>
        <w:rPr>
          <w:color w:val="000000"/>
          <w:lang w:eastAsia="zh-CN"/>
        </w:rPr>
        <w:t>）</w:t>
      </w:r>
    </w:p>
    <w:p w14:paraId="42CB4ADA" w14:textId="77777777" w:rsidR="00406033" w:rsidRDefault="00000000">
      <w:pPr>
        <w:tabs>
          <w:tab w:val="center" w:pos="2140"/>
          <w:tab w:val="right" w:pos="4280"/>
        </w:tabs>
        <w:spacing w:before="40" w:after="40" w:line="240" w:lineRule="auto"/>
        <w:jc w:val="center"/>
      </w:pPr>
      <w:r>
        <w:rPr>
          <w:color w:val="000000"/>
          <w:lang w:eastAsia="zh-CN"/>
        </w:rPr>
        <w:tab/>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x</m:t>
                </m:r>
              </m:sub>
            </m:sSub>
          </m:num>
          <m:den>
            <m:r>
              <w:rPr>
                <w:rFonts w:ascii="Cambria Math" w:hAnsi="Cambria Math"/>
              </w:rPr>
              <m:t>A</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W</m:t>
            </m:r>
          </m:den>
        </m:f>
        <m:r>
          <m:rPr>
            <m:sty m:val="p"/>
          </m:rPr>
          <w:rPr>
            <w:rFonts w:ascii="Cambria Math" w:hAnsi="Cambria Math"/>
          </w:rPr>
          <m:t>,</m:t>
        </m:r>
        <m:r>
          <w:rPr>
            <w:rFonts w:ascii="Cambria Math" w:hAnsi="Cambria Math"/>
          </w:rPr>
          <m:t> τ</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y</m:t>
                </m:r>
              </m:sub>
            </m:sSub>
          </m:num>
          <m:den>
            <m:r>
              <w:rPr>
                <w:rFonts w:ascii="Cambria Math" w:hAnsi="Cambria Math"/>
              </w:rPr>
              <m:t>A</m:t>
            </m:r>
          </m:den>
        </m:f>
      </m:oMath>
      <w:r>
        <w:rPr>
          <w:color w:val="000000"/>
        </w:rPr>
        <w:tab/>
      </w:r>
      <w:r>
        <w:rPr>
          <w:color w:val="000000"/>
        </w:rPr>
        <w:t>（</w:t>
      </w:r>
      <w:r>
        <w:rPr>
          <w:color w:val="000000"/>
        </w:rPr>
        <w:t>4-2</w:t>
      </w:r>
      <w:r>
        <w:rPr>
          <w:color w:val="000000"/>
        </w:rPr>
        <w:t>）</w:t>
      </w:r>
    </w:p>
    <w:p w14:paraId="0C0352CF" w14:textId="77777777" w:rsidR="00406033" w:rsidRDefault="00000000">
      <w:pPr>
        <w:spacing w:before="40" w:after="40" w:line="240" w:lineRule="auto"/>
        <w:ind w:firstLine="420"/>
        <w:jc w:val="center"/>
        <w:rPr>
          <w:lang w:eastAsia="zh-CN"/>
        </w:rPr>
      </w:pPr>
      <w:r>
        <w:rPr>
          <w:color w:val="000000"/>
          <w:lang w:eastAsia="zh-CN"/>
        </w:rPr>
        <w:t>由于该估算将复杂开孔构件简化为等效梁截面，难以准确描述槽端和孔边的应力集中，因此其作用主要是判断应力量级和危险区域。结合载荷大小、构件尺寸和槽端削弱效应，预估最大</w:t>
      </w:r>
      <w:r>
        <w:rPr>
          <w:color w:val="000000"/>
          <w:lang w:eastAsia="zh-CN"/>
        </w:rPr>
        <w:t xml:space="preserve"> von Mises </w:t>
      </w:r>
      <w:r>
        <w:rPr>
          <w:color w:val="000000"/>
          <w:lang w:eastAsia="zh-CN"/>
        </w:rPr>
        <w:t>应力大致位于</w:t>
      </w:r>
      <w:r>
        <w:rPr>
          <w:color w:val="000000"/>
          <w:lang w:eastAsia="zh-CN"/>
        </w:rPr>
        <w:t xml:space="preserve"> </w:t>
      </w:r>
      <m:oMath>
        <m:r>
          <w:rPr>
            <w:rFonts w:ascii="Cambria Math" w:hAnsi="Cambria Math"/>
            <w:lang w:eastAsia="zh-CN"/>
          </w:rPr>
          <m:t>150</m:t>
        </m:r>
        <m:r>
          <m:rPr>
            <m:nor/>
          </m:rPr>
          <w:rPr>
            <w:lang w:eastAsia="zh-CN"/>
          </w:rPr>
          <m:t>～</m:t>
        </m:r>
        <m:r>
          <w:rPr>
            <w:rFonts w:ascii="Cambria Math" w:hAnsi="Cambria Math"/>
            <w:lang w:eastAsia="zh-CN"/>
          </w:rPr>
          <m:t>350 </m:t>
        </m:r>
        <m:r>
          <m:rPr>
            <m:sty m:val="p"/>
          </m:rPr>
          <w:rPr>
            <w:rFonts w:ascii="Cambria Math" w:hAnsi="Cambria Math"/>
            <w:lang w:eastAsia="zh-CN"/>
          </w:rPr>
          <m:t>MPa</m:t>
        </m:r>
      </m:oMath>
      <w:r>
        <w:rPr>
          <w:color w:val="000000"/>
          <w:lang w:eastAsia="zh-CN"/>
        </w:rPr>
        <w:t xml:space="preserve"> </w:t>
      </w:r>
      <w:r>
        <w:rPr>
          <w:color w:val="000000"/>
          <w:lang w:eastAsia="zh-CN"/>
        </w:rPr>
        <w:t>范围内。</w:t>
      </w:r>
    </w:p>
    <w:p w14:paraId="768C78DB" w14:textId="77777777" w:rsidR="00934D56" w:rsidRDefault="00000000">
      <w:pPr>
        <w:ind w:firstLine="360"/>
        <w:jc w:val="both"/>
        <w:rPr>
          <w:lang w:eastAsia="zh-CN"/>
        </w:rPr>
      </w:pPr>
      <w:r>
        <w:rPr>
          <w:color w:val="000000"/>
          <w:lang w:eastAsia="zh-CN"/>
        </w:rPr>
        <w:t>如表</w:t>
      </w:r>
      <w:r>
        <w:rPr>
          <w:color w:val="000000"/>
          <w:lang w:eastAsia="zh-CN"/>
        </w:rPr>
        <w:t xml:space="preserve"> 4-2 </w:t>
      </w:r>
      <w:r>
        <w:rPr>
          <w:color w:val="000000"/>
          <w:lang w:eastAsia="zh-CN"/>
        </w:rPr>
        <w:t>所示，扭力臂网格方案由粗到细逐级加密，并重点加强孔边和槽端区域的网格密度。</w:t>
      </w:r>
    </w:p>
    <w:p w14:paraId="06056977" w14:textId="77777777" w:rsidR="00406033" w:rsidRDefault="00000000">
      <w:pPr>
        <w:keepNext/>
        <w:keepLines/>
        <w:spacing w:before="60" w:after="40" w:line="240" w:lineRule="exact"/>
        <w:jc w:val="center"/>
      </w:pPr>
      <w:r>
        <w:rPr>
          <w:color w:val="000000"/>
          <w:sz w:val="16"/>
        </w:rPr>
        <w:t>表</w:t>
      </w:r>
      <w:r>
        <w:rPr>
          <w:color w:val="000000"/>
          <w:sz w:val="16"/>
        </w:rPr>
        <w:t xml:space="preserve"> 4-2  </w:t>
      </w:r>
      <w:r>
        <w:rPr>
          <w:color w:val="000000"/>
          <w:sz w:val="16"/>
        </w:rPr>
        <w:t>扭力臂网格方案</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
        <w:gridCol w:w="645"/>
        <w:gridCol w:w="541"/>
        <w:gridCol w:w="1160"/>
        <w:gridCol w:w="1057"/>
        <w:gridCol w:w="541"/>
      </w:tblGrid>
      <w:tr w:rsidR="00406033" w14:paraId="6F5B2ADD" w14:textId="77777777">
        <w:trPr>
          <w:cantSplit/>
          <w:jc w:val="center"/>
        </w:trPr>
        <w:tc>
          <w:tcPr>
            <w:tcW w:w="335" w:type="dxa"/>
            <w:shd w:val="clear" w:color="auto" w:fill="E6E6E6"/>
            <w:vAlign w:val="center"/>
          </w:tcPr>
          <w:p w14:paraId="18ABB01B" w14:textId="77777777" w:rsidR="00406033" w:rsidRDefault="00000000">
            <w:pPr>
              <w:spacing w:line="200" w:lineRule="exact"/>
              <w:jc w:val="center"/>
            </w:pPr>
            <w:r>
              <w:rPr>
                <w:b/>
                <w:color w:val="000000"/>
                <w:sz w:val="14"/>
              </w:rPr>
              <w:t>方案</w:t>
            </w:r>
          </w:p>
        </w:tc>
        <w:tc>
          <w:tcPr>
            <w:tcW w:w="645" w:type="dxa"/>
            <w:shd w:val="clear" w:color="auto" w:fill="E6E6E6"/>
            <w:vAlign w:val="center"/>
          </w:tcPr>
          <w:p w14:paraId="0D8FC64A" w14:textId="77777777" w:rsidR="00406033" w:rsidRDefault="00000000">
            <w:pPr>
              <w:spacing w:line="200" w:lineRule="exact"/>
              <w:jc w:val="center"/>
            </w:pPr>
            <w:r>
              <w:rPr>
                <w:b/>
                <w:color w:val="000000"/>
                <w:sz w:val="14"/>
              </w:rPr>
              <w:t>单元类型</w:t>
            </w:r>
          </w:p>
        </w:tc>
        <w:tc>
          <w:tcPr>
            <w:tcW w:w="541" w:type="dxa"/>
            <w:shd w:val="clear" w:color="auto" w:fill="E6E6E6"/>
            <w:vAlign w:val="center"/>
          </w:tcPr>
          <w:p w14:paraId="5FB6CD7D" w14:textId="77777777" w:rsidR="00406033" w:rsidRDefault="00000000">
            <w:pPr>
              <w:spacing w:line="200" w:lineRule="exact"/>
              <w:jc w:val="center"/>
            </w:pPr>
            <w:r>
              <w:rPr>
                <w:b/>
                <w:color w:val="000000"/>
                <w:sz w:val="14"/>
              </w:rPr>
              <w:t>全局尺寸</w:t>
            </w:r>
          </w:p>
        </w:tc>
        <w:tc>
          <w:tcPr>
            <w:tcW w:w="1160" w:type="dxa"/>
            <w:shd w:val="clear" w:color="auto" w:fill="E6E6E6"/>
            <w:vAlign w:val="center"/>
          </w:tcPr>
          <w:p w14:paraId="02F60EA1" w14:textId="77777777" w:rsidR="00406033" w:rsidRDefault="00000000">
            <w:pPr>
              <w:spacing w:line="200" w:lineRule="exact"/>
              <w:jc w:val="center"/>
            </w:pPr>
            <w:r>
              <w:rPr>
                <w:b/>
                <w:color w:val="000000"/>
                <w:sz w:val="14"/>
              </w:rPr>
              <w:t>局部加密区域</w:t>
            </w:r>
          </w:p>
        </w:tc>
        <w:tc>
          <w:tcPr>
            <w:tcW w:w="1057" w:type="dxa"/>
            <w:shd w:val="clear" w:color="auto" w:fill="E6E6E6"/>
            <w:vAlign w:val="center"/>
          </w:tcPr>
          <w:p w14:paraId="349BDE47" w14:textId="77777777" w:rsidR="00406033" w:rsidRDefault="00000000">
            <w:pPr>
              <w:spacing w:line="200" w:lineRule="exact"/>
              <w:jc w:val="center"/>
            </w:pPr>
            <w:r>
              <w:rPr>
                <w:b/>
                <w:color w:val="000000"/>
                <w:sz w:val="14"/>
              </w:rPr>
              <w:t>局部最小尺寸</w:t>
            </w:r>
          </w:p>
        </w:tc>
        <w:tc>
          <w:tcPr>
            <w:tcW w:w="541" w:type="dxa"/>
            <w:shd w:val="clear" w:color="auto" w:fill="E6E6E6"/>
            <w:vAlign w:val="center"/>
          </w:tcPr>
          <w:p w14:paraId="5AAB0E94" w14:textId="77777777" w:rsidR="00406033" w:rsidRDefault="00000000">
            <w:pPr>
              <w:spacing w:line="200" w:lineRule="exact"/>
              <w:jc w:val="center"/>
            </w:pPr>
            <w:r>
              <w:rPr>
                <w:b/>
                <w:color w:val="000000"/>
                <w:sz w:val="14"/>
              </w:rPr>
              <w:t>用途</w:t>
            </w:r>
          </w:p>
        </w:tc>
      </w:tr>
      <w:tr w:rsidR="00406033" w14:paraId="6949427D" w14:textId="77777777">
        <w:trPr>
          <w:cantSplit/>
          <w:jc w:val="center"/>
        </w:trPr>
        <w:tc>
          <w:tcPr>
            <w:tcW w:w="335" w:type="dxa"/>
            <w:vAlign w:val="center"/>
          </w:tcPr>
          <w:p w14:paraId="17885E18" w14:textId="77777777" w:rsidR="00406033" w:rsidRDefault="00000000">
            <w:pPr>
              <w:spacing w:line="200" w:lineRule="exact"/>
              <w:jc w:val="center"/>
            </w:pPr>
            <w:r>
              <w:rPr>
                <w:color w:val="000000"/>
                <w:sz w:val="14"/>
              </w:rPr>
              <w:t>A1</w:t>
            </w:r>
          </w:p>
        </w:tc>
        <w:tc>
          <w:tcPr>
            <w:tcW w:w="645" w:type="dxa"/>
            <w:vAlign w:val="center"/>
          </w:tcPr>
          <w:p w14:paraId="658E714B" w14:textId="77777777" w:rsidR="00406033" w:rsidRDefault="00000000">
            <w:pPr>
              <w:spacing w:line="200" w:lineRule="exact"/>
              <w:jc w:val="center"/>
            </w:pPr>
            <w:r>
              <w:rPr>
                <w:color w:val="000000"/>
                <w:sz w:val="14"/>
              </w:rPr>
              <w:t>CPS4R</w:t>
            </w:r>
            <w:r>
              <w:rPr>
                <w:color w:val="000000"/>
                <w:sz w:val="14"/>
              </w:rPr>
              <w:t>、</w:t>
            </w:r>
            <w:r>
              <w:rPr>
                <w:color w:val="000000"/>
                <w:sz w:val="14"/>
              </w:rPr>
              <w:t>CPS3</w:t>
            </w:r>
          </w:p>
        </w:tc>
        <w:tc>
          <w:tcPr>
            <w:tcW w:w="541" w:type="dxa"/>
            <w:vAlign w:val="center"/>
          </w:tcPr>
          <w:p w14:paraId="249D3B64" w14:textId="77777777" w:rsidR="00406033" w:rsidRDefault="00000000">
            <w:pPr>
              <w:spacing w:line="200" w:lineRule="exact"/>
              <w:jc w:val="center"/>
            </w:pPr>
            <w:r>
              <w:rPr>
                <w:color w:val="000000"/>
                <w:sz w:val="14"/>
              </w:rPr>
              <w:t>1.5 cm</w:t>
            </w:r>
          </w:p>
        </w:tc>
        <w:tc>
          <w:tcPr>
            <w:tcW w:w="1160" w:type="dxa"/>
            <w:vAlign w:val="center"/>
          </w:tcPr>
          <w:p w14:paraId="3EFC2972" w14:textId="77777777" w:rsidR="00406033" w:rsidRDefault="00000000">
            <w:pPr>
              <w:spacing w:line="200" w:lineRule="exact"/>
              <w:jc w:val="center"/>
            </w:pPr>
            <w:r>
              <w:rPr>
                <w:color w:val="000000"/>
                <w:sz w:val="14"/>
              </w:rPr>
              <w:t>无特殊加密</w:t>
            </w:r>
          </w:p>
        </w:tc>
        <w:tc>
          <w:tcPr>
            <w:tcW w:w="1057" w:type="dxa"/>
            <w:vAlign w:val="center"/>
          </w:tcPr>
          <w:p w14:paraId="6ACEC424" w14:textId="77777777" w:rsidR="00406033" w:rsidRDefault="00000000">
            <w:pPr>
              <w:spacing w:line="200" w:lineRule="exact"/>
              <w:jc w:val="center"/>
            </w:pPr>
            <w:r>
              <w:rPr>
                <w:color w:val="000000"/>
                <w:sz w:val="14"/>
              </w:rPr>
              <w:t>约</w:t>
            </w:r>
            <w:r>
              <w:rPr>
                <w:color w:val="000000"/>
                <w:sz w:val="14"/>
              </w:rPr>
              <w:t xml:space="preserve"> 1.5 cm</w:t>
            </w:r>
          </w:p>
        </w:tc>
        <w:tc>
          <w:tcPr>
            <w:tcW w:w="541" w:type="dxa"/>
            <w:vAlign w:val="center"/>
          </w:tcPr>
          <w:p w14:paraId="19478F18" w14:textId="77777777" w:rsidR="00406033" w:rsidRDefault="00000000">
            <w:pPr>
              <w:spacing w:line="200" w:lineRule="exact"/>
              <w:jc w:val="center"/>
            </w:pPr>
            <w:r>
              <w:rPr>
                <w:color w:val="000000"/>
                <w:sz w:val="14"/>
              </w:rPr>
              <w:t>初始粗网格</w:t>
            </w:r>
          </w:p>
        </w:tc>
      </w:tr>
      <w:tr w:rsidR="00406033" w14:paraId="19248320" w14:textId="77777777">
        <w:trPr>
          <w:cantSplit/>
          <w:jc w:val="center"/>
        </w:trPr>
        <w:tc>
          <w:tcPr>
            <w:tcW w:w="335" w:type="dxa"/>
            <w:vAlign w:val="center"/>
          </w:tcPr>
          <w:p w14:paraId="3A88AD25" w14:textId="77777777" w:rsidR="00406033" w:rsidRDefault="00000000">
            <w:pPr>
              <w:spacing w:line="200" w:lineRule="exact"/>
              <w:jc w:val="center"/>
            </w:pPr>
            <w:r>
              <w:rPr>
                <w:color w:val="000000"/>
                <w:sz w:val="14"/>
              </w:rPr>
              <w:t>A2</w:t>
            </w:r>
          </w:p>
        </w:tc>
        <w:tc>
          <w:tcPr>
            <w:tcW w:w="645" w:type="dxa"/>
            <w:vAlign w:val="center"/>
          </w:tcPr>
          <w:p w14:paraId="28674853" w14:textId="77777777" w:rsidR="00406033" w:rsidRDefault="00000000">
            <w:pPr>
              <w:spacing w:line="200" w:lineRule="exact"/>
              <w:jc w:val="center"/>
            </w:pPr>
            <w:r>
              <w:rPr>
                <w:color w:val="000000"/>
                <w:sz w:val="14"/>
              </w:rPr>
              <w:t>CPS4R</w:t>
            </w:r>
            <w:r>
              <w:rPr>
                <w:color w:val="000000"/>
                <w:sz w:val="14"/>
              </w:rPr>
              <w:t>、</w:t>
            </w:r>
            <w:r>
              <w:rPr>
                <w:color w:val="000000"/>
                <w:sz w:val="14"/>
              </w:rPr>
              <w:t>CPS3</w:t>
            </w:r>
          </w:p>
        </w:tc>
        <w:tc>
          <w:tcPr>
            <w:tcW w:w="541" w:type="dxa"/>
            <w:vAlign w:val="center"/>
          </w:tcPr>
          <w:p w14:paraId="1D4E5080" w14:textId="77777777" w:rsidR="00406033" w:rsidRDefault="00000000">
            <w:pPr>
              <w:spacing w:line="200" w:lineRule="exact"/>
              <w:jc w:val="center"/>
            </w:pPr>
            <w:r>
              <w:rPr>
                <w:color w:val="000000"/>
                <w:sz w:val="14"/>
              </w:rPr>
              <w:t>0.8 cm</w:t>
            </w:r>
          </w:p>
        </w:tc>
        <w:tc>
          <w:tcPr>
            <w:tcW w:w="1160" w:type="dxa"/>
            <w:vAlign w:val="center"/>
          </w:tcPr>
          <w:p w14:paraId="607308C1" w14:textId="77777777" w:rsidR="00406033" w:rsidRDefault="00000000">
            <w:pPr>
              <w:spacing w:line="200" w:lineRule="exact"/>
              <w:jc w:val="center"/>
            </w:pPr>
            <w:r>
              <w:rPr>
                <w:color w:val="000000"/>
                <w:sz w:val="14"/>
              </w:rPr>
              <w:t>整体加密</w:t>
            </w:r>
          </w:p>
        </w:tc>
        <w:tc>
          <w:tcPr>
            <w:tcW w:w="1057" w:type="dxa"/>
            <w:vAlign w:val="center"/>
          </w:tcPr>
          <w:p w14:paraId="3823AE2E" w14:textId="77777777" w:rsidR="00406033" w:rsidRDefault="00000000">
            <w:pPr>
              <w:spacing w:line="200" w:lineRule="exact"/>
              <w:jc w:val="center"/>
            </w:pPr>
            <w:r>
              <w:rPr>
                <w:color w:val="000000"/>
                <w:sz w:val="14"/>
              </w:rPr>
              <w:t>约</w:t>
            </w:r>
            <w:r>
              <w:rPr>
                <w:color w:val="000000"/>
                <w:sz w:val="14"/>
              </w:rPr>
              <w:t xml:space="preserve"> 0.8 cm</w:t>
            </w:r>
          </w:p>
        </w:tc>
        <w:tc>
          <w:tcPr>
            <w:tcW w:w="541" w:type="dxa"/>
            <w:vAlign w:val="center"/>
          </w:tcPr>
          <w:p w14:paraId="4BDDDAED" w14:textId="77777777" w:rsidR="00406033" w:rsidRDefault="00000000">
            <w:pPr>
              <w:spacing w:line="200" w:lineRule="exact"/>
              <w:jc w:val="center"/>
            </w:pPr>
            <w:r>
              <w:rPr>
                <w:color w:val="000000"/>
                <w:sz w:val="14"/>
              </w:rPr>
              <w:t>考察整体加密</w:t>
            </w:r>
          </w:p>
        </w:tc>
      </w:tr>
      <w:tr w:rsidR="00406033" w14:paraId="7A2EDA71" w14:textId="77777777">
        <w:trPr>
          <w:cantSplit/>
          <w:jc w:val="center"/>
        </w:trPr>
        <w:tc>
          <w:tcPr>
            <w:tcW w:w="335" w:type="dxa"/>
            <w:vAlign w:val="center"/>
          </w:tcPr>
          <w:p w14:paraId="28C731FA" w14:textId="77777777" w:rsidR="00406033" w:rsidRDefault="00000000">
            <w:pPr>
              <w:spacing w:line="200" w:lineRule="exact"/>
              <w:jc w:val="center"/>
            </w:pPr>
            <w:r>
              <w:rPr>
                <w:color w:val="000000"/>
                <w:sz w:val="14"/>
              </w:rPr>
              <w:t>A3</w:t>
            </w:r>
          </w:p>
        </w:tc>
        <w:tc>
          <w:tcPr>
            <w:tcW w:w="645" w:type="dxa"/>
            <w:vAlign w:val="center"/>
          </w:tcPr>
          <w:p w14:paraId="7CD50501" w14:textId="77777777" w:rsidR="00406033" w:rsidRDefault="00000000">
            <w:pPr>
              <w:spacing w:line="200" w:lineRule="exact"/>
              <w:jc w:val="center"/>
            </w:pPr>
            <w:r>
              <w:rPr>
                <w:color w:val="000000"/>
                <w:sz w:val="14"/>
              </w:rPr>
              <w:t>CPS4R</w:t>
            </w:r>
            <w:r>
              <w:rPr>
                <w:color w:val="000000"/>
                <w:sz w:val="14"/>
              </w:rPr>
              <w:t>、</w:t>
            </w:r>
            <w:r>
              <w:rPr>
                <w:color w:val="000000"/>
                <w:sz w:val="14"/>
              </w:rPr>
              <w:t>CPS3</w:t>
            </w:r>
          </w:p>
        </w:tc>
        <w:tc>
          <w:tcPr>
            <w:tcW w:w="541" w:type="dxa"/>
            <w:vAlign w:val="center"/>
          </w:tcPr>
          <w:p w14:paraId="132DF89E" w14:textId="77777777" w:rsidR="00406033" w:rsidRDefault="00000000">
            <w:pPr>
              <w:spacing w:line="200" w:lineRule="exact"/>
              <w:jc w:val="center"/>
            </w:pPr>
            <w:r>
              <w:rPr>
                <w:color w:val="000000"/>
                <w:sz w:val="14"/>
              </w:rPr>
              <w:t>1.0 cm</w:t>
            </w:r>
          </w:p>
        </w:tc>
        <w:tc>
          <w:tcPr>
            <w:tcW w:w="1160" w:type="dxa"/>
            <w:vAlign w:val="center"/>
          </w:tcPr>
          <w:p w14:paraId="65A7859C" w14:textId="77777777" w:rsidR="00406033" w:rsidRDefault="00000000">
            <w:pPr>
              <w:spacing w:line="200" w:lineRule="exact"/>
              <w:jc w:val="center"/>
              <w:rPr>
                <w:lang w:eastAsia="zh-CN"/>
              </w:rPr>
            </w:pPr>
            <w:r>
              <w:rPr>
                <w:color w:val="000000"/>
                <w:sz w:val="14"/>
                <w:lang w:eastAsia="zh-CN"/>
              </w:rPr>
              <w:t>左孔、右孔、槽端及槽边</w:t>
            </w:r>
          </w:p>
        </w:tc>
        <w:tc>
          <w:tcPr>
            <w:tcW w:w="1057" w:type="dxa"/>
            <w:vAlign w:val="center"/>
          </w:tcPr>
          <w:p w14:paraId="66BDA50F" w14:textId="77777777" w:rsidR="00406033" w:rsidRDefault="00000000">
            <w:pPr>
              <w:spacing w:line="200" w:lineRule="exact"/>
              <w:jc w:val="center"/>
              <w:rPr>
                <w:lang w:eastAsia="zh-CN"/>
              </w:rPr>
            </w:pPr>
            <w:r>
              <w:rPr>
                <w:color w:val="000000"/>
                <w:sz w:val="14"/>
                <w:lang w:eastAsia="zh-CN"/>
              </w:rPr>
              <w:t>槽端约</w:t>
            </w:r>
            <w:r>
              <w:rPr>
                <w:color w:val="000000"/>
                <w:sz w:val="14"/>
                <w:lang w:eastAsia="zh-CN"/>
              </w:rPr>
              <w:t>0.20 cm</w:t>
            </w:r>
            <w:r>
              <w:rPr>
                <w:color w:val="000000"/>
                <w:sz w:val="14"/>
                <w:lang w:eastAsia="zh-CN"/>
              </w:rPr>
              <w:t>；孔边约</w:t>
            </w:r>
            <w:r>
              <w:rPr>
                <w:color w:val="000000"/>
                <w:sz w:val="14"/>
                <w:lang w:eastAsia="zh-CN"/>
              </w:rPr>
              <w:t>0.25 cm</w:t>
            </w:r>
          </w:p>
        </w:tc>
        <w:tc>
          <w:tcPr>
            <w:tcW w:w="541" w:type="dxa"/>
            <w:vAlign w:val="center"/>
          </w:tcPr>
          <w:p w14:paraId="1472262A" w14:textId="77777777" w:rsidR="00406033" w:rsidRDefault="00000000">
            <w:pPr>
              <w:spacing w:line="200" w:lineRule="exact"/>
              <w:jc w:val="center"/>
            </w:pPr>
            <w:r>
              <w:rPr>
                <w:color w:val="000000"/>
                <w:sz w:val="14"/>
              </w:rPr>
              <w:t>强化局部加密</w:t>
            </w:r>
          </w:p>
        </w:tc>
      </w:tr>
      <w:tr w:rsidR="00406033" w14:paraId="423393FA" w14:textId="77777777">
        <w:trPr>
          <w:cantSplit/>
          <w:jc w:val="center"/>
        </w:trPr>
        <w:tc>
          <w:tcPr>
            <w:tcW w:w="335" w:type="dxa"/>
            <w:vAlign w:val="center"/>
          </w:tcPr>
          <w:p w14:paraId="727F224D" w14:textId="77777777" w:rsidR="00406033" w:rsidRDefault="00000000">
            <w:pPr>
              <w:spacing w:line="200" w:lineRule="exact"/>
              <w:jc w:val="center"/>
            </w:pPr>
            <w:r>
              <w:rPr>
                <w:color w:val="000000"/>
                <w:sz w:val="14"/>
              </w:rPr>
              <w:t>A4</w:t>
            </w:r>
          </w:p>
        </w:tc>
        <w:tc>
          <w:tcPr>
            <w:tcW w:w="645" w:type="dxa"/>
            <w:vAlign w:val="center"/>
          </w:tcPr>
          <w:p w14:paraId="1253CA8D" w14:textId="77777777" w:rsidR="00406033" w:rsidRDefault="00000000">
            <w:pPr>
              <w:spacing w:line="200" w:lineRule="exact"/>
              <w:jc w:val="center"/>
            </w:pPr>
            <w:r>
              <w:rPr>
                <w:color w:val="000000"/>
                <w:sz w:val="14"/>
              </w:rPr>
              <w:t>CPS4R</w:t>
            </w:r>
            <w:r>
              <w:rPr>
                <w:color w:val="000000"/>
                <w:sz w:val="14"/>
              </w:rPr>
              <w:t>、</w:t>
            </w:r>
            <w:r>
              <w:rPr>
                <w:color w:val="000000"/>
                <w:sz w:val="14"/>
              </w:rPr>
              <w:t>CPS3</w:t>
            </w:r>
          </w:p>
        </w:tc>
        <w:tc>
          <w:tcPr>
            <w:tcW w:w="541" w:type="dxa"/>
            <w:vAlign w:val="center"/>
          </w:tcPr>
          <w:p w14:paraId="338E5053" w14:textId="77777777" w:rsidR="00406033" w:rsidRDefault="00000000">
            <w:pPr>
              <w:spacing w:line="200" w:lineRule="exact"/>
              <w:jc w:val="center"/>
            </w:pPr>
            <w:r>
              <w:rPr>
                <w:color w:val="000000"/>
                <w:sz w:val="14"/>
              </w:rPr>
              <w:t>0.45 cm</w:t>
            </w:r>
          </w:p>
        </w:tc>
        <w:tc>
          <w:tcPr>
            <w:tcW w:w="1160" w:type="dxa"/>
            <w:vAlign w:val="center"/>
          </w:tcPr>
          <w:p w14:paraId="75AC5677" w14:textId="77777777" w:rsidR="00406033" w:rsidRDefault="00000000">
            <w:pPr>
              <w:spacing w:line="200" w:lineRule="exact"/>
              <w:jc w:val="center"/>
              <w:rPr>
                <w:lang w:eastAsia="zh-CN"/>
              </w:rPr>
            </w:pPr>
            <w:r>
              <w:rPr>
                <w:color w:val="000000"/>
                <w:sz w:val="14"/>
                <w:lang w:eastAsia="zh-CN"/>
              </w:rPr>
              <w:t>左孔、右孔、槽端及槽边</w:t>
            </w:r>
          </w:p>
        </w:tc>
        <w:tc>
          <w:tcPr>
            <w:tcW w:w="1057" w:type="dxa"/>
            <w:vAlign w:val="center"/>
          </w:tcPr>
          <w:p w14:paraId="6F7E1D05" w14:textId="77777777" w:rsidR="00406033" w:rsidRDefault="00000000">
            <w:pPr>
              <w:spacing w:line="200" w:lineRule="exact"/>
              <w:jc w:val="center"/>
            </w:pPr>
            <w:r>
              <w:rPr>
                <w:color w:val="000000"/>
                <w:sz w:val="14"/>
              </w:rPr>
              <w:t>约</w:t>
            </w:r>
            <w:r>
              <w:rPr>
                <w:color w:val="000000"/>
                <w:sz w:val="14"/>
              </w:rPr>
              <w:t>0.12</w:t>
            </w:r>
            <w:r>
              <w:rPr>
                <w:color w:val="000000"/>
                <w:sz w:val="14"/>
              </w:rPr>
              <w:t>～</w:t>
            </w:r>
            <w:r>
              <w:rPr>
                <w:color w:val="000000"/>
                <w:sz w:val="14"/>
              </w:rPr>
              <w:t>0.15 cm</w:t>
            </w:r>
          </w:p>
        </w:tc>
        <w:tc>
          <w:tcPr>
            <w:tcW w:w="541" w:type="dxa"/>
            <w:vAlign w:val="center"/>
          </w:tcPr>
          <w:p w14:paraId="542C4A84" w14:textId="77777777" w:rsidR="00406033" w:rsidRDefault="00000000">
            <w:pPr>
              <w:spacing w:line="200" w:lineRule="exact"/>
              <w:jc w:val="center"/>
            </w:pPr>
            <w:r>
              <w:rPr>
                <w:color w:val="000000"/>
                <w:sz w:val="14"/>
              </w:rPr>
              <w:t>参考细网格</w:t>
            </w:r>
          </w:p>
        </w:tc>
      </w:tr>
    </w:tbl>
    <w:p w14:paraId="4FC0B87C" w14:textId="77777777" w:rsidR="00406033" w:rsidRDefault="00000000">
      <w:pPr>
        <w:spacing w:before="60" w:after="60"/>
      </w:pPr>
      <w:r>
        <w:rPr>
          <w:rFonts w:eastAsia="黑体"/>
          <w:b/>
          <w:color w:val="000000"/>
          <w:sz w:val="19"/>
        </w:rPr>
        <w:t xml:space="preserve">4.3  </w:t>
      </w:r>
      <w:r>
        <w:rPr>
          <w:rFonts w:eastAsia="黑体"/>
          <w:b/>
          <w:color w:val="000000"/>
          <w:sz w:val="19"/>
        </w:rPr>
        <w:t>计算结果与收敛性分析</w:t>
      </w:r>
    </w:p>
    <w:p w14:paraId="2F723EA5" w14:textId="77777777" w:rsidR="00406033" w:rsidRDefault="00000000">
      <w:pPr>
        <w:spacing w:before="40" w:after="40" w:line="240" w:lineRule="auto"/>
        <w:ind w:firstLine="420"/>
        <w:jc w:val="center"/>
        <w:rPr>
          <w:lang w:eastAsia="zh-CN"/>
        </w:rPr>
      </w:pPr>
      <w:r>
        <w:rPr>
          <w:color w:val="000000"/>
          <w:lang w:eastAsia="zh-CN"/>
        </w:rPr>
        <w:t>四组网格的收敛结果见表</w:t>
      </w:r>
      <w:r>
        <w:rPr>
          <w:color w:val="000000"/>
          <w:lang w:eastAsia="zh-CN"/>
        </w:rPr>
        <w:t xml:space="preserve"> 4-3</w:t>
      </w:r>
      <w:r>
        <w:rPr>
          <w:color w:val="000000"/>
          <w:lang w:eastAsia="zh-CN"/>
        </w:rPr>
        <w:t>。</w:t>
      </w:r>
      <m:oMath>
        <m:r>
          <w:rPr>
            <w:rFonts w:ascii="Cambria Math" w:hAnsi="Cambria Math"/>
            <w:lang w:eastAsia="zh-CN"/>
          </w:rPr>
          <m:t>A1</m:t>
        </m:r>
      </m:oMath>
      <w:r>
        <w:rPr>
          <w:color w:val="000000"/>
          <w:lang w:eastAsia="zh-CN"/>
        </w:rPr>
        <w:t xml:space="preserve"> </w:t>
      </w:r>
      <w:r>
        <w:rPr>
          <w:color w:val="000000"/>
          <w:lang w:eastAsia="zh-CN"/>
        </w:rPr>
        <w:t>和</w:t>
      </w:r>
      <w:r>
        <w:rPr>
          <w:color w:val="000000"/>
          <w:lang w:eastAsia="zh-CN"/>
        </w:rPr>
        <w:t xml:space="preserve"> </w:t>
      </w:r>
      <m:oMath>
        <m:r>
          <w:rPr>
            <w:rFonts w:ascii="Cambria Math" w:hAnsi="Cambria Math"/>
            <w:lang w:eastAsia="zh-CN"/>
          </w:rPr>
          <m:t>A2</m:t>
        </m:r>
      </m:oMath>
      <w:r>
        <w:rPr>
          <w:color w:val="000000"/>
          <w:lang w:eastAsia="zh-CN"/>
        </w:rPr>
        <w:t xml:space="preserve"> </w:t>
      </w:r>
      <w:r>
        <w:rPr>
          <w:color w:val="000000"/>
          <w:lang w:eastAsia="zh-CN"/>
        </w:rPr>
        <w:t>粗网格阶段最大应力主要出现在外边界附近；在</w:t>
      </w:r>
      <w:r>
        <w:rPr>
          <w:color w:val="000000"/>
          <w:lang w:eastAsia="zh-CN"/>
        </w:rPr>
        <w:t xml:space="preserve"> </w:t>
      </w:r>
      <m:oMath>
        <m:r>
          <w:rPr>
            <w:rFonts w:ascii="Cambria Math" w:hAnsi="Cambria Math"/>
            <w:lang w:eastAsia="zh-CN"/>
          </w:rPr>
          <m:t>A3</m:t>
        </m:r>
      </m:oMath>
      <w:r>
        <w:rPr>
          <w:color w:val="000000"/>
          <w:lang w:eastAsia="zh-CN"/>
        </w:rPr>
        <w:t xml:space="preserve"> </w:t>
      </w:r>
      <w:r>
        <w:rPr>
          <w:color w:val="000000"/>
          <w:lang w:eastAsia="zh-CN"/>
        </w:rPr>
        <w:t>和</w:t>
      </w:r>
      <w:r>
        <w:rPr>
          <w:color w:val="000000"/>
          <w:lang w:eastAsia="zh-CN"/>
        </w:rPr>
        <w:t xml:space="preserve"> </w:t>
      </w:r>
      <m:oMath>
        <m:r>
          <w:rPr>
            <w:rFonts w:ascii="Cambria Math" w:hAnsi="Cambria Math"/>
            <w:lang w:eastAsia="zh-CN"/>
          </w:rPr>
          <m:t>A4</m:t>
        </m:r>
      </m:oMath>
      <w:r>
        <w:rPr>
          <w:color w:val="000000"/>
          <w:lang w:eastAsia="zh-CN"/>
        </w:rPr>
        <w:t xml:space="preserve"> </w:t>
      </w:r>
      <w:r>
        <w:rPr>
          <w:color w:val="000000"/>
          <w:lang w:eastAsia="zh-CN"/>
        </w:rPr>
        <w:t>对孔边及减重槽端部进行局部加密后，最大应力位置转移到槽右端附近，表明粗网格未能充分捕捉槽端应力集中。</w:t>
      </w:r>
      <m:oMath>
        <m:r>
          <w:rPr>
            <w:rFonts w:ascii="Cambria Math" w:hAnsi="Cambria Math"/>
            <w:lang w:eastAsia="zh-CN"/>
          </w:rPr>
          <m:t>A4</m:t>
        </m:r>
      </m:oMath>
      <w:r>
        <w:rPr>
          <w:color w:val="000000"/>
          <w:lang w:eastAsia="zh-CN"/>
        </w:rPr>
        <w:t xml:space="preserve"> </w:t>
      </w:r>
      <w:r>
        <w:rPr>
          <w:color w:val="000000"/>
          <w:lang w:eastAsia="zh-CN"/>
        </w:rPr>
        <w:t>参考细网格的最大</w:t>
      </w:r>
      <w:r>
        <w:rPr>
          <w:color w:val="000000"/>
          <w:lang w:eastAsia="zh-CN"/>
        </w:rPr>
        <w:t xml:space="preserve"> von Mises </w:t>
      </w:r>
      <w:r>
        <w:rPr>
          <w:color w:val="000000"/>
          <w:lang w:eastAsia="zh-CN"/>
        </w:rPr>
        <w:t>应力为</w:t>
      </w:r>
      <w:r>
        <w:rPr>
          <w:color w:val="000000"/>
          <w:lang w:eastAsia="zh-CN"/>
        </w:rPr>
        <w:t xml:space="preserve"> </w:t>
      </w:r>
      <m:oMath>
        <m:r>
          <w:rPr>
            <w:rFonts w:ascii="Cambria Math" w:hAnsi="Cambria Math"/>
            <w:lang w:eastAsia="zh-CN"/>
          </w:rPr>
          <m:t>1.5260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4</m:t>
            </m:r>
          </m:sup>
        </m:sSup>
        <m:r>
          <w:rPr>
            <w:rFonts w:ascii="Cambria Math" w:hAnsi="Cambria Math"/>
            <w:lang w:eastAsia="zh-CN"/>
          </w:rPr>
          <m:t> </m:t>
        </m:r>
        <m:r>
          <m:rPr>
            <m:sty m:val="p"/>
          </m:rPr>
          <w:rPr>
            <w:rFonts w:ascii="Cambria Math" w:hAnsi="Cambria Math"/>
            <w:lang w:eastAsia="zh-CN"/>
          </w:rPr>
          <m:t>N/c</m:t>
        </m:r>
        <m:sSup>
          <m:sSupPr>
            <m:ctrlPr>
              <w:rPr>
                <w:rFonts w:ascii="Cambria Math" w:hAnsi="Cambria Math"/>
              </w:rPr>
            </m:ctrlPr>
          </m:sSupPr>
          <m:e>
            <m:r>
              <m:rPr>
                <m:sty m:val="p"/>
              </m:rPr>
              <w:rPr>
                <w:rFonts w:ascii="Cambria Math" w:hAnsi="Cambria Math"/>
                <w:lang w:eastAsia="zh-CN"/>
              </w:rPr>
              <m:t>m</m:t>
            </m:r>
          </m:e>
          <m:sup>
            <m:r>
              <m:rPr>
                <m:sty m:val="p"/>
              </m:rPr>
              <w:rPr>
                <w:rFonts w:ascii="Cambria Math" w:hAnsi="Cambria Math"/>
                <w:lang w:eastAsia="zh-CN"/>
              </w:rPr>
              <m:t>2</m:t>
            </m:r>
          </m:sup>
        </m:sSup>
      </m:oMath>
      <w:r>
        <w:rPr>
          <w:color w:val="000000"/>
          <w:lang w:eastAsia="zh-CN"/>
        </w:rPr>
        <w:t>，按</w:t>
      </w:r>
      <w:r>
        <w:rPr>
          <w:color w:val="000000"/>
          <w:lang w:eastAsia="zh-CN"/>
        </w:rPr>
        <w:t xml:space="preserve"> </w:t>
      </w:r>
      <m:oMath>
        <m:r>
          <w:rPr>
            <w:rFonts w:ascii="Cambria Math" w:hAnsi="Cambria Math"/>
            <w:lang w:eastAsia="zh-CN"/>
          </w:rPr>
          <m:t>1 </m:t>
        </m:r>
        <m:r>
          <m:rPr>
            <m:sty m:val="p"/>
          </m:rPr>
          <w:rPr>
            <w:rFonts w:ascii="Cambria Math" w:hAnsi="Cambria Math"/>
            <w:lang w:eastAsia="zh-CN"/>
          </w:rPr>
          <m:t>MPa=</m:t>
        </m:r>
        <m:r>
          <w:rPr>
            <w:rFonts w:ascii="Cambria Math" w:hAnsi="Cambria Math"/>
            <w:lang w:eastAsia="zh-CN"/>
          </w:rPr>
          <m:t>100 </m:t>
        </m:r>
        <m:r>
          <m:rPr>
            <m:sty m:val="p"/>
          </m:rPr>
          <w:rPr>
            <w:rFonts w:ascii="Cambria Math" w:hAnsi="Cambria Math"/>
            <w:lang w:eastAsia="zh-CN"/>
          </w:rPr>
          <m:t>N/c</m:t>
        </m:r>
        <m:sSup>
          <m:sSupPr>
            <m:ctrlPr>
              <w:rPr>
                <w:rFonts w:ascii="Cambria Math" w:hAnsi="Cambria Math"/>
              </w:rPr>
            </m:ctrlPr>
          </m:sSupPr>
          <m:e>
            <m:r>
              <m:rPr>
                <m:sty m:val="p"/>
              </m:rPr>
              <w:rPr>
                <w:rFonts w:ascii="Cambria Math" w:hAnsi="Cambria Math"/>
                <w:lang w:eastAsia="zh-CN"/>
              </w:rPr>
              <m:t>m</m:t>
            </m:r>
          </m:e>
          <m:sup>
            <m:r>
              <m:rPr>
                <m:sty m:val="p"/>
              </m:rPr>
              <w:rPr>
                <w:rFonts w:ascii="Cambria Math" w:hAnsi="Cambria Math"/>
                <w:lang w:eastAsia="zh-CN"/>
              </w:rPr>
              <m:t>2</m:t>
            </m:r>
          </m:sup>
        </m:sSup>
      </m:oMath>
      <w:r>
        <w:rPr>
          <w:color w:val="000000"/>
          <w:lang w:eastAsia="zh-CN"/>
        </w:rPr>
        <w:t xml:space="preserve"> </w:t>
      </w:r>
      <w:r>
        <w:rPr>
          <w:color w:val="000000"/>
          <w:lang w:eastAsia="zh-CN"/>
        </w:rPr>
        <w:t>换算为</w:t>
      </w:r>
      <w:r>
        <w:rPr>
          <w:color w:val="000000"/>
          <w:lang w:eastAsia="zh-CN"/>
        </w:rPr>
        <w:t xml:space="preserve"> </w:t>
      </w:r>
      <m:oMath>
        <m:r>
          <w:rPr>
            <w:rFonts w:ascii="Cambria Math" w:hAnsi="Cambria Math"/>
            <w:lang w:eastAsia="zh-CN"/>
          </w:rPr>
          <m:t>152.60 </m:t>
        </m:r>
        <m:r>
          <m:rPr>
            <m:sty m:val="p"/>
          </m:rPr>
          <w:rPr>
            <w:rFonts w:ascii="Cambria Math" w:hAnsi="Cambria Math"/>
            <w:lang w:eastAsia="zh-CN"/>
          </w:rPr>
          <m:t>MPa</m:t>
        </m:r>
      </m:oMath>
      <w:r>
        <w:rPr>
          <w:color w:val="000000"/>
          <w:lang w:eastAsia="zh-CN"/>
        </w:rPr>
        <w:t>。</w:t>
      </w:r>
    </w:p>
    <w:p w14:paraId="4CDA125D" w14:textId="77777777" w:rsidR="00406033" w:rsidRDefault="00000000">
      <w:pPr>
        <w:keepNext/>
        <w:keepLines/>
        <w:spacing w:before="60" w:after="40" w:line="240" w:lineRule="exact"/>
        <w:jc w:val="center"/>
        <w:rPr>
          <w:lang w:eastAsia="zh-CN"/>
        </w:rPr>
      </w:pPr>
      <w:r>
        <w:rPr>
          <w:color w:val="000000"/>
          <w:sz w:val="16"/>
          <w:lang w:eastAsia="zh-CN"/>
        </w:rPr>
        <w:t>表</w:t>
      </w:r>
      <w:r>
        <w:rPr>
          <w:color w:val="000000"/>
          <w:sz w:val="16"/>
          <w:lang w:eastAsia="zh-CN"/>
        </w:rPr>
        <w:t xml:space="preserve"> 4-3  </w:t>
      </w:r>
      <w:r>
        <w:rPr>
          <w:color w:val="000000"/>
          <w:sz w:val="16"/>
          <w:lang w:eastAsia="zh-CN"/>
        </w:rPr>
        <w:t>扭力臂网格收敛结果</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642"/>
        <w:gridCol w:w="749"/>
        <w:gridCol w:w="910"/>
        <w:gridCol w:w="803"/>
        <w:gridCol w:w="642"/>
      </w:tblGrid>
      <w:tr w:rsidR="00406033" w14:paraId="5ABC035F" w14:textId="77777777">
        <w:trPr>
          <w:cantSplit/>
          <w:jc w:val="center"/>
        </w:trPr>
        <w:tc>
          <w:tcPr>
            <w:tcW w:w="535" w:type="dxa"/>
            <w:shd w:val="clear" w:color="auto" w:fill="E6E6E6"/>
            <w:vAlign w:val="center"/>
          </w:tcPr>
          <w:p w14:paraId="64FF4C21" w14:textId="77777777" w:rsidR="00406033" w:rsidRDefault="00000000">
            <w:pPr>
              <w:spacing w:line="200" w:lineRule="exact"/>
              <w:jc w:val="center"/>
            </w:pPr>
            <w:r>
              <w:rPr>
                <w:b/>
                <w:color w:val="000000"/>
                <w:sz w:val="14"/>
              </w:rPr>
              <w:t>方案</w:t>
            </w:r>
          </w:p>
        </w:tc>
        <w:tc>
          <w:tcPr>
            <w:tcW w:w="642" w:type="dxa"/>
            <w:shd w:val="clear" w:color="auto" w:fill="E6E6E6"/>
            <w:vAlign w:val="center"/>
          </w:tcPr>
          <w:p w14:paraId="31187FBB" w14:textId="77777777" w:rsidR="00406033" w:rsidRDefault="00000000">
            <w:pPr>
              <w:spacing w:line="200" w:lineRule="exact"/>
              <w:jc w:val="center"/>
            </w:pPr>
            <w:r>
              <w:rPr>
                <w:b/>
                <w:color w:val="000000"/>
                <w:sz w:val="14"/>
              </w:rPr>
              <w:t>单元数</w:t>
            </w:r>
          </w:p>
        </w:tc>
        <w:tc>
          <w:tcPr>
            <w:tcW w:w="749" w:type="dxa"/>
            <w:shd w:val="clear" w:color="auto" w:fill="E6E6E6"/>
            <w:vAlign w:val="center"/>
          </w:tcPr>
          <w:p w14:paraId="13E8F86F" w14:textId="77777777" w:rsidR="00406033" w:rsidRDefault="00000000">
            <w:pPr>
              <w:spacing w:line="200" w:lineRule="exact"/>
              <w:jc w:val="center"/>
            </w:pPr>
            <w:r>
              <w:rPr>
                <w:b/>
                <w:color w:val="000000"/>
                <w:sz w:val="14"/>
              </w:rPr>
              <w:t>Umax</w:t>
            </w:r>
            <w:r>
              <w:rPr>
                <w:b/>
                <w:color w:val="000000"/>
                <w:sz w:val="14"/>
              </w:rPr>
              <w:t>（</w:t>
            </w:r>
            <w:r>
              <w:rPr>
                <w:b/>
                <w:color w:val="000000"/>
                <w:sz w:val="14"/>
              </w:rPr>
              <w:t>cm</w:t>
            </w:r>
            <w:r>
              <w:rPr>
                <w:b/>
                <w:color w:val="000000"/>
                <w:sz w:val="14"/>
              </w:rPr>
              <w:t>）</w:t>
            </w:r>
          </w:p>
        </w:tc>
        <w:tc>
          <w:tcPr>
            <w:tcW w:w="910" w:type="dxa"/>
            <w:shd w:val="clear" w:color="auto" w:fill="E6E6E6"/>
            <w:vAlign w:val="center"/>
          </w:tcPr>
          <w:p w14:paraId="6B8F8972" w14:textId="77777777" w:rsidR="00406033" w:rsidRDefault="00000000">
            <w:pPr>
              <w:spacing w:line="200" w:lineRule="exact"/>
              <w:jc w:val="center"/>
              <w:rPr>
                <w:lang w:eastAsia="zh-CN"/>
              </w:rPr>
            </w:pPr>
            <w:r>
              <w:rPr>
                <w:b/>
                <w:color w:val="000000"/>
                <w:sz w:val="14"/>
                <w:lang w:eastAsia="zh-CN"/>
              </w:rPr>
              <w:t>最大等效应力（</w:t>
            </w:r>
            <w:r>
              <w:rPr>
                <w:b/>
                <w:color w:val="000000"/>
                <w:sz w:val="14"/>
                <w:lang w:eastAsia="zh-CN"/>
              </w:rPr>
              <w:t>MPa</w:t>
            </w:r>
            <w:r>
              <w:rPr>
                <w:b/>
                <w:color w:val="000000"/>
                <w:sz w:val="14"/>
                <w:lang w:eastAsia="zh-CN"/>
              </w:rPr>
              <w:t>）</w:t>
            </w:r>
          </w:p>
        </w:tc>
        <w:tc>
          <w:tcPr>
            <w:tcW w:w="803" w:type="dxa"/>
            <w:shd w:val="clear" w:color="auto" w:fill="E6E6E6"/>
            <w:vAlign w:val="center"/>
          </w:tcPr>
          <w:p w14:paraId="7C98D36B" w14:textId="77777777" w:rsidR="00406033" w:rsidRDefault="00000000">
            <w:pPr>
              <w:spacing w:line="200" w:lineRule="exact"/>
              <w:jc w:val="center"/>
            </w:pPr>
            <w:r>
              <w:rPr>
                <w:b/>
                <w:color w:val="000000"/>
                <w:sz w:val="14"/>
              </w:rPr>
              <w:t>位置</w:t>
            </w:r>
          </w:p>
        </w:tc>
        <w:tc>
          <w:tcPr>
            <w:tcW w:w="642" w:type="dxa"/>
            <w:shd w:val="clear" w:color="auto" w:fill="E6E6E6"/>
            <w:vAlign w:val="center"/>
          </w:tcPr>
          <w:p w14:paraId="0DF3BD90" w14:textId="77777777" w:rsidR="00406033" w:rsidRDefault="00000000">
            <w:pPr>
              <w:spacing w:line="200" w:lineRule="exact"/>
              <w:jc w:val="center"/>
            </w:pPr>
            <w:r>
              <w:rPr>
                <w:b/>
                <w:color w:val="000000"/>
                <w:sz w:val="14"/>
              </w:rPr>
              <w:t>变化率（</w:t>
            </w:r>
            <w:r>
              <w:rPr>
                <w:b/>
                <w:color w:val="000000"/>
                <w:sz w:val="14"/>
              </w:rPr>
              <w:t>%</w:t>
            </w:r>
            <w:r>
              <w:rPr>
                <w:b/>
                <w:color w:val="000000"/>
                <w:sz w:val="14"/>
              </w:rPr>
              <w:t>）</w:t>
            </w:r>
          </w:p>
        </w:tc>
      </w:tr>
      <w:tr w:rsidR="00406033" w14:paraId="4779A046" w14:textId="77777777">
        <w:trPr>
          <w:cantSplit/>
          <w:jc w:val="center"/>
        </w:trPr>
        <w:tc>
          <w:tcPr>
            <w:tcW w:w="535" w:type="dxa"/>
            <w:vAlign w:val="center"/>
          </w:tcPr>
          <w:p w14:paraId="79DA26FB" w14:textId="77777777" w:rsidR="00406033" w:rsidRDefault="00000000">
            <w:pPr>
              <w:spacing w:line="200" w:lineRule="exact"/>
              <w:jc w:val="center"/>
            </w:pPr>
            <w:r>
              <w:rPr>
                <w:color w:val="000000"/>
                <w:sz w:val="14"/>
              </w:rPr>
              <w:t>A1</w:t>
            </w:r>
          </w:p>
        </w:tc>
        <w:tc>
          <w:tcPr>
            <w:tcW w:w="642" w:type="dxa"/>
            <w:vAlign w:val="center"/>
          </w:tcPr>
          <w:p w14:paraId="4116525C" w14:textId="77777777" w:rsidR="00406033" w:rsidRDefault="00000000">
            <w:pPr>
              <w:spacing w:line="200" w:lineRule="exact"/>
              <w:jc w:val="center"/>
            </w:pPr>
            <w:r>
              <w:rPr>
                <w:color w:val="000000"/>
                <w:sz w:val="14"/>
              </w:rPr>
              <w:t>242</w:t>
            </w:r>
          </w:p>
        </w:tc>
        <w:tc>
          <w:tcPr>
            <w:tcW w:w="749" w:type="dxa"/>
            <w:vAlign w:val="center"/>
          </w:tcPr>
          <w:p w14:paraId="106271E9" w14:textId="77777777" w:rsidR="00406033" w:rsidRDefault="00000000">
            <w:pPr>
              <w:spacing w:line="200" w:lineRule="exact"/>
              <w:jc w:val="center"/>
            </w:pPr>
            <w:r>
              <w:rPr>
                <w:color w:val="000000"/>
                <w:sz w:val="14"/>
              </w:rPr>
              <w:t>1.5744</w:t>
            </w:r>
          </w:p>
        </w:tc>
        <w:tc>
          <w:tcPr>
            <w:tcW w:w="910" w:type="dxa"/>
            <w:vAlign w:val="center"/>
          </w:tcPr>
          <w:p w14:paraId="2BB8ACFF" w14:textId="77777777" w:rsidR="00406033" w:rsidRDefault="00000000">
            <w:pPr>
              <w:spacing w:line="200" w:lineRule="exact"/>
              <w:jc w:val="center"/>
            </w:pPr>
            <w:r>
              <w:rPr>
                <w:color w:val="000000"/>
                <w:sz w:val="14"/>
              </w:rPr>
              <w:t>126.06</w:t>
            </w:r>
          </w:p>
        </w:tc>
        <w:tc>
          <w:tcPr>
            <w:tcW w:w="803" w:type="dxa"/>
            <w:vAlign w:val="center"/>
          </w:tcPr>
          <w:p w14:paraId="66D172B3" w14:textId="77777777" w:rsidR="00406033" w:rsidRDefault="00000000">
            <w:pPr>
              <w:spacing w:line="200" w:lineRule="exact"/>
              <w:jc w:val="center"/>
            </w:pPr>
            <w:r>
              <w:rPr>
                <w:color w:val="000000"/>
                <w:sz w:val="14"/>
              </w:rPr>
              <w:t>外边界附近</w:t>
            </w:r>
          </w:p>
        </w:tc>
        <w:tc>
          <w:tcPr>
            <w:tcW w:w="642" w:type="dxa"/>
            <w:vAlign w:val="center"/>
          </w:tcPr>
          <w:p w14:paraId="0C2A227C" w14:textId="77777777" w:rsidR="00406033" w:rsidRDefault="00000000">
            <w:pPr>
              <w:spacing w:line="200" w:lineRule="exact"/>
              <w:jc w:val="center"/>
            </w:pPr>
            <w:r>
              <w:rPr>
                <w:color w:val="000000"/>
                <w:sz w:val="14"/>
              </w:rPr>
              <w:t>—</w:t>
            </w:r>
          </w:p>
        </w:tc>
      </w:tr>
      <w:tr w:rsidR="00406033" w14:paraId="2D3B98B5" w14:textId="77777777">
        <w:trPr>
          <w:cantSplit/>
          <w:jc w:val="center"/>
        </w:trPr>
        <w:tc>
          <w:tcPr>
            <w:tcW w:w="535" w:type="dxa"/>
            <w:vAlign w:val="center"/>
          </w:tcPr>
          <w:p w14:paraId="2006843C" w14:textId="77777777" w:rsidR="00406033" w:rsidRDefault="00000000">
            <w:pPr>
              <w:spacing w:line="200" w:lineRule="exact"/>
              <w:jc w:val="center"/>
            </w:pPr>
            <w:r>
              <w:rPr>
                <w:color w:val="000000"/>
                <w:sz w:val="14"/>
              </w:rPr>
              <w:t>A2</w:t>
            </w:r>
          </w:p>
        </w:tc>
        <w:tc>
          <w:tcPr>
            <w:tcW w:w="642" w:type="dxa"/>
            <w:vAlign w:val="center"/>
          </w:tcPr>
          <w:p w14:paraId="350BAD5E" w14:textId="77777777" w:rsidR="00406033" w:rsidRDefault="00000000">
            <w:pPr>
              <w:spacing w:line="200" w:lineRule="exact"/>
              <w:jc w:val="center"/>
            </w:pPr>
            <w:r>
              <w:rPr>
                <w:color w:val="000000"/>
                <w:sz w:val="14"/>
              </w:rPr>
              <w:t>665</w:t>
            </w:r>
          </w:p>
        </w:tc>
        <w:tc>
          <w:tcPr>
            <w:tcW w:w="749" w:type="dxa"/>
            <w:vAlign w:val="center"/>
          </w:tcPr>
          <w:p w14:paraId="1C06B223" w14:textId="77777777" w:rsidR="00406033" w:rsidRDefault="00000000">
            <w:pPr>
              <w:spacing w:line="200" w:lineRule="exact"/>
              <w:jc w:val="center"/>
            </w:pPr>
            <w:r>
              <w:rPr>
                <w:color w:val="000000"/>
                <w:sz w:val="14"/>
              </w:rPr>
              <w:t>1.0240</w:t>
            </w:r>
          </w:p>
        </w:tc>
        <w:tc>
          <w:tcPr>
            <w:tcW w:w="910" w:type="dxa"/>
            <w:vAlign w:val="center"/>
          </w:tcPr>
          <w:p w14:paraId="47ECAB07" w14:textId="77777777" w:rsidR="00406033" w:rsidRDefault="00000000">
            <w:pPr>
              <w:spacing w:line="200" w:lineRule="exact"/>
              <w:jc w:val="center"/>
            </w:pPr>
            <w:r>
              <w:rPr>
                <w:color w:val="000000"/>
                <w:sz w:val="14"/>
              </w:rPr>
              <w:t>134.31</w:t>
            </w:r>
          </w:p>
        </w:tc>
        <w:tc>
          <w:tcPr>
            <w:tcW w:w="803" w:type="dxa"/>
            <w:vAlign w:val="center"/>
          </w:tcPr>
          <w:p w14:paraId="5D69FBDD" w14:textId="77777777" w:rsidR="00406033" w:rsidRDefault="00000000">
            <w:pPr>
              <w:spacing w:line="200" w:lineRule="exact"/>
              <w:jc w:val="center"/>
            </w:pPr>
            <w:r>
              <w:rPr>
                <w:color w:val="000000"/>
                <w:sz w:val="14"/>
              </w:rPr>
              <w:t>外边界附近</w:t>
            </w:r>
          </w:p>
        </w:tc>
        <w:tc>
          <w:tcPr>
            <w:tcW w:w="642" w:type="dxa"/>
            <w:vAlign w:val="center"/>
          </w:tcPr>
          <w:p w14:paraId="45F042B3" w14:textId="77777777" w:rsidR="00406033" w:rsidRDefault="00000000">
            <w:pPr>
              <w:spacing w:line="200" w:lineRule="exact"/>
              <w:jc w:val="center"/>
            </w:pPr>
            <w:r>
              <w:rPr>
                <w:color w:val="000000"/>
                <w:sz w:val="14"/>
              </w:rPr>
              <w:t>6.55</w:t>
            </w:r>
          </w:p>
        </w:tc>
      </w:tr>
      <w:tr w:rsidR="00406033" w14:paraId="0AC0B527" w14:textId="77777777">
        <w:trPr>
          <w:cantSplit/>
          <w:jc w:val="center"/>
        </w:trPr>
        <w:tc>
          <w:tcPr>
            <w:tcW w:w="535" w:type="dxa"/>
            <w:vAlign w:val="center"/>
          </w:tcPr>
          <w:p w14:paraId="625E1CC3" w14:textId="77777777" w:rsidR="00406033" w:rsidRDefault="00000000">
            <w:pPr>
              <w:spacing w:line="200" w:lineRule="exact"/>
              <w:jc w:val="center"/>
            </w:pPr>
            <w:r>
              <w:rPr>
                <w:color w:val="000000"/>
                <w:sz w:val="14"/>
              </w:rPr>
              <w:t>A3</w:t>
            </w:r>
          </w:p>
        </w:tc>
        <w:tc>
          <w:tcPr>
            <w:tcW w:w="642" w:type="dxa"/>
            <w:vAlign w:val="center"/>
          </w:tcPr>
          <w:p w14:paraId="4F8249D8" w14:textId="77777777" w:rsidR="00406033" w:rsidRDefault="00000000">
            <w:pPr>
              <w:spacing w:line="200" w:lineRule="exact"/>
              <w:jc w:val="center"/>
            </w:pPr>
            <w:r>
              <w:rPr>
                <w:color w:val="000000"/>
                <w:sz w:val="14"/>
              </w:rPr>
              <w:t>1795</w:t>
            </w:r>
          </w:p>
        </w:tc>
        <w:tc>
          <w:tcPr>
            <w:tcW w:w="749" w:type="dxa"/>
            <w:vAlign w:val="center"/>
          </w:tcPr>
          <w:p w14:paraId="5457B79D" w14:textId="77777777" w:rsidR="00406033" w:rsidRDefault="00000000">
            <w:pPr>
              <w:spacing w:line="200" w:lineRule="exact"/>
              <w:jc w:val="center"/>
            </w:pPr>
            <w:r>
              <w:rPr>
                <w:color w:val="000000"/>
                <w:sz w:val="14"/>
              </w:rPr>
              <w:t>0.9961</w:t>
            </w:r>
          </w:p>
        </w:tc>
        <w:tc>
          <w:tcPr>
            <w:tcW w:w="910" w:type="dxa"/>
            <w:vAlign w:val="center"/>
          </w:tcPr>
          <w:p w14:paraId="442BDB33" w14:textId="77777777" w:rsidR="00406033" w:rsidRDefault="00000000">
            <w:pPr>
              <w:spacing w:line="200" w:lineRule="exact"/>
              <w:jc w:val="center"/>
            </w:pPr>
            <w:r>
              <w:rPr>
                <w:color w:val="000000"/>
                <w:sz w:val="14"/>
              </w:rPr>
              <w:t>139.32</w:t>
            </w:r>
          </w:p>
        </w:tc>
        <w:tc>
          <w:tcPr>
            <w:tcW w:w="803" w:type="dxa"/>
            <w:vAlign w:val="center"/>
          </w:tcPr>
          <w:p w14:paraId="61851336" w14:textId="77777777" w:rsidR="00406033" w:rsidRDefault="00000000">
            <w:pPr>
              <w:spacing w:line="200" w:lineRule="exact"/>
              <w:jc w:val="center"/>
            </w:pPr>
            <w:r>
              <w:rPr>
                <w:color w:val="000000"/>
                <w:sz w:val="14"/>
              </w:rPr>
              <w:t>槽右端附近</w:t>
            </w:r>
          </w:p>
        </w:tc>
        <w:tc>
          <w:tcPr>
            <w:tcW w:w="642" w:type="dxa"/>
            <w:vAlign w:val="center"/>
          </w:tcPr>
          <w:p w14:paraId="493ED6BC" w14:textId="77777777" w:rsidR="00406033" w:rsidRDefault="00000000">
            <w:pPr>
              <w:spacing w:line="200" w:lineRule="exact"/>
              <w:jc w:val="center"/>
            </w:pPr>
            <w:r>
              <w:rPr>
                <w:color w:val="000000"/>
                <w:sz w:val="14"/>
              </w:rPr>
              <w:t>3.73</w:t>
            </w:r>
          </w:p>
        </w:tc>
      </w:tr>
      <w:tr w:rsidR="00406033" w14:paraId="4087F8A8" w14:textId="77777777">
        <w:trPr>
          <w:cantSplit/>
          <w:jc w:val="center"/>
        </w:trPr>
        <w:tc>
          <w:tcPr>
            <w:tcW w:w="535" w:type="dxa"/>
            <w:vAlign w:val="center"/>
          </w:tcPr>
          <w:p w14:paraId="1DF25E41" w14:textId="77777777" w:rsidR="00406033" w:rsidRDefault="00000000">
            <w:pPr>
              <w:spacing w:line="200" w:lineRule="exact"/>
              <w:jc w:val="center"/>
            </w:pPr>
            <w:r>
              <w:rPr>
                <w:color w:val="000000"/>
                <w:sz w:val="14"/>
              </w:rPr>
              <w:t>A4</w:t>
            </w:r>
          </w:p>
        </w:tc>
        <w:tc>
          <w:tcPr>
            <w:tcW w:w="642" w:type="dxa"/>
            <w:vAlign w:val="center"/>
          </w:tcPr>
          <w:p w14:paraId="7616A938" w14:textId="77777777" w:rsidR="00406033" w:rsidRDefault="00000000">
            <w:pPr>
              <w:spacing w:line="200" w:lineRule="exact"/>
              <w:jc w:val="center"/>
            </w:pPr>
            <w:r>
              <w:rPr>
                <w:color w:val="000000"/>
                <w:sz w:val="14"/>
              </w:rPr>
              <w:t>6055</w:t>
            </w:r>
          </w:p>
        </w:tc>
        <w:tc>
          <w:tcPr>
            <w:tcW w:w="749" w:type="dxa"/>
            <w:vAlign w:val="center"/>
          </w:tcPr>
          <w:p w14:paraId="5E66BFBB" w14:textId="77777777" w:rsidR="00406033" w:rsidRDefault="00000000">
            <w:pPr>
              <w:spacing w:line="200" w:lineRule="exact"/>
              <w:jc w:val="center"/>
            </w:pPr>
            <w:r>
              <w:rPr>
                <w:color w:val="000000"/>
                <w:sz w:val="14"/>
              </w:rPr>
              <w:t>0.9894</w:t>
            </w:r>
          </w:p>
        </w:tc>
        <w:tc>
          <w:tcPr>
            <w:tcW w:w="910" w:type="dxa"/>
            <w:vAlign w:val="center"/>
          </w:tcPr>
          <w:p w14:paraId="26D6427A" w14:textId="77777777" w:rsidR="00406033" w:rsidRDefault="00000000">
            <w:pPr>
              <w:spacing w:line="200" w:lineRule="exact"/>
              <w:jc w:val="center"/>
            </w:pPr>
            <w:r>
              <w:rPr>
                <w:color w:val="000000"/>
                <w:sz w:val="14"/>
              </w:rPr>
              <w:t>152.60</w:t>
            </w:r>
          </w:p>
        </w:tc>
        <w:tc>
          <w:tcPr>
            <w:tcW w:w="803" w:type="dxa"/>
            <w:vAlign w:val="center"/>
          </w:tcPr>
          <w:p w14:paraId="04C0F81F" w14:textId="77777777" w:rsidR="00406033" w:rsidRDefault="00000000">
            <w:pPr>
              <w:spacing w:line="200" w:lineRule="exact"/>
              <w:jc w:val="center"/>
            </w:pPr>
            <w:r>
              <w:rPr>
                <w:color w:val="000000"/>
                <w:sz w:val="14"/>
              </w:rPr>
              <w:t>槽右端附近</w:t>
            </w:r>
          </w:p>
        </w:tc>
        <w:tc>
          <w:tcPr>
            <w:tcW w:w="642" w:type="dxa"/>
            <w:vAlign w:val="center"/>
          </w:tcPr>
          <w:p w14:paraId="79FB80C5" w14:textId="77777777" w:rsidR="00406033" w:rsidRDefault="00000000">
            <w:pPr>
              <w:spacing w:line="200" w:lineRule="exact"/>
              <w:jc w:val="center"/>
            </w:pPr>
            <w:r>
              <w:rPr>
                <w:color w:val="000000"/>
                <w:sz w:val="14"/>
              </w:rPr>
              <w:t>9.53</w:t>
            </w:r>
          </w:p>
        </w:tc>
      </w:tr>
    </w:tbl>
    <w:p w14:paraId="3B5B1EDF" w14:textId="77777777" w:rsidR="00406033" w:rsidRDefault="00000000">
      <w:pPr>
        <w:keepNext/>
        <w:keepLines/>
        <w:spacing w:before="60" w:line="2395" w:lineRule="atLeast"/>
        <w:jc w:val="center"/>
      </w:pPr>
      <w:r>
        <w:rPr>
          <w:noProof/>
        </w:rPr>
        <w:drawing>
          <wp:inline distT="0" distB="0" distL="0" distR="0" wp14:anchorId="208336A8" wp14:editId="64D47E5B">
            <wp:extent cx="2718000" cy="1470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image18.png"/>
                    <pic:cNvPicPr/>
                  </pic:nvPicPr>
                  <pic:blipFill>
                    <a:blip r:embed="rId25"/>
                    <a:stretch>
                      <a:fillRect/>
                    </a:stretch>
                  </pic:blipFill>
                  <pic:spPr>
                    <a:xfrm>
                      <a:off x="0" y="0"/>
                      <a:ext cx="2718000" cy="1470429"/>
                    </a:xfrm>
                    <a:prstGeom prst="rect">
                      <a:avLst/>
                    </a:prstGeom>
                  </pic:spPr>
                </pic:pic>
              </a:graphicData>
            </a:graphic>
          </wp:inline>
        </w:drawing>
      </w:r>
    </w:p>
    <w:p w14:paraId="31BC22AF" w14:textId="77777777" w:rsidR="00406033" w:rsidRDefault="00000000">
      <w:pPr>
        <w:keepNext/>
        <w:keepLines/>
        <w:spacing w:before="40" w:after="60" w:line="240" w:lineRule="exact"/>
        <w:jc w:val="center"/>
      </w:pPr>
      <w:r>
        <w:rPr>
          <w:color w:val="000000"/>
          <w:sz w:val="16"/>
        </w:rPr>
        <w:t>图</w:t>
      </w:r>
      <w:r>
        <w:rPr>
          <w:color w:val="000000"/>
          <w:sz w:val="16"/>
        </w:rPr>
        <w:t xml:space="preserve"> 4-2  A1 </w:t>
      </w:r>
      <w:r>
        <w:rPr>
          <w:color w:val="000000"/>
          <w:sz w:val="16"/>
        </w:rPr>
        <w:t>初始粗网格的</w:t>
      </w:r>
      <w:r>
        <w:rPr>
          <w:color w:val="000000"/>
          <w:sz w:val="16"/>
        </w:rPr>
        <w:t xml:space="preserve"> von Mises </w:t>
      </w:r>
      <w:r>
        <w:rPr>
          <w:color w:val="000000"/>
          <w:sz w:val="16"/>
        </w:rPr>
        <w:t>应力云图</w:t>
      </w:r>
    </w:p>
    <w:p w14:paraId="198B6CF7" w14:textId="77777777" w:rsidR="00406033" w:rsidRDefault="00000000">
      <w:pPr>
        <w:keepNext/>
        <w:keepLines/>
        <w:spacing w:before="60" w:line="2395" w:lineRule="atLeast"/>
        <w:jc w:val="center"/>
      </w:pPr>
      <w:r>
        <w:rPr>
          <w:noProof/>
        </w:rPr>
        <w:drawing>
          <wp:inline distT="0" distB="0" distL="0" distR="0" wp14:anchorId="47005328" wp14:editId="72830729">
            <wp:extent cx="2718000" cy="1470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image24.png"/>
                    <pic:cNvPicPr/>
                  </pic:nvPicPr>
                  <pic:blipFill>
                    <a:blip r:embed="rId26"/>
                    <a:stretch>
                      <a:fillRect/>
                    </a:stretch>
                  </pic:blipFill>
                  <pic:spPr>
                    <a:xfrm>
                      <a:off x="0" y="0"/>
                      <a:ext cx="2718000" cy="1470429"/>
                    </a:xfrm>
                    <a:prstGeom prst="rect">
                      <a:avLst/>
                    </a:prstGeom>
                  </pic:spPr>
                </pic:pic>
              </a:graphicData>
            </a:graphic>
          </wp:inline>
        </w:drawing>
      </w:r>
    </w:p>
    <w:p w14:paraId="14E00DF5" w14:textId="77777777" w:rsidR="00406033"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4-3  A4 </w:t>
      </w:r>
      <w:r>
        <w:rPr>
          <w:color w:val="000000"/>
          <w:sz w:val="16"/>
          <w:lang w:eastAsia="zh-CN"/>
        </w:rPr>
        <w:t>参考细网格的</w:t>
      </w:r>
      <w:r>
        <w:rPr>
          <w:color w:val="000000"/>
          <w:sz w:val="16"/>
          <w:lang w:eastAsia="zh-CN"/>
        </w:rPr>
        <w:t xml:space="preserve"> von Mises </w:t>
      </w:r>
      <w:r>
        <w:rPr>
          <w:color w:val="000000"/>
          <w:sz w:val="16"/>
          <w:lang w:eastAsia="zh-CN"/>
        </w:rPr>
        <w:t>应力云图</w:t>
      </w:r>
    </w:p>
    <w:p w14:paraId="72843BC1" w14:textId="77777777" w:rsidR="00406033" w:rsidRDefault="00000000">
      <w:pPr>
        <w:spacing w:before="40" w:after="40" w:line="240" w:lineRule="auto"/>
        <w:ind w:firstLine="420"/>
        <w:jc w:val="center"/>
        <w:rPr>
          <w:lang w:eastAsia="zh-CN"/>
        </w:rPr>
      </w:pPr>
      <w:r>
        <w:rPr>
          <w:color w:val="000000"/>
          <w:lang w:eastAsia="zh-CN"/>
        </w:rPr>
        <w:t>由图</w:t>
      </w:r>
      <w:r>
        <w:rPr>
          <w:color w:val="000000"/>
          <w:lang w:eastAsia="zh-CN"/>
        </w:rPr>
        <w:t xml:space="preserve"> 4-4 </w:t>
      </w:r>
      <w:r>
        <w:rPr>
          <w:color w:val="000000"/>
          <w:lang w:eastAsia="zh-CN"/>
        </w:rPr>
        <w:t>可见，最大位移从</w:t>
      </w:r>
      <w:r>
        <w:rPr>
          <w:color w:val="000000"/>
          <w:lang w:eastAsia="zh-CN"/>
        </w:rPr>
        <w:t xml:space="preserve"> </w:t>
      </w:r>
      <m:oMath>
        <m:r>
          <w:rPr>
            <w:rFonts w:ascii="Cambria Math" w:hAnsi="Cambria Math"/>
            <w:lang w:eastAsia="zh-CN"/>
          </w:rPr>
          <m:t>A2</m:t>
        </m:r>
      </m:oMath>
      <w:r>
        <w:rPr>
          <w:color w:val="000000"/>
          <w:lang w:eastAsia="zh-CN"/>
        </w:rPr>
        <w:t xml:space="preserve"> </w:t>
      </w:r>
      <w:r>
        <w:rPr>
          <w:color w:val="000000"/>
          <w:lang w:eastAsia="zh-CN"/>
        </w:rPr>
        <w:t>开始已明显趋于稳定，</w:t>
      </w:r>
      <m:oMath>
        <m:r>
          <w:rPr>
            <w:rFonts w:ascii="Cambria Math" w:hAnsi="Cambria Math"/>
            <w:lang w:eastAsia="zh-CN"/>
          </w:rPr>
          <m:t>A3</m:t>
        </m:r>
      </m:oMath>
      <w:r>
        <w:rPr>
          <w:color w:val="000000"/>
          <w:lang w:eastAsia="zh-CN"/>
        </w:rPr>
        <w:t xml:space="preserve"> </w:t>
      </w:r>
      <w:r>
        <w:rPr>
          <w:color w:val="000000"/>
          <w:lang w:eastAsia="zh-CN"/>
        </w:rPr>
        <w:t>与</w:t>
      </w:r>
      <w:r>
        <w:rPr>
          <w:color w:val="000000"/>
          <w:lang w:eastAsia="zh-CN"/>
        </w:rPr>
        <w:t xml:space="preserve"> </w:t>
      </w:r>
      <m:oMath>
        <m:r>
          <w:rPr>
            <w:rFonts w:ascii="Cambria Math" w:hAnsi="Cambria Math"/>
            <w:lang w:eastAsia="zh-CN"/>
          </w:rPr>
          <m:t>A4</m:t>
        </m:r>
      </m:oMath>
      <w:r>
        <w:rPr>
          <w:color w:val="000000"/>
          <w:lang w:eastAsia="zh-CN"/>
        </w:rPr>
        <w:t xml:space="preserve"> </w:t>
      </w:r>
      <w:r>
        <w:rPr>
          <w:color w:val="000000"/>
          <w:lang w:eastAsia="zh-CN"/>
        </w:rPr>
        <w:t>的最大位移分别为</w:t>
      </w:r>
      <w:r>
        <w:rPr>
          <w:color w:val="000000"/>
          <w:lang w:eastAsia="zh-CN"/>
        </w:rPr>
        <w:t xml:space="preserve"> </w:t>
      </w:r>
      <m:oMath>
        <m:r>
          <w:rPr>
            <w:rFonts w:ascii="Cambria Math" w:hAnsi="Cambria Math"/>
            <w:lang w:eastAsia="zh-CN"/>
          </w:rPr>
          <m:t>0.9961 </m:t>
        </m:r>
        <m:r>
          <m:rPr>
            <m:sty m:val="p"/>
          </m:rPr>
          <w:rPr>
            <w:rFonts w:ascii="Cambria Math" w:hAnsi="Cambria Math"/>
            <w:lang w:eastAsia="zh-CN"/>
          </w:rPr>
          <m:t>cm</m:t>
        </m:r>
      </m:oMath>
      <w:r>
        <w:rPr>
          <w:color w:val="000000"/>
          <w:lang w:eastAsia="zh-CN"/>
        </w:rPr>
        <w:t xml:space="preserve"> </w:t>
      </w:r>
      <w:r>
        <w:rPr>
          <w:color w:val="000000"/>
          <w:lang w:eastAsia="zh-CN"/>
        </w:rPr>
        <w:t>和</w:t>
      </w:r>
      <w:r>
        <w:rPr>
          <w:color w:val="000000"/>
          <w:lang w:eastAsia="zh-CN"/>
        </w:rPr>
        <w:t xml:space="preserve"> </w:t>
      </w:r>
      <m:oMath>
        <m:r>
          <w:rPr>
            <w:rFonts w:ascii="Cambria Math" w:hAnsi="Cambria Math"/>
            <w:lang w:eastAsia="zh-CN"/>
          </w:rPr>
          <m:t>0.9894 </m:t>
        </m:r>
        <m:r>
          <m:rPr>
            <m:sty m:val="p"/>
          </m:rPr>
          <w:rPr>
            <w:rFonts w:ascii="Cambria Math" w:hAnsi="Cambria Math"/>
            <w:lang w:eastAsia="zh-CN"/>
          </w:rPr>
          <m:t>cm</m:t>
        </m:r>
      </m:oMath>
      <w:r>
        <w:rPr>
          <w:color w:val="000000"/>
          <w:lang w:eastAsia="zh-CN"/>
        </w:rPr>
        <w:t>，差异较小。最大应力的收敛速度低于位移，</w:t>
      </w:r>
      <m:oMath>
        <m:r>
          <w:rPr>
            <w:rFonts w:ascii="Cambria Math" w:hAnsi="Cambria Math"/>
            <w:lang w:eastAsia="zh-CN"/>
          </w:rPr>
          <m:t>A3</m:t>
        </m:r>
      </m:oMath>
      <w:r>
        <w:rPr>
          <w:color w:val="000000"/>
          <w:lang w:eastAsia="zh-CN"/>
        </w:rPr>
        <w:t xml:space="preserve"> </w:t>
      </w:r>
      <w:r>
        <w:rPr>
          <w:color w:val="000000"/>
          <w:lang w:eastAsia="zh-CN"/>
        </w:rPr>
        <w:t>到</w:t>
      </w:r>
      <w:r>
        <w:rPr>
          <w:color w:val="000000"/>
          <w:lang w:eastAsia="zh-CN"/>
        </w:rPr>
        <w:t xml:space="preserve"> </w:t>
      </w:r>
      <m:oMath>
        <m:r>
          <w:rPr>
            <w:rFonts w:ascii="Cambria Math" w:hAnsi="Cambria Math"/>
            <w:lang w:eastAsia="zh-CN"/>
          </w:rPr>
          <m:t>A4</m:t>
        </m:r>
      </m:oMath>
      <w:r>
        <w:rPr>
          <w:color w:val="000000"/>
          <w:lang w:eastAsia="zh-CN"/>
        </w:rPr>
        <w:t xml:space="preserve"> </w:t>
      </w:r>
      <w:r>
        <w:rPr>
          <w:color w:val="000000"/>
          <w:lang w:eastAsia="zh-CN"/>
        </w:rPr>
        <w:t>仍有</w:t>
      </w:r>
      <w:r>
        <w:rPr>
          <w:color w:val="000000"/>
          <w:lang w:eastAsia="zh-CN"/>
        </w:rPr>
        <w:t xml:space="preserve"> </w:t>
      </w:r>
      <m:oMath>
        <m:r>
          <w:rPr>
            <w:rFonts w:ascii="Cambria Math" w:hAnsi="Cambria Math"/>
            <w:lang w:eastAsia="zh-CN"/>
          </w:rPr>
          <m:t>9.53</m:t>
        </m:r>
        <m:r>
          <m:rPr>
            <m:sty m:val="p"/>
          </m:rPr>
          <w:rPr>
            <w:rFonts w:ascii="Cambria Math" w:hAnsi="Cambria Math"/>
            <w:lang w:eastAsia="zh-CN"/>
          </w:rPr>
          <m:t>%</m:t>
        </m:r>
      </m:oMath>
      <w:r>
        <w:rPr>
          <w:color w:val="000000"/>
          <w:lang w:eastAsia="zh-CN"/>
        </w:rPr>
        <w:t xml:space="preserve"> </w:t>
      </w:r>
      <w:r>
        <w:rPr>
          <w:color w:val="000000"/>
          <w:lang w:eastAsia="zh-CN"/>
        </w:rPr>
        <w:t>的变化，说明槽端局部峰值对网格尺寸依然敏感。因此，在严格强度评价中应优先采用</w:t>
      </w:r>
      <w:r>
        <w:rPr>
          <w:color w:val="000000"/>
          <w:lang w:eastAsia="zh-CN"/>
        </w:rPr>
        <w:t xml:space="preserve"> </w:t>
      </w:r>
      <m:oMath>
        <m:r>
          <w:rPr>
            <w:rFonts w:ascii="Cambria Math" w:hAnsi="Cambria Math"/>
            <w:lang w:eastAsia="zh-CN"/>
          </w:rPr>
          <m:t>A4</m:t>
        </m:r>
      </m:oMath>
      <w:r>
        <w:rPr>
          <w:color w:val="000000"/>
          <w:lang w:eastAsia="zh-CN"/>
        </w:rPr>
        <w:t xml:space="preserve"> </w:t>
      </w:r>
      <w:r>
        <w:rPr>
          <w:color w:val="000000"/>
          <w:lang w:eastAsia="zh-CN"/>
        </w:rPr>
        <w:t>作为较可信结果；若仅用于方案初步比较，可采用</w:t>
      </w:r>
      <w:r>
        <w:rPr>
          <w:color w:val="000000"/>
          <w:lang w:eastAsia="zh-CN"/>
        </w:rPr>
        <w:t xml:space="preserve"> </w:t>
      </w:r>
      <m:oMath>
        <m:r>
          <w:rPr>
            <w:rFonts w:ascii="Cambria Math" w:hAnsi="Cambria Math"/>
            <w:lang w:eastAsia="zh-CN"/>
          </w:rPr>
          <m:t>A3</m:t>
        </m:r>
      </m:oMath>
      <w:r>
        <w:rPr>
          <w:color w:val="000000"/>
          <w:lang w:eastAsia="zh-CN"/>
        </w:rPr>
        <w:t>，但需要说明其最大应力仍低于</w:t>
      </w:r>
      <w:r>
        <w:rPr>
          <w:color w:val="000000"/>
          <w:lang w:eastAsia="zh-CN"/>
        </w:rPr>
        <w:t xml:space="preserve"> </w:t>
      </w:r>
      <m:oMath>
        <m:r>
          <w:rPr>
            <w:rFonts w:ascii="Cambria Math" w:hAnsi="Cambria Math"/>
            <w:lang w:eastAsia="zh-CN"/>
          </w:rPr>
          <m:t>A4</m:t>
        </m:r>
      </m:oMath>
      <w:r>
        <w:rPr>
          <w:color w:val="000000"/>
          <w:lang w:eastAsia="zh-CN"/>
        </w:rPr>
        <w:t xml:space="preserve"> </w:t>
      </w:r>
      <w:r>
        <w:rPr>
          <w:color w:val="000000"/>
          <w:lang w:eastAsia="zh-CN"/>
        </w:rPr>
        <w:t>参考值。</w:t>
      </w:r>
    </w:p>
    <w:p w14:paraId="55F54D74" w14:textId="77777777" w:rsidR="00406033" w:rsidRDefault="00000000">
      <w:pPr>
        <w:keepNext/>
        <w:keepLines/>
        <w:spacing w:before="60" w:line="2606" w:lineRule="atLeast"/>
        <w:jc w:val="center"/>
      </w:pPr>
      <w:r>
        <w:rPr>
          <w:noProof/>
        </w:rPr>
        <w:lastRenderedPageBreak/>
        <w:drawing>
          <wp:inline distT="0" distB="0" distL="0" distR="0" wp14:anchorId="27B6A3BC" wp14:editId="24B4363F">
            <wp:extent cx="2718000" cy="16045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_stress.png"/>
                    <pic:cNvPicPr/>
                  </pic:nvPicPr>
                  <pic:blipFill>
                    <a:blip r:embed="rId27"/>
                    <a:stretch>
                      <a:fillRect/>
                    </a:stretch>
                  </pic:blipFill>
                  <pic:spPr>
                    <a:xfrm>
                      <a:off x="0" y="0"/>
                      <a:ext cx="2718000" cy="1604507"/>
                    </a:xfrm>
                    <a:prstGeom prst="rect">
                      <a:avLst/>
                    </a:prstGeom>
                  </pic:spPr>
                </pic:pic>
              </a:graphicData>
            </a:graphic>
          </wp:inline>
        </w:drawing>
      </w:r>
    </w:p>
    <w:p w14:paraId="3EA93C2C" w14:textId="77777777" w:rsidR="00406033" w:rsidRDefault="00000000">
      <w:pPr>
        <w:keepNext/>
        <w:keepLines/>
        <w:spacing w:before="40" w:after="60" w:line="240" w:lineRule="exact"/>
        <w:jc w:val="center"/>
      </w:pPr>
      <w:r>
        <w:rPr>
          <w:color w:val="000000"/>
          <w:sz w:val="16"/>
        </w:rPr>
        <w:t>图</w:t>
      </w:r>
      <w:r>
        <w:rPr>
          <w:color w:val="000000"/>
          <w:sz w:val="16"/>
        </w:rPr>
        <w:t xml:space="preserve"> 4-4  </w:t>
      </w:r>
      <w:r>
        <w:rPr>
          <w:color w:val="000000"/>
          <w:sz w:val="16"/>
        </w:rPr>
        <w:t>扭力臂最大</w:t>
      </w:r>
      <w:r>
        <w:rPr>
          <w:color w:val="000000"/>
          <w:sz w:val="16"/>
        </w:rPr>
        <w:t xml:space="preserve"> von Mises </w:t>
      </w:r>
      <w:r>
        <w:rPr>
          <w:color w:val="000000"/>
          <w:sz w:val="16"/>
        </w:rPr>
        <w:t>应力收敛曲线</w:t>
      </w:r>
    </w:p>
    <w:p w14:paraId="7D764670" w14:textId="77777777" w:rsidR="00406033" w:rsidRDefault="00000000">
      <w:pPr>
        <w:keepNext/>
        <w:keepLines/>
        <w:spacing w:before="60" w:line="2606" w:lineRule="atLeast"/>
        <w:jc w:val="center"/>
      </w:pPr>
      <w:r>
        <w:rPr>
          <w:noProof/>
        </w:rPr>
        <w:drawing>
          <wp:inline distT="0" distB="0" distL="0" distR="0" wp14:anchorId="3091C549" wp14:editId="634A5669">
            <wp:extent cx="2718000" cy="16045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2_disp.png"/>
                    <pic:cNvPicPr/>
                  </pic:nvPicPr>
                  <pic:blipFill>
                    <a:blip r:embed="rId28"/>
                    <a:stretch>
                      <a:fillRect/>
                    </a:stretch>
                  </pic:blipFill>
                  <pic:spPr>
                    <a:xfrm>
                      <a:off x="0" y="0"/>
                      <a:ext cx="2718000" cy="1604507"/>
                    </a:xfrm>
                    <a:prstGeom prst="rect">
                      <a:avLst/>
                    </a:prstGeom>
                  </pic:spPr>
                </pic:pic>
              </a:graphicData>
            </a:graphic>
          </wp:inline>
        </w:drawing>
      </w:r>
    </w:p>
    <w:p w14:paraId="3D792A74" w14:textId="77777777" w:rsidR="00406033"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4-5  </w:t>
      </w:r>
      <w:r>
        <w:rPr>
          <w:color w:val="000000"/>
          <w:sz w:val="16"/>
          <w:lang w:eastAsia="zh-CN"/>
        </w:rPr>
        <w:t>扭力臂最大位移收敛曲线</w:t>
      </w:r>
    </w:p>
    <w:p w14:paraId="6C5E700A" w14:textId="77777777" w:rsidR="00934D56" w:rsidRDefault="00000000">
      <w:pPr>
        <w:spacing w:before="60" w:after="60"/>
        <w:rPr>
          <w:lang w:eastAsia="zh-CN"/>
        </w:rPr>
      </w:pPr>
      <w:r>
        <w:rPr>
          <w:rFonts w:eastAsia="黑体"/>
          <w:b/>
          <w:color w:val="000000"/>
          <w:sz w:val="19"/>
          <w:lang w:eastAsia="zh-CN"/>
        </w:rPr>
        <w:t xml:space="preserve">4.4  </w:t>
      </w:r>
      <w:r>
        <w:rPr>
          <w:rFonts w:eastAsia="黑体"/>
          <w:b/>
          <w:color w:val="000000"/>
          <w:sz w:val="19"/>
          <w:lang w:eastAsia="zh-CN"/>
        </w:rPr>
        <w:t>工程代入计算与</w:t>
      </w:r>
      <w:r>
        <w:rPr>
          <w:rFonts w:eastAsia="黑体"/>
          <w:b/>
          <w:color w:val="000000"/>
          <w:sz w:val="19"/>
          <w:lang w:eastAsia="zh-CN"/>
        </w:rPr>
        <w:t xml:space="preserve"> Abaqus </w:t>
      </w:r>
      <w:r>
        <w:rPr>
          <w:rFonts w:eastAsia="黑体"/>
          <w:b/>
          <w:color w:val="000000"/>
          <w:sz w:val="19"/>
          <w:lang w:eastAsia="zh-CN"/>
        </w:rPr>
        <w:t>结果对比</w:t>
      </w:r>
    </w:p>
    <w:p w14:paraId="7DFD2FE8" w14:textId="77777777" w:rsidR="00934D56" w:rsidRDefault="00000000">
      <w:pPr>
        <w:spacing w:before="40" w:after="40" w:line="240" w:lineRule="auto"/>
        <w:ind w:firstLine="420"/>
        <w:jc w:val="center"/>
        <w:rPr>
          <w:lang w:eastAsia="zh-CN"/>
        </w:rPr>
      </w:pPr>
      <w:r>
        <w:rPr>
          <w:color w:val="000000"/>
          <w:lang w:eastAsia="zh-CN"/>
        </w:rPr>
        <w:t>为与</w:t>
      </w:r>
      <w:r>
        <w:rPr>
          <w:color w:val="000000"/>
          <w:lang w:eastAsia="zh-CN"/>
        </w:rPr>
        <w:t xml:space="preserve"> Abaqus </w:t>
      </w:r>
      <w:r>
        <w:rPr>
          <w:color w:val="000000"/>
          <w:lang w:eastAsia="zh-CN"/>
        </w:rPr>
        <w:t>结果进行量级校核，本文取减重槽右端附近作为危险截面进行简化估算。根据图</w:t>
      </w:r>
      <w:r>
        <w:rPr>
          <w:color w:val="000000"/>
          <w:lang w:eastAsia="zh-CN"/>
        </w:rPr>
        <w:t xml:space="preserve"> 4-1</w:t>
      </w:r>
      <w:r>
        <w:rPr>
          <w:color w:val="000000"/>
          <w:lang w:eastAsia="zh-CN"/>
        </w:rPr>
        <w:t>，右孔中心至减重槽右端的力臂近似取</w:t>
      </w:r>
      <w:r>
        <w:rPr>
          <w:color w:val="000000"/>
          <w:lang w:eastAsia="zh-CN"/>
        </w:rPr>
        <w:t xml:space="preserve"> </w:t>
      </w:r>
      <m:oMath>
        <m:r>
          <w:rPr>
            <w:rFonts w:ascii="Cambria Math" w:hAnsi="Cambria Math"/>
            <w:lang w:eastAsia="zh-CN"/>
          </w:rPr>
          <m:t>l</m:t>
        </m:r>
        <m:r>
          <m:rPr>
            <m:sty m:val="p"/>
          </m:rPr>
          <w:rPr>
            <w:rFonts w:ascii="Cambria Math" w:hAnsi="Cambria Math"/>
            <w:lang w:eastAsia="zh-CN"/>
          </w:rPr>
          <m:t>=</m:t>
        </m:r>
        <m:r>
          <w:rPr>
            <w:rFonts w:ascii="Cambria Math" w:hAnsi="Cambria Math"/>
            <w:lang w:eastAsia="zh-CN"/>
          </w:rPr>
          <m:t>15 </m:t>
        </m:r>
        <m:r>
          <m:rPr>
            <m:sty m:val="p"/>
          </m:rPr>
          <w:rPr>
            <w:rFonts w:ascii="Cambria Math" w:hAnsi="Cambria Math"/>
            <w:lang w:eastAsia="zh-CN"/>
          </w:rPr>
          <m:t>cm</m:t>
        </m:r>
      </m:oMath>
      <w:r>
        <w:rPr>
          <w:color w:val="000000"/>
          <w:lang w:eastAsia="zh-CN"/>
        </w:rPr>
        <w:t>；槽区等效外高取</w:t>
      </w:r>
      <w:r>
        <w:rPr>
          <w:color w:val="000000"/>
          <w:lang w:eastAsia="zh-CN"/>
        </w:rPr>
        <w:t xml:space="preserve"> </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6.0 </m:t>
        </m:r>
        <m:r>
          <m:rPr>
            <m:sty m:val="p"/>
          </m:rPr>
          <w:rPr>
            <w:rFonts w:ascii="Cambria Math" w:hAnsi="Cambria Math"/>
            <w:lang w:eastAsia="zh-CN"/>
          </w:rPr>
          <m:t>cm</m:t>
        </m:r>
      </m:oMath>
      <w:r>
        <w:rPr>
          <w:color w:val="000000"/>
          <w:lang w:eastAsia="zh-CN"/>
        </w:rPr>
        <w:t>，槽宽取</w:t>
      </w:r>
      <w:r>
        <w:rPr>
          <w:color w:val="000000"/>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s</m:t>
            </m:r>
          </m:sub>
        </m:sSub>
        <m:r>
          <m:rPr>
            <m:sty m:val="p"/>
          </m:rPr>
          <w:rPr>
            <w:rFonts w:ascii="Cambria Math" w:hAnsi="Cambria Math"/>
            <w:lang w:eastAsia="zh-CN"/>
          </w:rPr>
          <m:t>=</m:t>
        </m:r>
        <m:r>
          <w:rPr>
            <w:rFonts w:ascii="Cambria Math" w:hAnsi="Cambria Math"/>
            <w:lang w:eastAsia="zh-CN"/>
          </w:rPr>
          <m:t>1.0 </m:t>
        </m:r>
        <m:r>
          <m:rPr>
            <m:sty m:val="p"/>
          </m:rPr>
          <w:rPr>
            <w:rFonts w:ascii="Cambria Math" w:hAnsi="Cambria Math"/>
            <w:lang w:eastAsia="zh-CN"/>
          </w:rPr>
          <m:t>cm</m:t>
        </m:r>
      </m:oMath>
      <w:r>
        <w:rPr>
          <w:color w:val="000000"/>
          <w:lang w:eastAsia="zh-CN"/>
        </w:rPr>
        <w:t>，厚度为</w:t>
      </w:r>
      <w:r>
        <w:rPr>
          <w:color w:val="000000"/>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1.0 </m:t>
        </m:r>
        <m:r>
          <m:rPr>
            <m:sty m:val="p"/>
          </m:rPr>
          <w:rPr>
            <w:rFonts w:ascii="Cambria Math" w:hAnsi="Cambria Math"/>
            <w:lang w:eastAsia="zh-CN"/>
          </w:rPr>
          <m:t>cm</m:t>
        </m:r>
      </m:oMath>
      <w:r>
        <w:rPr>
          <w:color w:val="000000"/>
          <w:lang w:eastAsia="zh-CN"/>
        </w:rPr>
        <w:t>。则净截面积和等效惯性矩可写为</w:t>
      </w:r>
    </w:p>
    <w:p w14:paraId="7523D648" w14:textId="77777777" w:rsidR="00934D56" w:rsidRDefault="00000000">
      <w:pPr>
        <w:tabs>
          <w:tab w:val="center" w:pos="2112"/>
          <w:tab w:val="right" w:pos="4224"/>
        </w:tabs>
        <w:spacing w:before="40" w:after="40" w:line="240" w:lineRule="auto"/>
        <w:jc w:val="center"/>
        <w:rPr>
          <w:lang w:eastAsia="zh-CN"/>
        </w:rPr>
      </w:pPr>
      <w:r>
        <w:rPr>
          <w:color w:val="000000"/>
          <w:lang w:eastAsia="zh-CN"/>
        </w:rPr>
        <w:tab/>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net</m:t>
            </m:r>
          </m:sub>
        </m:sSub>
        <m:r>
          <m:rPr>
            <m:sty m:val="p"/>
          </m:rPr>
          <w:rPr>
            <w:rFonts w:ascii="Cambria Math" w:hAnsi="Cambria Math"/>
            <w:lang w:eastAsia="zh-CN"/>
          </w:rPr>
          <m:t>=</m:t>
        </m:r>
        <m:r>
          <w:rPr>
            <w:rFonts w:ascii="Cambria Math" w:hAnsi="Cambria Math"/>
            <w:lang w:eastAsia="zh-CN"/>
          </w:rPr>
          <m:t>1.0</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6.0</m:t>
            </m:r>
            <m:r>
              <m:rPr>
                <m:sty m:val="p"/>
              </m:rPr>
              <w:rPr>
                <w:rFonts w:ascii="Cambria Math" w:hAnsi="Cambria Math"/>
                <w:lang w:eastAsia="zh-CN"/>
              </w:rPr>
              <m:t>-</m:t>
            </m:r>
            <m:r>
              <w:rPr>
                <w:rFonts w:ascii="Cambria Math" w:hAnsi="Cambria Math"/>
                <w:lang w:eastAsia="zh-CN"/>
              </w:rPr>
              <m:t>1.0</m:t>
            </m:r>
          </m:e>
        </m:d>
        <m:r>
          <m:rPr>
            <m:sty m:val="p"/>
          </m:rPr>
          <w:rPr>
            <w:rFonts w:ascii="Cambria Math" w:hAnsi="Cambria Math"/>
            <w:lang w:eastAsia="zh-CN"/>
          </w:rPr>
          <m:t>=</m:t>
        </m:r>
        <m:r>
          <w:rPr>
            <w:rFonts w:ascii="Cambria Math" w:hAnsi="Cambria Math"/>
            <w:lang w:eastAsia="zh-CN"/>
          </w:rPr>
          <m:t>5.0 </m:t>
        </m:r>
        <m:r>
          <m:rPr>
            <m:sty m:val="p"/>
          </m:rPr>
          <w:rPr>
            <w:rFonts w:ascii="Cambria Math" w:hAnsi="Cambria Math"/>
            <w:lang w:eastAsia="zh-CN"/>
          </w:rPr>
          <m:t>c</m:t>
        </m:r>
        <m:sSup>
          <m:sSupPr>
            <m:ctrlPr>
              <w:rPr>
                <w:rFonts w:ascii="Cambria Math" w:hAnsi="Cambria Math"/>
              </w:rPr>
            </m:ctrlPr>
          </m:sSupPr>
          <m:e>
            <m:r>
              <m:rPr>
                <m:sty m:val="p"/>
              </m:rPr>
              <w:rPr>
                <w:rFonts w:ascii="Cambria Math" w:hAnsi="Cambria Math"/>
                <w:lang w:eastAsia="zh-CN"/>
              </w:rPr>
              <m:t>m</m:t>
            </m:r>
          </m:e>
          <m:sup>
            <m:r>
              <m:rPr>
                <m:sty m:val="p"/>
              </m:rPr>
              <w:rPr>
                <w:rFonts w:ascii="Cambria Math" w:hAnsi="Cambria Math"/>
                <w:lang w:eastAsia="zh-CN"/>
              </w:rPr>
              <m:t>2</m:t>
            </m:r>
          </m:sup>
        </m:sSup>
      </m:oMath>
      <w:r>
        <w:rPr>
          <w:color w:val="000000"/>
          <w:lang w:eastAsia="zh-CN"/>
        </w:rPr>
        <w:tab/>
      </w:r>
      <w:r>
        <w:rPr>
          <w:color w:val="000000"/>
          <w:lang w:eastAsia="zh-CN"/>
        </w:rPr>
        <w:t>（</w:t>
      </w:r>
      <w:r>
        <w:rPr>
          <w:color w:val="000000"/>
          <w:lang w:eastAsia="zh-CN"/>
        </w:rPr>
        <w:t>4-3</w:t>
      </w:r>
      <w:r>
        <w:rPr>
          <w:color w:val="000000"/>
          <w:lang w:eastAsia="zh-CN"/>
        </w:rPr>
        <w:t>）</w:t>
      </w:r>
    </w:p>
    <w:p w14:paraId="7AE083DC" w14:textId="77777777" w:rsidR="00934D56" w:rsidRDefault="00000000">
      <w:pPr>
        <w:tabs>
          <w:tab w:val="center" w:pos="2112"/>
          <w:tab w:val="right" w:pos="4224"/>
        </w:tabs>
        <w:spacing w:before="40" w:after="40" w:line="240" w:lineRule="auto"/>
        <w:jc w:val="center"/>
        <w:rPr>
          <w:lang w:eastAsia="zh-CN"/>
        </w:rPr>
      </w:pPr>
      <w:r>
        <w:rPr>
          <w:color w:val="000000"/>
          <w:lang w:eastAsia="zh-CN"/>
        </w:rPr>
        <w:tab/>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z</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1.0</m:t>
            </m:r>
            <m:d>
              <m:dPr>
                <m:ctrlPr>
                  <w:rPr>
                    <w:rFonts w:ascii="Cambria Math" w:hAnsi="Cambria Math"/>
                  </w:rPr>
                </m:ctrlPr>
              </m:dPr>
              <m:e>
                <m:sSup>
                  <m:sSupPr>
                    <m:ctrlPr>
                      <w:rPr>
                        <w:rFonts w:ascii="Cambria Math" w:hAnsi="Cambria Math"/>
                      </w:rPr>
                    </m:ctrlPr>
                  </m:sSupPr>
                  <m:e>
                    <m:r>
                      <w:rPr>
                        <w:rFonts w:ascii="Cambria Math" w:hAnsi="Cambria Math"/>
                        <w:lang w:eastAsia="zh-CN"/>
                      </w:rPr>
                      <m:t>6.0</m:t>
                    </m:r>
                  </m:e>
                  <m:sup>
                    <m:r>
                      <w:rPr>
                        <w:rFonts w:ascii="Cambria Math" w:hAnsi="Cambria Math"/>
                        <w:lang w:eastAsia="zh-CN"/>
                      </w:rPr>
                      <m:t>3</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3</m:t>
                    </m:r>
                  </m:sup>
                </m:sSup>
              </m:e>
            </m:d>
          </m:num>
          <m:den>
            <m:r>
              <w:rPr>
                <w:rFonts w:ascii="Cambria Math" w:hAnsi="Cambria Math"/>
                <w:lang w:eastAsia="zh-CN"/>
              </w:rPr>
              <m:t>12</m:t>
            </m:r>
          </m:den>
        </m:f>
        <m:r>
          <m:rPr>
            <m:sty m:val="p"/>
          </m:rPr>
          <w:rPr>
            <w:rFonts w:ascii="Cambria Math" w:hAnsi="Cambria Math"/>
            <w:lang w:eastAsia="zh-CN"/>
          </w:rPr>
          <m:t>=</m:t>
        </m:r>
        <m:r>
          <w:rPr>
            <w:rFonts w:ascii="Cambria Math" w:hAnsi="Cambria Math"/>
            <w:lang w:eastAsia="zh-CN"/>
          </w:rPr>
          <m:t>17.92 </m:t>
        </m:r>
        <m:r>
          <m:rPr>
            <m:sty m:val="p"/>
          </m:rPr>
          <w:rPr>
            <w:rFonts w:ascii="Cambria Math" w:hAnsi="Cambria Math"/>
            <w:lang w:eastAsia="zh-CN"/>
          </w:rPr>
          <m:t>c</m:t>
        </m:r>
        <m:sSup>
          <m:sSupPr>
            <m:ctrlPr>
              <w:rPr>
                <w:rFonts w:ascii="Cambria Math" w:hAnsi="Cambria Math"/>
              </w:rPr>
            </m:ctrlPr>
          </m:sSupPr>
          <m:e>
            <m:r>
              <m:rPr>
                <m:sty m:val="p"/>
              </m:rPr>
              <w:rPr>
                <w:rFonts w:ascii="Cambria Math" w:hAnsi="Cambria Math"/>
                <w:lang w:eastAsia="zh-CN"/>
              </w:rPr>
              <m:t>m</m:t>
            </m:r>
          </m:e>
          <m:sup>
            <m:r>
              <m:rPr>
                <m:sty m:val="p"/>
              </m:rPr>
              <w:rPr>
                <w:rFonts w:ascii="Cambria Math" w:hAnsi="Cambria Math"/>
                <w:lang w:eastAsia="zh-CN"/>
              </w:rPr>
              <m:t>4</m:t>
            </m:r>
          </m:sup>
        </m:sSup>
      </m:oMath>
      <w:r>
        <w:rPr>
          <w:color w:val="000000"/>
          <w:lang w:eastAsia="zh-CN"/>
        </w:rPr>
        <w:tab/>
      </w:r>
      <w:r>
        <w:rPr>
          <w:color w:val="000000"/>
          <w:lang w:eastAsia="zh-CN"/>
        </w:rPr>
        <w:t>（</w:t>
      </w:r>
      <w:r>
        <w:rPr>
          <w:color w:val="000000"/>
          <w:lang w:eastAsia="zh-CN"/>
        </w:rPr>
        <w:t>4-4</w:t>
      </w:r>
      <w:r>
        <w:rPr>
          <w:color w:val="000000"/>
          <w:lang w:eastAsia="zh-CN"/>
        </w:rPr>
        <w:t>）</w:t>
      </w:r>
    </w:p>
    <w:p w14:paraId="122F8AEE" w14:textId="77777777" w:rsidR="00934D56" w:rsidRDefault="00000000">
      <w:pPr>
        <w:ind w:firstLine="360"/>
        <w:jc w:val="both"/>
        <w:rPr>
          <w:lang w:eastAsia="zh-CN"/>
        </w:rPr>
      </w:pPr>
      <w:r>
        <w:rPr>
          <w:color w:val="000000"/>
          <w:lang w:eastAsia="zh-CN"/>
        </w:rPr>
        <w:t>竖向载荷对槽端截面产生的弯矩为</w:t>
      </w:r>
    </w:p>
    <w:p w14:paraId="44F1979D" w14:textId="77777777" w:rsidR="00934D56" w:rsidRDefault="00000000">
      <w:pPr>
        <w:tabs>
          <w:tab w:val="center" w:pos="2112"/>
          <w:tab w:val="right" w:pos="4224"/>
        </w:tabs>
        <w:spacing w:before="40" w:after="40" w:line="240" w:lineRule="auto"/>
        <w:jc w:val="center"/>
        <w:rPr>
          <w:lang w:eastAsia="zh-CN"/>
        </w:rPr>
      </w:pPr>
      <w:r>
        <w:rPr>
          <w:color w:val="000000"/>
          <w:lang w:eastAsia="zh-CN"/>
        </w:rPr>
        <w:tab/>
      </w:r>
      <m:oMath>
        <m:r>
          <w:rPr>
            <w:rFonts w:ascii="Cambria Math" w:hAnsi="Cambria Math"/>
            <w:lang w:eastAsia="zh-CN"/>
          </w:rPr>
          <m:t>M</m:t>
        </m:r>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F</m:t>
                </m:r>
              </m:e>
              <m:sub>
                <m:r>
                  <w:rPr>
                    <w:rFonts w:ascii="Cambria Math" w:hAnsi="Cambria Math"/>
                    <w:lang w:eastAsia="zh-CN"/>
                  </w:rPr>
                  <m:t>y</m:t>
                </m:r>
              </m:sub>
            </m:sSub>
          </m:e>
        </m:d>
        <m:r>
          <w:rPr>
            <w:rFonts w:ascii="Cambria Math" w:hAnsi="Cambria Math"/>
            <w:lang w:eastAsia="zh-CN"/>
          </w:rPr>
          <m:t>l</m:t>
        </m:r>
        <m:r>
          <m:rPr>
            <m:sty m:val="p"/>
          </m:rPr>
          <w:rPr>
            <w:rFonts w:ascii="Cambria Math" w:hAnsi="Cambria Math"/>
            <w:lang w:eastAsia="zh-CN"/>
          </w:rPr>
          <m:t>=</m:t>
        </m:r>
        <m:r>
          <w:rPr>
            <w:rFonts w:ascii="Cambria Math" w:hAnsi="Cambria Math"/>
            <w:lang w:eastAsia="zh-CN"/>
          </w:rPr>
          <m:t>5066</m:t>
        </m:r>
        <m:r>
          <m:rPr>
            <m:sty m:val="p"/>
          </m:rPr>
          <w:rPr>
            <w:rFonts w:ascii="Cambria Math" w:hAnsi="Cambria Math"/>
            <w:lang w:eastAsia="zh-CN"/>
          </w:rPr>
          <m:t>×</m:t>
        </m:r>
        <m:r>
          <w:rPr>
            <w:rFonts w:ascii="Cambria Math" w:hAnsi="Cambria Math"/>
            <w:lang w:eastAsia="zh-CN"/>
          </w:rPr>
          <m:t>15</m:t>
        </m:r>
        <m:r>
          <m:rPr>
            <m:sty m:val="p"/>
          </m:rPr>
          <w:rPr>
            <w:rFonts w:ascii="Cambria Math" w:hAnsi="Cambria Math"/>
            <w:lang w:eastAsia="zh-CN"/>
          </w:rPr>
          <m:t>=</m:t>
        </m:r>
        <m:r>
          <w:rPr>
            <w:rFonts w:ascii="Cambria Math" w:hAnsi="Cambria Math"/>
            <w:lang w:eastAsia="zh-CN"/>
          </w:rPr>
          <m:t>75990 </m:t>
        </m:r>
        <m:r>
          <m:rPr>
            <m:sty m:val="p"/>
          </m:rPr>
          <w:rPr>
            <w:rFonts w:ascii="Cambria Math" w:hAnsi="Cambria Math"/>
            <w:lang w:eastAsia="zh-CN"/>
          </w:rPr>
          <m:t>N⋅cm</m:t>
        </m:r>
      </m:oMath>
      <w:r>
        <w:rPr>
          <w:color w:val="000000"/>
          <w:lang w:eastAsia="zh-CN"/>
        </w:rPr>
        <w:tab/>
      </w:r>
      <w:r>
        <w:rPr>
          <w:color w:val="000000"/>
          <w:lang w:eastAsia="zh-CN"/>
        </w:rPr>
        <w:t>（</w:t>
      </w:r>
      <w:r>
        <w:rPr>
          <w:color w:val="000000"/>
          <w:lang w:eastAsia="zh-CN"/>
        </w:rPr>
        <w:t>4-5</w:t>
      </w:r>
      <w:r>
        <w:rPr>
          <w:color w:val="000000"/>
          <w:lang w:eastAsia="zh-CN"/>
        </w:rPr>
        <w:t>）</w:t>
      </w:r>
    </w:p>
    <w:p w14:paraId="035242FF" w14:textId="77777777" w:rsidR="00934D56" w:rsidRDefault="00000000">
      <w:pPr>
        <w:spacing w:before="40" w:after="40" w:line="240" w:lineRule="auto"/>
        <w:ind w:firstLine="420"/>
        <w:jc w:val="center"/>
        <w:rPr>
          <w:lang w:eastAsia="zh-CN"/>
        </w:rPr>
      </w:pPr>
      <w:r>
        <w:rPr>
          <w:color w:val="000000"/>
          <w:lang w:eastAsia="zh-CN"/>
        </w:rPr>
        <w:t>按</w:t>
      </w:r>
      <w:r>
        <w:rPr>
          <w:color w:val="000000"/>
          <w:lang w:eastAsia="zh-CN"/>
        </w:rPr>
        <w:t xml:space="preserve"> </w:t>
      </w:r>
      <m:oMath>
        <m:r>
          <w:rPr>
            <w:rFonts w:ascii="Cambria Math" w:hAnsi="Cambria Math"/>
            <w:lang w:eastAsia="zh-CN"/>
          </w:rPr>
          <m:t>1 </m:t>
        </m:r>
        <m:r>
          <m:rPr>
            <m:sty m:val="p"/>
          </m:rPr>
          <w:rPr>
            <w:rFonts w:ascii="Cambria Math" w:hAnsi="Cambria Math"/>
            <w:lang w:eastAsia="zh-CN"/>
          </w:rPr>
          <m:t>MPa=</m:t>
        </m:r>
        <m:r>
          <w:rPr>
            <w:rFonts w:ascii="Cambria Math" w:hAnsi="Cambria Math"/>
            <w:lang w:eastAsia="zh-CN"/>
          </w:rPr>
          <m:t>100 </m:t>
        </m:r>
        <m:r>
          <m:rPr>
            <m:sty m:val="p"/>
          </m:rPr>
          <w:rPr>
            <w:rFonts w:ascii="Cambria Math" w:hAnsi="Cambria Math"/>
            <w:lang w:eastAsia="zh-CN"/>
          </w:rPr>
          <m:t>N/c</m:t>
        </m:r>
        <m:sSup>
          <m:sSupPr>
            <m:ctrlPr>
              <w:rPr>
                <w:rFonts w:ascii="Cambria Math" w:hAnsi="Cambria Math"/>
              </w:rPr>
            </m:ctrlPr>
          </m:sSupPr>
          <m:e>
            <m:r>
              <m:rPr>
                <m:sty m:val="p"/>
              </m:rPr>
              <w:rPr>
                <w:rFonts w:ascii="Cambria Math" w:hAnsi="Cambria Math"/>
                <w:lang w:eastAsia="zh-CN"/>
              </w:rPr>
              <m:t>m</m:t>
            </m:r>
          </m:e>
          <m:sup>
            <m:r>
              <m:rPr>
                <m:sty m:val="p"/>
              </m:rPr>
              <w:rPr>
                <w:rFonts w:ascii="Cambria Math" w:hAnsi="Cambria Math"/>
                <w:lang w:eastAsia="zh-CN"/>
              </w:rPr>
              <m:t>2</m:t>
            </m:r>
          </m:sup>
        </m:sSup>
      </m:oMath>
      <w:r>
        <w:rPr>
          <w:color w:val="000000"/>
          <w:lang w:eastAsia="zh-CN"/>
        </w:rPr>
        <w:t xml:space="preserve"> </w:t>
      </w:r>
      <w:r>
        <w:rPr>
          <w:color w:val="000000"/>
          <w:lang w:eastAsia="zh-CN"/>
        </w:rPr>
        <w:t>进行单位换算，轴向应力、弯曲正应力和平均剪应力可分别估算为</w:t>
      </w:r>
    </w:p>
    <w:p w14:paraId="05E0E5C4" w14:textId="77777777" w:rsidR="00934D56" w:rsidRDefault="00000000">
      <w:pPr>
        <w:tabs>
          <w:tab w:val="center" w:pos="2112"/>
          <w:tab w:val="right" w:pos="4224"/>
        </w:tabs>
        <w:spacing w:before="40" w:after="40" w:line="240" w:lineRule="auto"/>
        <w:jc w:val="center"/>
      </w:pPr>
      <w:r>
        <w:rPr>
          <w:color w:val="000000"/>
          <w:lang w:eastAsia="zh-CN"/>
        </w:rPr>
        <w:tab/>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2789</m:t>
            </m:r>
            <m:r>
              <m:rPr>
                <m:sty m:val="p"/>
              </m:rPr>
              <w:rPr>
                <w:rFonts w:ascii="Cambria Math" w:hAnsi="Cambria Math"/>
              </w:rPr>
              <m:t>/</m:t>
            </m:r>
            <m:r>
              <w:rPr>
                <w:rFonts w:ascii="Cambria Math" w:hAnsi="Cambria Math"/>
              </w:rPr>
              <m:t>5.0</m:t>
            </m:r>
          </m:num>
          <m:den>
            <m:r>
              <w:rPr>
                <w:rFonts w:ascii="Cambria Math" w:hAnsi="Cambria Math"/>
              </w:rPr>
              <m:t>100</m:t>
            </m:r>
          </m:den>
        </m:f>
        <m:r>
          <m:rPr>
            <m:sty m:val="p"/>
          </m:rPr>
          <w:rPr>
            <w:rFonts w:ascii="Cambria Math" w:hAnsi="Cambria Math"/>
          </w:rPr>
          <m:t>=</m:t>
        </m:r>
        <m:r>
          <w:rPr>
            <w:rFonts w:ascii="Cambria Math" w:hAnsi="Cambria Math"/>
          </w:rPr>
          <m:t>5.58 </m:t>
        </m:r>
        <m:r>
          <m:rPr>
            <m:sty m:val="p"/>
          </m:rPr>
          <w:rPr>
            <w:rFonts w:ascii="Cambria Math" w:hAnsi="Cambria Math"/>
          </w:rPr>
          <m:t>MPa</m:t>
        </m:r>
      </m:oMath>
      <w:r>
        <w:rPr>
          <w:color w:val="000000"/>
        </w:rPr>
        <w:tab/>
      </w:r>
      <w:r>
        <w:rPr>
          <w:color w:val="000000"/>
        </w:rPr>
        <w:t>（</w:t>
      </w:r>
      <w:r>
        <w:rPr>
          <w:color w:val="000000"/>
        </w:rPr>
        <w:t>4-6</w:t>
      </w:r>
      <w:r>
        <w:rPr>
          <w:color w:val="000000"/>
        </w:rPr>
        <w:t>）</w:t>
      </w:r>
    </w:p>
    <w:p w14:paraId="1FDB3B5E" w14:textId="77777777" w:rsidR="00934D56" w:rsidRDefault="00000000">
      <w:pPr>
        <w:tabs>
          <w:tab w:val="center" w:pos="2112"/>
          <w:tab w:val="right" w:pos="4224"/>
        </w:tabs>
        <w:spacing w:before="40" w:after="40" w:line="240" w:lineRule="auto"/>
        <w:jc w:val="center"/>
      </w:pPr>
      <w:r>
        <w:rPr>
          <w:color w:val="000000"/>
        </w:rPr>
        <w:tab/>
      </w:r>
      <m:oMath>
        <m:sSub>
          <m:sSubPr>
            <m:ctrlPr>
              <w:rPr>
                <w:rFonts w:ascii="Cambria Math" w:hAnsi="Cambria Math"/>
              </w:rPr>
            </m:ctrlPr>
          </m:sSubPr>
          <m:e>
            <m:r>
              <w:rPr>
                <w:rFonts w:ascii="Cambria Math" w:hAnsi="Cambria Math"/>
              </w:rPr>
              <m:t>σ</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75990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17.92</m:t>
            </m:r>
          </m:num>
          <m:den>
            <m:r>
              <w:rPr>
                <w:rFonts w:ascii="Cambria Math" w:hAnsi="Cambria Math"/>
              </w:rPr>
              <m:t>100</m:t>
            </m:r>
          </m:den>
        </m:f>
        <m:r>
          <m:rPr>
            <m:sty m:val="p"/>
          </m:rPr>
          <w:rPr>
            <w:rFonts w:ascii="Cambria Math" w:hAnsi="Cambria Math"/>
          </w:rPr>
          <m:t>=</m:t>
        </m:r>
        <m:r>
          <w:rPr>
            <w:rFonts w:ascii="Cambria Math" w:hAnsi="Cambria Math"/>
          </w:rPr>
          <m:t>127.23 </m:t>
        </m:r>
        <m:r>
          <m:rPr>
            <m:sty m:val="p"/>
          </m:rPr>
          <w:rPr>
            <w:rFonts w:ascii="Cambria Math" w:hAnsi="Cambria Math"/>
          </w:rPr>
          <m:t>MPa</m:t>
        </m:r>
      </m:oMath>
      <w:r>
        <w:rPr>
          <w:color w:val="000000"/>
        </w:rPr>
        <w:tab/>
      </w:r>
      <w:r>
        <w:rPr>
          <w:color w:val="000000"/>
        </w:rPr>
        <w:t>（</w:t>
      </w:r>
      <w:r>
        <w:rPr>
          <w:color w:val="000000"/>
        </w:rPr>
        <w:t>4-7</w:t>
      </w:r>
      <w:r>
        <w:rPr>
          <w:color w:val="000000"/>
        </w:rPr>
        <w:t>）</w:t>
      </w:r>
    </w:p>
    <w:p w14:paraId="3881413B" w14:textId="77777777" w:rsidR="00934D56" w:rsidRDefault="00000000">
      <w:pPr>
        <w:tabs>
          <w:tab w:val="center" w:pos="2112"/>
          <w:tab w:val="right" w:pos="4224"/>
        </w:tabs>
        <w:spacing w:before="40" w:after="40" w:line="240" w:lineRule="auto"/>
        <w:jc w:val="center"/>
        <w:rPr>
          <w:lang w:eastAsia="zh-CN"/>
        </w:rPr>
      </w:pPr>
      <w:r>
        <w:rPr>
          <w:color w:val="000000"/>
        </w:rPr>
        <w:tab/>
      </w:r>
      <m:oMath>
        <m:r>
          <w:rPr>
            <w:rFonts w:ascii="Cambria Math" w:hAnsi="Cambria Math"/>
            <w:lang w:eastAsia="zh-CN"/>
          </w:rPr>
          <m:t>τ</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5066</m:t>
            </m:r>
            <m:r>
              <m:rPr>
                <m:sty m:val="p"/>
              </m:rPr>
              <w:rPr>
                <w:rFonts w:ascii="Cambria Math" w:hAnsi="Cambria Math"/>
                <w:lang w:eastAsia="zh-CN"/>
              </w:rPr>
              <m:t>/</m:t>
            </m:r>
            <m:r>
              <w:rPr>
                <w:rFonts w:ascii="Cambria Math" w:hAnsi="Cambria Math"/>
                <w:lang w:eastAsia="zh-CN"/>
              </w:rPr>
              <m:t>5.0</m:t>
            </m:r>
          </m:num>
          <m:den>
            <m:r>
              <w:rPr>
                <w:rFonts w:ascii="Cambria Math" w:hAnsi="Cambria Math"/>
                <w:lang w:eastAsia="zh-CN"/>
              </w:rPr>
              <m:t>100</m:t>
            </m:r>
          </m:den>
        </m:f>
        <m:r>
          <m:rPr>
            <m:sty m:val="p"/>
          </m:rPr>
          <w:rPr>
            <w:rFonts w:ascii="Cambria Math" w:hAnsi="Cambria Math"/>
            <w:lang w:eastAsia="zh-CN"/>
          </w:rPr>
          <m:t>=</m:t>
        </m:r>
        <m:r>
          <w:rPr>
            <w:rFonts w:ascii="Cambria Math" w:hAnsi="Cambria Math"/>
            <w:lang w:eastAsia="zh-CN"/>
          </w:rPr>
          <m:t>10.13 </m:t>
        </m:r>
        <m:r>
          <m:rPr>
            <m:sty m:val="p"/>
          </m:rPr>
          <w:rPr>
            <w:rFonts w:ascii="Cambria Math" w:hAnsi="Cambria Math"/>
            <w:lang w:eastAsia="zh-CN"/>
          </w:rPr>
          <m:t>MPa</m:t>
        </m:r>
      </m:oMath>
      <w:r>
        <w:rPr>
          <w:color w:val="000000"/>
          <w:lang w:eastAsia="zh-CN"/>
        </w:rPr>
        <w:tab/>
      </w:r>
      <w:r>
        <w:rPr>
          <w:color w:val="000000"/>
          <w:lang w:eastAsia="zh-CN"/>
        </w:rPr>
        <w:t>（</w:t>
      </w:r>
      <w:r>
        <w:rPr>
          <w:color w:val="000000"/>
          <w:lang w:eastAsia="zh-CN"/>
        </w:rPr>
        <w:t>4-8</w:t>
      </w:r>
      <w:r>
        <w:rPr>
          <w:color w:val="000000"/>
          <w:lang w:eastAsia="zh-CN"/>
        </w:rPr>
        <w:t>）</w:t>
      </w:r>
    </w:p>
    <w:p w14:paraId="51B058F3" w14:textId="77777777" w:rsidR="00934D56" w:rsidRDefault="00000000">
      <w:pPr>
        <w:ind w:firstLine="360"/>
        <w:jc w:val="both"/>
        <w:rPr>
          <w:lang w:eastAsia="zh-CN"/>
        </w:rPr>
      </w:pPr>
      <w:r>
        <w:rPr>
          <w:color w:val="000000"/>
          <w:lang w:eastAsia="zh-CN"/>
        </w:rPr>
        <w:t>将上述名义应力代入平面应力</w:t>
      </w:r>
      <w:r>
        <w:rPr>
          <w:color w:val="000000"/>
          <w:lang w:eastAsia="zh-CN"/>
        </w:rPr>
        <w:t xml:space="preserve"> von Mises </w:t>
      </w:r>
      <w:r>
        <w:rPr>
          <w:color w:val="000000"/>
          <w:lang w:eastAsia="zh-CN"/>
        </w:rPr>
        <w:t>公式，可得到槽端附近的名义等效应力量级为</w:t>
      </w:r>
    </w:p>
    <w:p w14:paraId="755142A2" w14:textId="77777777" w:rsidR="00934D56" w:rsidRDefault="00000000">
      <w:pPr>
        <w:tabs>
          <w:tab w:val="center" w:pos="2112"/>
          <w:tab w:val="right" w:pos="4224"/>
        </w:tabs>
        <w:spacing w:before="40" w:after="40" w:line="240" w:lineRule="auto"/>
        <w:jc w:val="center"/>
      </w:pPr>
      <w:r>
        <w:rPr>
          <w:color w:val="000000"/>
          <w:lang w:eastAsia="zh-CN"/>
        </w:rPr>
        <w:tab/>
      </w:r>
      <m:oMath>
        <m:sSub>
          <m:sSubPr>
            <m:ctrlPr>
              <w:rPr>
                <w:rFonts w:ascii="Cambria Math" w:hAnsi="Cambria Math"/>
              </w:rPr>
            </m:ctrlPr>
          </m:sSubPr>
          <m:e>
            <m:r>
              <w:rPr>
                <w:rFonts w:ascii="Cambria Math" w:hAnsi="Cambria Math"/>
              </w:rPr>
              <m:t>σ</m:t>
            </m:r>
          </m:e>
          <m:sub>
            <m:r>
              <m:rPr>
                <m:sty m:val="p"/>
              </m:rPr>
              <w:rPr>
                <w:rFonts w:ascii="Cambria Math" w:hAnsi="Cambria Math"/>
              </w:rPr>
              <m:t>vM,nom</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127.23</m:t>
                    </m:r>
                    <m:r>
                      <m:rPr>
                        <m:sty m:val="p"/>
                      </m:rPr>
                      <w:rPr>
                        <w:rFonts w:ascii="Cambria Math" w:hAnsi="Cambria Math"/>
                      </w:rPr>
                      <m:t>+</m:t>
                    </m:r>
                    <m:r>
                      <w:rPr>
                        <w:rFonts w:ascii="Cambria Math" w:hAnsi="Cambria Math"/>
                      </w:rPr>
                      <m:t>5.58</m:t>
                    </m:r>
                  </m:e>
                </m:d>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d>
                  <m:dPr>
                    <m:ctrlPr>
                      <w:rPr>
                        <w:rFonts w:ascii="Cambria Math" w:hAnsi="Cambria Math"/>
                      </w:rPr>
                    </m:ctrlPr>
                  </m:dPr>
                  <m:e>
                    <m:r>
                      <w:rPr>
                        <w:rFonts w:ascii="Cambria Math" w:hAnsi="Cambria Math"/>
                      </w:rPr>
                      <m:t>10.13</m:t>
                    </m:r>
                  </m:e>
                </m:d>
              </m:e>
              <m:sup>
                <m:r>
                  <w:rPr>
                    <w:rFonts w:ascii="Cambria Math" w:hAnsi="Cambria Math"/>
                  </w:rPr>
                  <m:t>2</m:t>
                </m:r>
              </m:sup>
            </m:sSup>
          </m:e>
        </m:rad>
        <m:r>
          <m:rPr>
            <m:sty m:val="p"/>
          </m:rPr>
          <w:rPr>
            <w:rFonts w:ascii="Cambria Math" w:hAnsi="Cambria Math"/>
          </w:rPr>
          <m:t>=</m:t>
        </m:r>
        <m:r>
          <w:rPr>
            <w:rFonts w:ascii="Cambria Math" w:hAnsi="Cambria Math"/>
          </w:rPr>
          <m:t>133.96 </m:t>
        </m:r>
        <m:r>
          <m:rPr>
            <m:sty m:val="p"/>
          </m:rPr>
          <w:rPr>
            <w:rFonts w:ascii="Cambria Math" w:hAnsi="Cambria Math"/>
          </w:rPr>
          <m:t>MPa</m:t>
        </m:r>
      </m:oMath>
      <w:r>
        <w:rPr>
          <w:color w:val="000000"/>
        </w:rPr>
        <w:tab/>
      </w:r>
      <w:r>
        <w:rPr>
          <w:color w:val="000000"/>
        </w:rPr>
        <w:t>（</w:t>
      </w:r>
      <w:r>
        <w:rPr>
          <w:color w:val="000000"/>
        </w:rPr>
        <w:t>4-9</w:t>
      </w:r>
      <w:r>
        <w:rPr>
          <w:color w:val="000000"/>
        </w:rPr>
        <w:t>）</w:t>
      </w:r>
    </w:p>
    <w:p w14:paraId="49763152" w14:textId="77777777" w:rsidR="00934D56" w:rsidRDefault="00000000">
      <w:pPr>
        <w:spacing w:before="40" w:after="40" w:line="240" w:lineRule="auto"/>
        <w:ind w:firstLine="420"/>
        <w:jc w:val="center"/>
        <w:rPr>
          <w:lang w:eastAsia="zh-CN"/>
        </w:rPr>
      </w:pPr>
      <w:r>
        <w:rPr>
          <w:color w:val="000000"/>
          <w:lang w:eastAsia="zh-CN"/>
        </w:rPr>
        <w:t>考虑槽端圆弧过渡和孔槽耦合作用引起的局部应力集中，若取局部修正系数</w:t>
      </w:r>
      <w:r>
        <w:rPr>
          <w:color w:val="000000"/>
          <w:lang w:eastAsia="zh-CN"/>
        </w:rPr>
        <w:t xml:space="preserve"> </w:t>
      </w:r>
      <m:oMath>
        <m:r>
          <w:rPr>
            <w:rFonts w:ascii="Cambria Math" w:hAnsi="Cambria Math"/>
            <w:lang w:eastAsia="zh-CN"/>
          </w:rPr>
          <m:t>1.1</m:t>
        </m:r>
        <m:r>
          <m:rPr>
            <m:sty m:val="p"/>
          </m:rPr>
          <w:rPr>
            <w:rFonts w:ascii="Cambria Math" w:hAnsi="Cambria Math"/>
            <w:lang w:eastAsia="zh-CN"/>
          </w:rPr>
          <m:t>∼</m:t>
        </m:r>
        <m:r>
          <w:rPr>
            <w:rFonts w:ascii="Cambria Math" w:hAnsi="Cambria Math"/>
            <w:lang w:eastAsia="zh-CN"/>
          </w:rPr>
          <m:t>1.3</m:t>
        </m:r>
      </m:oMath>
      <w:r>
        <w:rPr>
          <w:color w:val="000000"/>
          <w:lang w:eastAsia="zh-CN"/>
        </w:rPr>
        <w:t>，则工程估算最大应力范围为</w:t>
      </w:r>
    </w:p>
    <w:p w14:paraId="564EE2FD" w14:textId="77777777" w:rsidR="00934D56" w:rsidRDefault="00000000">
      <w:pPr>
        <w:tabs>
          <w:tab w:val="center" w:pos="2112"/>
          <w:tab w:val="right" w:pos="4224"/>
        </w:tabs>
        <w:spacing w:before="40" w:after="40" w:line="240" w:lineRule="auto"/>
        <w:jc w:val="center"/>
      </w:pPr>
      <w:r>
        <w:rPr>
          <w:color w:val="000000"/>
          <w:lang w:eastAsia="zh-CN"/>
        </w:rPr>
        <w:tab/>
      </w:r>
      <m:oMath>
        <m:sSub>
          <m:sSubPr>
            <m:ctrlPr>
              <w:rPr>
                <w:rFonts w:ascii="Cambria Math" w:hAnsi="Cambria Math"/>
              </w:rPr>
            </m:ctrlPr>
          </m:sSubPr>
          <m:e>
            <m:r>
              <w:rPr>
                <w:rFonts w:ascii="Cambria Math" w:hAnsi="Cambria Math"/>
              </w:rPr>
              <m:t>σ</m:t>
            </m:r>
          </m:e>
          <m:sub>
            <m:r>
              <m:rPr>
                <m:sty m:val="p"/>
              </m:rPr>
              <w:rPr>
                <w:rFonts w:ascii="Cambria Math" w:hAnsi="Cambria Math"/>
              </w:rPr>
              <m:t>vM,est</m:t>
            </m:r>
          </m:sub>
        </m:sSub>
        <m:r>
          <m:rPr>
            <m:sty m:val="p"/>
          </m:rPr>
          <w:rPr>
            <w:rFonts w:ascii="Cambria Math" w:hAnsi="Cambria Math"/>
          </w:rPr>
          <m:t>=</m:t>
        </m:r>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1.3</m:t>
            </m:r>
          </m:e>
        </m:d>
        <m:r>
          <m:rPr>
            <m:sty m:val="p"/>
          </m:rPr>
          <w:rPr>
            <w:rFonts w:ascii="Cambria Math" w:hAnsi="Cambria Math"/>
          </w:rPr>
          <m:t>×</m:t>
        </m:r>
        <m:r>
          <w:rPr>
            <w:rFonts w:ascii="Cambria Math" w:hAnsi="Cambria Math"/>
          </w:rPr>
          <m:t>133.96</m:t>
        </m:r>
        <m:r>
          <m:rPr>
            <m:sty m:val="p"/>
          </m:rPr>
          <w:rPr>
            <w:rFonts w:ascii="Cambria Math" w:hAnsi="Cambria Math"/>
          </w:rPr>
          <m:t>=</m:t>
        </m:r>
        <m:r>
          <w:rPr>
            <w:rFonts w:ascii="Cambria Math" w:hAnsi="Cambria Math"/>
          </w:rPr>
          <m:t>147.36</m:t>
        </m:r>
        <m:r>
          <m:rPr>
            <m:sty m:val="p"/>
          </m:rPr>
          <w:rPr>
            <w:rFonts w:ascii="Cambria Math" w:hAnsi="Cambria Math"/>
          </w:rPr>
          <m:t>∼</m:t>
        </m:r>
        <m:r>
          <w:rPr>
            <w:rFonts w:ascii="Cambria Math" w:hAnsi="Cambria Math"/>
          </w:rPr>
          <m:t>174.15 </m:t>
        </m:r>
        <m:r>
          <m:rPr>
            <m:sty m:val="p"/>
          </m:rPr>
          <w:rPr>
            <w:rFonts w:ascii="Cambria Math" w:hAnsi="Cambria Math"/>
          </w:rPr>
          <m:t>MPa</m:t>
        </m:r>
      </m:oMath>
      <w:r>
        <w:rPr>
          <w:color w:val="000000"/>
        </w:rPr>
        <w:tab/>
      </w:r>
      <w:r>
        <w:rPr>
          <w:color w:val="000000"/>
        </w:rPr>
        <w:t>（</w:t>
      </w:r>
      <w:r>
        <w:rPr>
          <w:color w:val="000000"/>
        </w:rPr>
        <w:t>4-10</w:t>
      </w:r>
      <w:r>
        <w:rPr>
          <w:color w:val="000000"/>
        </w:rPr>
        <w:t>）</w:t>
      </w:r>
    </w:p>
    <w:p w14:paraId="2B66F9B3" w14:textId="77777777" w:rsidR="00934D56" w:rsidRDefault="00000000">
      <w:pPr>
        <w:spacing w:before="40" w:after="40" w:line="240" w:lineRule="auto"/>
        <w:ind w:firstLine="420"/>
        <w:jc w:val="center"/>
        <w:rPr>
          <w:lang w:eastAsia="zh-CN"/>
        </w:rPr>
      </w:pPr>
      <w:r>
        <w:rPr>
          <w:color w:val="000000"/>
          <w:lang w:eastAsia="zh-CN"/>
        </w:rPr>
        <w:t xml:space="preserve">Abaqus </w:t>
      </w:r>
      <w:r>
        <w:rPr>
          <w:color w:val="000000"/>
          <w:lang w:eastAsia="zh-CN"/>
        </w:rPr>
        <w:t>参考细网格</w:t>
      </w:r>
      <w:r>
        <w:rPr>
          <w:color w:val="000000"/>
          <w:lang w:eastAsia="zh-CN"/>
        </w:rPr>
        <w:t xml:space="preserve"> </w:t>
      </w:r>
      <m:oMath>
        <m:r>
          <w:rPr>
            <w:rFonts w:ascii="Cambria Math" w:hAnsi="Cambria Math"/>
            <w:lang w:eastAsia="zh-CN"/>
          </w:rPr>
          <m:t>A4</m:t>
        </m:r>
      </m:oMath>
      <w:r>
        <w:rPr>
          <w:color w:val="000000"/>
          <w:lang w:eastAsia="zh-CN"/>
        </w:rPr>
        <w:t xml:space="preserve"> </w:t>
      </w:r>
      <w:r>
        <w:rPr>
          <w:color w:val="000000"/>
          <w:lang w:eastAsia="zh-CN"/>
        </w:rPr>
        <w:t>的最大</w:t>
      </w:r>
      <w:r>
        <w:rPr>
          <w:color w:val="000000"/>
          <w:lang w:eastAsia="zh-CN"/>
        </w:rPr>
        <w:t xml:space="preserve"> von Mises </w:t>
      </w:r>
      <w:r>
        <w:rPr>
          <w:color w:val="000000"/>
          <w:lang w:eastAsia="zh-CN"/>
        </w:rPr>
        <w:t>应力为</w:t>
      </w:r>
      <w:r>
        <w:rPr>
          <w:color w:val="000000"/>
          <w:lang w:eastAsia="zh-CN"/>
        </w:rPr>
        <w:t xml:space="preserve"> </w:t>
      </w:r>
      <m:oMath>
        <m:r>
          <w:rPr>
            <w:rFonts w:ascii="Cambria Math" w:hAnsi="Cambria Math"/>
            <w:lang w:eastAsia="zh-CN"/>
          </w:rPr>
          <m:t>152.60 </m:t>
        </m:r>
        <m:r>
          <m:rPr>
            <m:sty m:val="p"/>
          </m:rPr>
          <w:rPr>
            <w:rFonts w:ascii="Cambria Math" w:hAnsi="Cambria Math"/>
            <w:lang w:eastAsia="zh-CN"/>
          </w:rPr>
          <m:t>MPa</m:t>
        </m:r>
      </m:oMath>
      <w:r>
        <w:rPr>
          <w:color w:val="000000"/>
          <w:lang w:eastAsia="zh-CN"/>
        </w:rPr>
        <w:t>，落在式（</w:t>
      </w:r>
      <w:r>
        <w:rPr>
          <w:color w:val="000000"/>
          <w:lang w:eastAsia="zh-CN"/>
        </w:rPr>
        <w:t>4-10</w:t>
      </w:r>
      <w:r>
        <w:rPr>
          <w:color w:val="000000"/>
          <w:lang w:eastAsia="zh-CN"/>
        </w:rPr>
        <w:t>）的工程估算范围内，说明有限元结果在应力量级上具有合理性。与未修正的名义估算值相比，</w:t>
      </w:r>
      <m:oMath>
        <m:r>
          <w:rPr>
            <w:rFonts w:ascii="Cambria Math" w:hAnsi="Cambria Math"/>
            <w:lang w:eastAsia="zh-CN"/>
          </w:rPr>
          <m:t>A4</m:t>
        </m:r>
      </m:oMath>
      <w:r>
        <w:rPr>
          <w:color w:val="000000"/>
          <w:lang w:eastAsia="zh-CN"/>
        </w:rPr>
        <w:t xml:space="preserve"> </w:t>
      </w:r>
      <w:r>
        <w:rPr>
          <w:color w:val="000000"/>
          <w:lang w:eastAsia="zh-CN"/>
        </w:rPr>
        <w:t>结果高约</w:t>
      </w:r>
      <w:r>
        <w:rPr>
          <w:color w:val="000000"/>
          <w:lang w:eastAsia="zh-CN"/>
        </w:rPr>
        <w:t xml:space="preserve"> </w:t>
      </w:r>
      <m:oMath>
        <m:r>
          <w:rPr>
            <w:rFonts w:ascii="Cambria Math" w:hAnsi="Cambria Math"/>
            <w:lang w:eastAsia="zh-CN"/>
          </w:rPr>
          <m:t>13.91</m:t>
        </m:r>
        <m:r>
          <m:rPr>
            <m:sty m:val="p"/>
          </m:rPr>
          <w:rPr>
            <w:rFonts w:ascii="Cambria Math" w:hAnsi="Cambria Math"/>
            <w:lang w:eastAsia="zh-CN"/>
          </w:rPr>
          <m:t>%</m:t>
        </m:r>
      </m:oMath>
      <w:r>
        <w:rPr>
          <w:color w:val="000000"/>
          <w:lang w:eastAsia="zh-CN"/>
        </w:rPr>
        <w:t>；而</w:t>
      </w:r>
      <w:r>
        <w:rPr>
          <w:color w:val="000000"/>
          <w:lang w:eastAsia="zh-CN"/>
        </w:rPr>
        <w:t xml:space="preserve"> </w:t>
      </w:r>
      <m:oMath>
        <m:r>
          <w:rPr>
            <w:rFonts w:ascii="Cambria Math" w:hAnsi="Cambria Math"/>
            <w:lang w:eastAsia="zh-CN"/>
          </w:rPr>
          <m:t>A3</m:t>
        </m:r>
      </m:oMath>
      <w:r>
        <w:rPr>
          <w:color w:val="000000"/>
          <w:lang w:eastAsia="zh-CN"/>
        </w:rPr>
        <w:t xml:space="preserve"> </w:t>
      </w:r>
      <w:r>
        <w:rPr>
          <w:color w:val="000000"/>
          <w:lang w:eastAsia="zh-CN"/>
        </w:rPr>
        <w:t>到</w:t>
      </w:r>
      <w:r>
        <w:rPr>
          <w:color w:val="000000"/>
          <w:lang w:eastAsia="zh-CN"/>
        </w:rPr>
        <w:t xml:space="preserve"> </w:t>
      </w:r>
      <m:oMath>
        <m:r>
          <w:rPr>
            <w:rFonts w:ascii="Cambria Math" w:hAnsi="Cambria Math"/>
            <w:lang w:eastAsia="zh-CN"/>
          </w:rPr>
          <m:t>A4</m:t>
        </m:r>
      </m:oMath>
      <w:r>
        <w:rPr>
          <w:color w:val="000000"/>
          <w:lang w:eastAsia="zh-CN"/>
        </w:rPr>
        <w:t xml:space="preserve"> </w:t>
      </w:r>
      <w:r>
        <w:rPr>
          <w:color w:val="000000"/>
          <w:lang w:eastAsia="zh-CN"/>
        </w:rPr>
        <w:t>的应力变化率为</w:t>
      </w:r>
      <w:r>
        <w:rPr>
          <w:color w:val="000000"/>
          <w:lang w:eastAsia="zh-CN"/>
        </w:rPr>
        <w:t xml:space="preserve"> </w:t>
      </w:r>
      <m:oMath>
        <m:r>
          <w:rPr>
            <w:rFonts w:ascii="Cambria Math" w:hAnsi="Cambria Math"/>
            <w:lang w:eastAsia="zh-CN"/>
          </w:rPr>
          <m:t>9.53</m:t>
        </m:r>
        <m:r>
          <m:rPr>
            <m:sty m:val="p"/>
          </m:rPr>
          <w:rPr>
            <w:rFonts w:ascii="Cambria Math" w:hAnsi="Cambria Math"/>
            <w:lang w:eastAsia="zh-CN"/>
          </w:rPr>
          <m:t>%</m:t>
        </m:r>
      </m:oMath>
      <w:r>
        <w:rPr>
          <w:color w:val="000000"/>
          <w:lang w:eastAsia="zh-CN"/>
        </w:rPr>
        <w:t>，表明槽端局部峰值仍受网格加密影响。</w:t>
      </w:r>
    </w:p>
    <w:p w14:paraId="2886102F" w14:textId="77777777" w:rsidR="00934D56" w:rsidRDefault="00000000">
      <w:pPr>
        <w:ind w:firstLine="360"/>
        <w:jc w:val="both"/>
        <w:rPr>
          <w:lang w:eastAsia="zh-CN"/>
        </w:rPr>
      </w:pPr>
      <w:r>
        <w:rPr>
          <w:color w:val="000000"/>
          <w:lang w:eastAsia="zh-CN"/>
        </w:rPr>
        <w:t>如表</w:t>
      </w:r>
      <w:r>
        <w:rPr>
          <w:color w:val="000000"/>
          <w:lang w:eastAsia="zh-CN"/>
        </w:rPr>
        <w:t xml:space="preserve"> 4-4 </w:t>
      </w:r>
      <w:r>
        <w:rPr>
          <w:color w:val="000000"/>
          <w:lang w:eastAsia="zh-CN"/>
        </w:rPr>
        <w:t>所示，工程估算结果与</w:t>
      </w:r>
      <w:r>
        <w:rPr>
          <w:color w:val="000000"/>
          <w:lang w:eastAsia="zh-CN"/>
        </w:rPr>
        <w:t xml:space="preserve"> Abaqus A4 </w:t>
      </w:r>
      <w:r>
        <w:rPr>
          <w:color w:val="000000"/>
          <w:lang w:eastAsia="zh-CN"/>
        </w:rPr>
        <w:t>参考细网格结果处于同一应力量级，可作为有限元结果合理性的辅助验证。</w:t>
      </w:r>
    </w:p>
    <w:p w14:paraId="3A27B1D8" w14:textId="77777777" w:rsidR="00934D56" w:rsidRDefault="00000000">
      <w:pPr>
        <w:keepNext/>
        <w:keepLines/>
        <w:spacing w:before="60" w:after="40" w:line="240" w:lineRule="exact"/>
        <w:jc w:val="center"/>
      </w:pPr>
      <w:r>
        <w:rPr>
          <w:color w:val="000000"/>
          <w:sz w:val="16"/>
        </w:rPr>
        <w:t>表</w:t>
      </w:r>
      <w:r>
        <w:rPr>
          <w:color w:val="000000"/>
          <w:sz w:val="16"/>
        </w:rPr>
        <w:t xml:space="preserve"> 4-4  </w:t>
      </w:r>
      <w:r>
        <w:rPr>
          <w:color w:val="000000"/>
          <w:sz w:val="16"/>
        </w:rPr>
        <w:t>扭力臂工程估算与</w:t>
      </w:r>
      <w:r>
        <w:rPr>
          <w:color w:val="000000"/>
          <w:sz w:val="16"/>
        </w:rPr>
        <w:t xml:space="preserve"> Abaqus </w:t>
      </w:r>
      <w:r>
        <w:rPr>
          <w:color w:val="000000"/>
          <w:sz w:val="16"/>
        </w:rPr>
        <w:t>结果对比</w:t>
      </w:r>
    </w:p>
    <w:tbl>
      <w:tblPr>
        <w:tblW w:w="4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191"/>
        <w:gridCol w:w="1247"/>
        <w:gridCol w:w="935"/>
      </w:tblGrid>
      <w:tr w:rsidR="00934D56" w14:paraId="25A5927A" w14:textId="77777777">
        <w:trPr>
          <w:cantSplit/>
          <w:jc w:val="center"/>
        </w:trPr>
        <w:tc>
          <w:tcPr>
            <w:tcW w:w="850" w:type="dxa"/>
            <w:shd w:val="clear" w:color="auto" w:fill="E6E6E6"/>
            <w:vAlign w:val="center"/>
          </w:tcPr>
          <w:p w14:paraId="1FDE6BFC" w14:textId="77777777" w:rsidR="00934D56" w:rsidRDefault="00000000">
            <w:pPr>
              <w:spacing w:line="200" w:lineRule="exact"/>
              <w:jc w:val="center"/>
            </w:pPr>
            <w:r>
              <w:rPr>
                <w:b/>
                <w:color w:val="000000"/>
                <w:sz w:val="14"/>
              </w:rPr>
              <w:t>对比项目</w:t>
            </w:r>
          </w:p>
        </w:tc>
        <w:tc>
          <w:tcPr>
            <w:tcW w:w="1191" w:type="dxa"/>
            <w:shd w:val="clear" w:color="auto" w:fill="E6E6E6"/>
            <w:vAlign w:val="center"/>
          </w:tcPr>
          <w:p w14:paraId="32E16516" w14:textId="77777777" w:rsidR="00934D56" w:rsidRDefault="00000000">
            <w:pPr>
              <w:spacing w:line="200" w:lineRule="exact"/>
              <w:jc w:val="center"/>
            </w:pPr>
            <w:r>
              <w:rPr>
                <w:b/>
                <w:color w:val="000000"/>
                <w:sz w:val="14"/>
              </w:rPr>
              <w:t>工程计算</w:t>
            </w:r>
          </w:p>
        </w:tc>
        <w:tc>
          <w:tcPr>
            <w:tcW w:w="1247" w:type="dxa"/>
            <w:shd w:val="clear" w:color="auto" w:fill="E6E6E6"/>
            <w:vAlign w:val="center"/>
          </w:tcPr>
          <w:p w14:paraId="0BEFBBDC" w14:textId="77777777" w:rsidR="00934D56" w:rsidRDefault="00000000">
            <w:pPr>
              <w:spacing w:line="200" w:lineRule="exact"/>
              <w:jc w:val="center"/>
            </w:pPr>
            <w:r>
              <w:rPr>
                <w:b/>
                <w:color w:val="000000"/>
                <w:sz w:val="14"/>
              </w:rPr>
              <w:t xml:space="preserve">Abaqus </w:t>
            </w:r>
            <w:r>
              <w:rPr>
                <w:b/>
                <w:color w:val="000000"/>
                <w:sz w:val="14"/>
              </w:rPr>
              <w:t>结果</w:t>
            </w:r>
          </w:p>
        </w:tc>
        <w:tc>
          <w:tcPr>
            <w:tcW w:w="935" w:type="dxa"/>
            <w:shd w:val="clear" w:color="auto" w:fill="E6E6E6"/>
            <w:vAlign w:val="center"/>
          </w:tcPr>
          <w:p w14:paraId="0706A99D" w14:textId="77777777" w:rsidR="00934D56" w:rsidRDefault="00000000">
            <w:pPr>
              <w:spacing w:line="200" w:lineRule="exact"/>
              <w:jc w:val="center"/>
            </w:pPr>
            <w:r>
              <w:rPr>
                <w:b/>
                <w:color w:val="000000"/>
                <w:sz w:val="14"/>
              </w:rPr>
              <w:t>评价</w:t>
            </w:r>
          </w:p>
        </w:tc>
      </w:tr>
      <w:tr w:rsidR="00934D56" w14:paraId="515D5B90" w14:textId="77777777">
        <w:trPr>
          <w:cantSplit/>
          <w:jc w:val="center"/>
        </w:trPr>
        <w:tc>
          <w:tcPr>
            <w:tcW w:w="850" w:type="dxa"/>
            <w:vAlign w:val="center"/>
          </w:tcPr>
          <w:p w14:paraId="5BF10CC3" w14:textId="77777777" w:rsidR="00934D56" w:rsidRDefault="00000000">
            <w:pPr>
              <w:spacing w:line="200" w:lineRule="exact"/>
              <w:jc w:val="center"/>
            </w:pPr>
            <w:r>
              <w:rPr>
                <w:color w:val="000000"/>
                <w:sz w:val="14"/>
              </w:rPr>
              <w:t>名义等效应力</w:t>
            </w:r>
          </w:p>
        </w:tc>
        <w:tc>
          <w:tcPr>
            <w:tcW w:w="1191" w:type="dxa"/>
            <w:vAlign w:val="center"/>
          </w:tcPr>
          <w:p w14:paraId="498388C1" w14:textId="77777777" w:rsidR="00934D56" w:rsidRDefault="00000000">
            <w:pPr>
              <w:spacing w:line="200" w:lineRule="exact"/>
              <w:jc w:val="center"/>
            </w:pPr>
            <w:r>
              <w:rPr>
                <w:color w:val="000000"/>
                <w:sz w:val="14"/>
              </w:rPr>
              <w:t>133.96 MPa</w:t>
            </w:r>
          </w:p>
        </w:tc>
        <w:tc>
          <w:tcPr>
            <w:tcW w:w="1247" w:type="dxa"/>
            <w:vAlign w:val="center"/>
          </w:tcPr>
          <w:p w14:paraId="56222DE0" w14:textId="77777777" w:rsidR="00934D56" w:rsidRDefault="00000000">
            <w:pPr>
              <w:spacing w:line="200" w:lineRule="exact"/>
              <w:jc w:val="center"/>
            </w:pPr>
            <w:r>
              <w:rPr>
                <w:color w:val="000000"/>
                <w:sz w:val="14"/>
              </w:rPr>
              <w:t>A4</w:t>
            </w:r>
            <w:r>
              <w:rPr>
                <w:color w:val="000000"/>
                <w:sz w:val="14"/>
              </w:rPr>
              <w:t>：</w:t>
            </w:r>
            <w:r>
              <w:rPr>
                <w:color w:val="000000"/>
                <w:sz w:val="14"/>
              </w:rPr>
              <w:t>152.60 MPa</w:t>
            </w:r>
          </w:p>
        </w:tc>
        <w:tc>
          <w:tcPr>
            <w:tcW w:w="935" w:type="dxa"/>
            <w:vAlign w:val="center"/>
          </w:tcPr>
          <w:p w14:paraId="7846DB70" w14:textId="77777777" w:rsidR="00934D56" w:rsidRDefault="00000000">
            <w:pPr>
              <w:spacing w:line="200" w:lineRule="exact"/>
              <w:jc w:val="center"/>
            </w:pPr>
            <w:r>
              <w:rPr>
                <w:color w:val="000000"/>
                <w:sz w:val="14"/>
              </w:rPr>
              <w:t>高</w:t>
            </w:r>
            <w:r>
              <w:rPr>
                <w:color w:val="000000"/>
                <w:sz w:val="14"/>
              </w:rPr>
              <w:t xml:space="preserve"> 13.91%</w:t>
            </w:r>
          </w:p>
        </w:tc>
      </w:tr>
      <w:tr w:rsidR="00934D56" w14:paraId="39DC9180" w14:textId="77777777">
        <w:trPr>
          <w:cantSplit/>
          <w:jc w:val="center"/>
        </w:trPr>
        <w:tc>
          <w:tcPr>
            <w:tcW w:w="850" w:type="dxa"/>
            <w:vAlign w:val="center"/>
          </w:tcPr>
          <w:p w14:paraId="058E712B" w14:textId="77777777" w:rsidR="00934D56" w:rsidRDefault="00000000">
            <w:pPr>
              <w:spacing w:line="200" w:lineRule="exact"/>
              <w:jc w:val="center"/>
            </w:pPr>
            <w:r>
              <w:rPr>
                <w:color w:val="000000"/>
                <w:sz w:val="14"/>
              </w:rPr>
              <w:t>局部修正范围</w:t>
            </w:r>
          </w:p>
        </w:tc>
        <w:tc>
          <w:tcPr>
            <w:tcW w:w="1191" w:type="dxa"/>
            <w:vAlign w:val="center"/>
          </w:tcPr>
          <w:p w14:paraId="44982788" w14:textId="77777777" w:rsidR="00934D56" w:rsidRDefault="00000000">
            <w:pPr>
              <w:spacing w:line="200" w:lineRule="exact"/>
              <w:jc w:val="center"/>
            </w:pPr>
            <w:r>
              <w:rPr>
                <w:color w:val="000000"/>
                <w:sz w:val="14"/>
              </w:rPr>
              <w:t>147.36</w:t>
            </w:r>
            <w:r>
              <w:rPr>
                <w:color w:val="000000"/>
                <w:sz w:val="14"/>
              </w:rPr>
              <w:t>～</w:t>
            </w:r>
            <w:r>
              <w:rPr>
                <w:color w:val="000000"/>
                <w:sz w:val="14"/>
              </w:rPr>
              <w:t>174.15 MPa</w:t>
            </w:r>
          </w:p>
        </w:tc>
        <w:tc>
          <w:tcPr>
            <w:tcW w:w="1247" w:type="dxa"/>
            <w:vAlign w:val="center"/>
          </w:tcPr>
          <w:p w14:paraId="1C316CFE" w14:textId="77777777" w:rsidR="00934D56" w:rsidRDefault="00000000">
            <w:pPr>
              <w:spacing w:line="200" w:lineRule="exact"/>
              <w:jc w:val="center"/>
            </w:pPr>
            <w:r>
              <w:rPr>
                <w:color w:val="000000"/>
                <w:sz w:val="14"/>
              </w:rPr>
              <w:t>A4</w:t>
            </w:r>
            <w:r>
              <w:rPr>
                <w:color w:val="000000"/>
                <w:sz w:val="14"/>
              </w:rPr>
              <w:t>：</w:t>
            </w:r>
            <w:r>
              <w:rPr>
                <w:color w:val="000000"/>
                <w:sz w:val="14"/>
              </w:rPr>
              <w:t>152.60 MPa</w:t>
            </w:r>
          </w:p>
        </w:tc>
        <w:tc>
          <w:tcPr>
            <w:tcW w:w="935" w:type="dxa"/>
            <w:vAlign w:val="center"/>
          </w:tcPr>
          <w:p w14:paraId="2F2F04EC" w14:textId="77777777" w:rsidR="00934D56" w:rsidRDefault="00000000">
            <w:pPr>
              <w:spacing w:line="200" w:lineRule="exact"/>
              <w:jc w:val="center"/>
            </w:pPr>
            <w:r>
              <w:rPr>
                <w:color w:val="000000"/>
                <w:sz w:val="14"/>
              </w:rPr>
              <w:t>落在范围内</w:t>
            </w:r>
          </w:p>
        </w:tc>
      </w:tr>
      <w:tr w:rsidR="00934D56" w14:paraId="028DCCA8" w14:textId="77777777">
        <w:trPr>
          <w:cantSplit/>
          <w:jc w:val="center"/>
        </w:trPr>
        <w:tc>
          <w:tcPr>
            <w:tcW w:w="850" w:type="dxa"/>
            <w:vAlign w:val="center"/>
          </w:tcPr>
          <w:p w14:paraId="5DC6A514" w14:textId="77777777" w:rsidR="00934D56" w:rsidRDefault="00000000">
            <w:pPr>
              <w:spacing w:line="200" w:lineRule="exact"/>
              <w:jc w:val="center"/>
            </w:pPr>
            <w:r>
              <w:rPr>
                <w:color w:val="000000"/>
                <w:sz w:val="14"/>
              </w:rPr>
              <w:t>局部加密影响</w:t>
            </w:r>
          </w:p>
        </w:tc>
        <w:tc>
          <w:tcPr>
            <w:tcW w:w="1191" w:type="dxa"/>
            <w:vAlign w:val="center"/>
          </w:tcPr>
          <w:p w14:paraId="28B7D858" w14:textId="77777777" w:rsidR="00934D56" w:rsidRDefault="00000000">
            <w:pPr>
              <w:spacing w:line="200" w:lineRule="exact"/>
              <w:jc w:val="center"/>
            </w:pPr>
            <w:r>
              <w:rPr>
                <w:color w:val="000000"/>
                <w:sz w:val="14"/>
              </w:rPr>
              <w:t>—</w:t>
            </w:r>
          </w:p>
        </w:tc>
        <w:tc>
          <w:tcPr>
            <w:tcW w:w="1247" w:type="dxa"/>
            <w:vAlign w:val="center"/>
          </w:tcPr>
          <w:p w14:paraId="2FF366E9" w14:textId="77777777" w:rsidR="00934D56" w:rsidRDefault="00000000">
            <w:pPr>
              <w:spacing w:line="200" w:lineRule="exact"/>
              <w:jc w:val="center"/>
            </w:pPr>
            <w:r>
              <w:rPr>
                <w:color w:val="000000"/>
                <w:sz w:val="14"/>
              </w:rPr>
              <w:t>A3</w:t>
            </w:r>
            <w:r>
              <w:rPr>
                <w:color w:val="000000"/>
                <w:sz w:val="14"/>
              </w:rPr>
              <w:t>：</w:t>
            </w:r>
            <w:r>
              <w:rPr>
                <w:color w:val="000000"/>
                <w:sz w:val="14"/>
              </w:rPr>
              <w:t>139.32 MPa</w:t>
            </w:r>
            <w:r>
              <w:rPr>
                <w:color w:val="000000"/>
                <w:sz w:val="14"/>
              </w:rPr>
              <w:t>；</w:t>
            </w:r>
            <w:r>
              <w:rPr>
                <w:color w:val="000000"/>
                <w:sz w:val="14"/>
              </w:rPr>
              <w:t>A4</w:t>
            </w:r>
            <w:r>
              <w:rPr>
                <w:color w:val="000000"/>
                <w:sz w:val="14"/>
              </w:rPr>
              <w:t>：</w:t>
            </w:r>
            <w:r>
              <w:rPr>
                <w:color w:val="000000"/>
                <w:sz w:val="14"/>
              </w:rPr>
              <w:t>152.60 MPa</w:t>
            </w:r>
          </w:p>
        </w:tc>
        <w:tc>
          <w:tcPr>
            <w:tcW w:w="935" w:type="dxa"/>
            <w:vAlign w:val="center"/>
          </w:tcPr>
          <w:p w14:paraId="27BFC24D" w14:textId="77777777" w:rsidR="00934D56" w:rsidRDefault="00000000">
            <w:pPr>
              <w:spacing w:line="200" w:lineRule="exact"/>
              <w:jc w:val="center"/>
            </w:pPr>
            <w:r>
              <w:rPr>
                <w:color w:val="000000"/>
                <w:sz w:val="14"/>
              </w:rPr>
              <w:t>变化</w:t>
            </w:r>
            <w:r>
              <w:rPr>
                <w:color w:val="000000"/>
                <w:sz w:val="14"/>
              </w:rPr>
              <w:t xml:space="preserve"> 9.53%</w:t>
            </w:r>
          </w:p>
        </w:tc>
      </w:tr>
      <w:tr w:rsidR="00934D56" w14:paraId="77F3F12A" w14:textId="77777777">
        <w:trPr>
          <w:cantSplit/>
          <w:jc w:val="center"/>
        </w:trPr>
        <w:tc>
          <w:tcPr>
            <w:tcW w:w="850" w:type="dxa"/>
            <w:vAlign w:val="center"/>
          </w:tcPr>
          <w:p w14:paraId="14F103DA" w14:textId="77777777" w:rsidR="00934D56" w:rsidRDefault="00000000">
            <w:pPr>
              <w:spacing w:line="200" w:lineRule="exact"/>
              <w:jc w:val="center"/>
            </w:pPr>
            <w:r>
              <w:rPr>
                <w:color w:val="000000"/>
                <w:sz w:val="14"/>
              </w:rPr>
              <w:t>最大位移</w:t>
            </w:r>
          </w:p>
        </w:tc>
        <w:tc>
          <w:tcPr>
            <w:tcW w:w="1191" w:type="dxa"/>
            <w:vAlign w:val="center"/>
          </w:tcPr>
          <w:p w14:paraId="7D2D8C39" w14:textId="77777777" w:rsidR="00934D56" w:rsidRDefault="00000000">
            <w:pPr>
              <w:spacing w:line="200" w:lineRule="exact"/>
              <w:jc w:val="center"/>
            </w:pPr>
            <w:r>
              <w:rPr>
                <w:color w:val="000000"/>
                <w:sz w:val="14"/>
              </w:rPr>
              <w:t>—</w:t>
            </w:r>
          </w:p>
        </w:tc>
        <w:tc>
          <w:tcPr>
            <w:tcW w:w="1247" w:type="dxa"/>
            <w:vAlign w:val="center"/>
          </w:tcPr>
          <w:p w14:paraId="5769693B" w14:textId="77777777" w:rsidR="00934D56" w:rsidRDefault="00000000">
            <w:pPr>
              <w:spacing w:line="200" w:lineRule="exact"/>
              <w:jc w:val="center"/>
            </w:pPr>
            <w:r>
              <w:rPr>
                <w:color w:val="000000"/>
                <w:sz w:val="14"/>
              </w:rPr>
              <w:t>A3</w:t>
            </w:r>
            <w:r>
              <w:rPr>
                <w:color w:val="000000"/>
                <w:sz w:val="14"/>
              </w:rPr>
              <w:t>：</w:t>
            </w:r>
            <w:r>
              <w:rPr>
                <w:color w:val="000000"/>
                <w:sz w:val="14"/>
              </w:rPr>
              <w:t>0.9961 cm</w:t>
            </w:r>
            <w:r>
              <w:rPr>
                <w:color w:val="000000"/>
                <w:sz w:val="14"/>
              </w:rPr>
              <w:t>；</w:t>
            </w:r>
            <w:r>
              <w:rPr>
                <w:color w:val="000000"/>
                <w:sz w:val="14"/>
              </w:rPr>
              <w:t>A4</w:t>
            </w:r>
            <w:r>
              <w:rPr>
                <w:color w:val="000000"/>
                <w:sz w:val="14"/>
              </w:rPr>
              <w:t>：</w:t>
            </w:r>
            <w:r>
              <w:rPr>
                <w:color w:val="000000"/>
                <w:sz w:val="14"/>
              </w:rPr>
              <w:t>0.9894 cm</w:t>
            </w:r>
          </w:p>
        </w:tc>
        <w:tc>
          <w:tcPr>
            <w:tcW w:w="935" w:type="dxa"/>
            <w:vAlign w:val="center"/>
          </w:tcPr>
          <w:p w14:paraId="01F6E676" w14:textId="77777777" w:rsidR="00934D56" w:rsidRDefault="00000000">
            <w:pPr>
              <w:spacing w:line="200" w:lineRule="exact"/>
              <w:jc w:val="center"/>
            </w:pPr>
            <w:r>
              <w:rPr>
                <w:color w:val="000000"/>
                <w:sz w:val="14"/>
              </w:rPr>
              <w:t>差异约</w:t>
            </w:r>
            <w:r>
              <w:rPr>
                <w:color w:val="000000"/>
                <w:sz w:val="14"/>
              </w:rPr>
              <w:t xml:space="preserve"> 0.67%</w:t>
            </w:r>
          </w:p>
        </w:tc>
      </w:tr>
    </w:tbl>
    <w:p w14:paraId="6477D038" w14:textId="77777777" w:rsidR="00406033" w:rsidRDefault="00000000">
      <w:pPr>
        <w:spacing w:before="60" w:after="60"/>
        <w:rPr>
          <w:lang w:eastAsia="zh-CN"/>
        </w:rPr>
      </w:pPr>
      <w:r>
        <w:rPr>
          <w:rFonts w:eastAsia="黑体"/>
          <w:b/>
          <w:color w:val="000000"/>
          <w:sz w:val="19"/>
          <w:lang w:eastAsia="zh-CN"/>
        </w:rPr>
        <w:t xml:space="preserve">4.5  </w:t>
      </w:r>
      <w:r>
        <w:rPr>
          <w:rFonts w:eastAsia="黑体"/>
          <w:b/>
          <w:color w:val="000000"/>
          <w:sz w:val="19"/>
          <w:lang w:eastAsia="zh-CN"/>
        </w:rPr>
        <w:t>危险位置解释与结构优化</w:t>
      </w:r>
    </w:p>
    <w:p w14:paraId="637BDDC4" w14:textId="77777777" w:rsidR="00406033" w:rsidRDefault="00000000">
      <w:pPr>
        <w:ind w:firstLine="360"/>
        <w:jc w:val="both"/>
        <w:rPr>
          <w:lang w:eastAsia="zh-CN"/>
        </w:rPr>
      </w:pPr>
      <w:r>
        <w:rPr>
          <w:color w:val="000000"/>
          <w:lang w:eastAsia="zh-CN"/>
        </w:rPr>
        <w:t xml:space="preserve">A4 </w:t>
      </w:r>
      <w:r>
        <w:rPr>
          <w:color w:val="000000"/>
          <w:lang w:eastAsia="zh-CN"/>
        </w:rPr>
        <w:t>结果显示，最大</w:t>
      </w:r>
      <w:r>
        <w:rPr>
          <w:color w:val="000000"/>
          <w:lang w:eastAsia="zh-CN"/>
        </w:rPr>
        <w:t xml:space="preserve"> von Mises </w:t>
      </w:r>
      <w:r>
        <w:rPr>
          <w:color w:val="000000"/>
          <w:lang w:eastAsia="zh-CN"/>
        </w:rPr>
        <w:t>应力主要出现在中间减重槽右端附近。该处由槽直边过渡到圆弧端部，几何曲率变化明显，截面连续性被削弱；同时右孔组合载荷使构件产生拉伸、剪切和弯曲耦合响应，应力流绕过长圆槽并在槽端重新分布，从而形成局部峰值。</w:t>
      </w:r>
    </w:p>
    <w:p w14:paraId="21F797D9" w14:textId="77777777" w:rsidR="00406033" w:rsidRDefault="00000000">
      <w:pPr>
        <w:spacing w:before="40" w:after="40" w:line="240" w:lineRule="auto"/>
        <w:ind w:firstLine="420"/>
        <w:jc w:val="center"/>
        <w:rPr>
          <w:lang w:eastAsia="zh-CN"/>
        </w:rPr>
      </w:pPr>
      <w:r>
        <w:rPr>
          <w:color w:val="000000"/>
          <w:lang w:eastAsia="zh-CN"/>
        </w:rPr>
        <w:t>若对扭力臂进行结构优化，应优先处理减重槽右端区域。较直接的措施包括增大槽端圆弧半径、将槽端改为更平缓的椭圆过渡、在槽右端上下侧局部加宽截面，或适当调整槽端与外边界之间的距离。这类优化能够改善力流过渡并降低局部应力集中，相比整体加厚更节省材料。由于题目未给出材料屈服强度，本文不对扭力臂给出确定安全系数；若按常见结构钢屈服强度进行初步判断，</w:t>
      </w:r>
      <m:oMath>
        <m:r>
          <w:rPr>
            <w:rFonts w:ascii="Cambria Math" w:hAnsi="Cambria Math"/>
            <w:lang w:eastAsia="zh-CN"/>
          </w:rPr>
          <m:t>152.60 </m:t>
        </m:r>
        <m:r>
          <m:rPr>
            <m:sty m:val="p"/>
          </m:rPr>
          <w:rPr>
            <w:rFonts w:ascii="Cambria Math" w:hAnsi="Cambria Math"/>
            <w:lang w:eastAsia="zh-CN"/>
          </w:rPr>
          <m:t>MPa</m:t>
        </m:r>
      </m:oMath>
      <w:r>
        <w:rPr>
          <w:color w:val="000000"/>
          <w:lang w:eastAsia="zh-CN"/>
        </w:rPr>
        <w:t xml:space="preserve"> </w:t>
      </w:r>
      <w:r>
        <w:rPr>
          <w:color w:val="000000"/>
          <w:lang w:eastAsia="zh-CN"/>
        </w:rPr>
        <w:t>的应力量级通常不高，但槽端仍应作为疲劳和局部强度校核的重点区域。</w:t>
      </w:r>
    </w:p>
    <w:p w14:paraId="32892C09" w14:textId="77777777" w:rsidR="00934D56" w:rsidRDefault="00000000">
      <w:pPr>
        <w:spacing w:before="60" w:after="60"/>
        <w:rPr>
          <w:lang w:eastAsia="zh-CN"/>
        </w:rPr>
      </w:pPr>
      <w:r>
        <w:rPr>
          <w:rFonts w:eastAsia="黑体"/>
          <w:b/>
          <w:color w:val="000000"/>
          <w:sz w:val="19"/>
          <w:lang w:eastAsia="zh-CN"/>
        </w:rPr>
        <w:t xml:space="preserve">4.6  Abaqus </w:t>
      </w:r>
      <w:r>
        <w:rPr>
          <w:rFonts w:eastAsia="黑体"/>
          <w:b/>
          <w:color w:val="000000"/>
          <w:sz w:val="19"/>
          <w:lang w:eastAsia="zh-CN"/>
        </w:rPr>
        <w:t>云图完整结果补充</w:t>
      </w:r>
    </w:p>
    <w:p w14:paraId="536B24B1" w14:textId="77777777" w:rsidR="00934D56" w:rsidRDefault="00000000">
      <w:pPr>
        <w:ind w:firstLine="360"/>
        <w:jc w:val="both"/>
        <w:rPr>
          <w:lang w:eastAsia="zh-CN"/>
        </w:rPr>
      </w:pPr>
      <w:r>
        <w:rPr>
          <w:color w:val="000000"/>
          <w:lang w:eastAsia="zh-CN"/>
        </w:rPr>
        <w:t>为完整保留原始有限元建模与后处理结果，本文在已给出的</w:t>
      </w:r>
      <w:r>
        <w:rPr>
          <w:color w:val="000000"/>
          <w:lang w:eastAsia="zh-CN"/>
        </w:rPr>
        <w:t xml:space="preserve"> A1 </w:t>
      </w:r>
      <w:r>
        <w:rPr>
          <w:color w:val="000000"/>
          <w:lang w:eastAsia="zh-CN"/>
        </w:rPr>
        <w:t>和</w:t>
      </w:r>
      <w:r>
        <w:rPr>
          <w:color w:val="000000"/>
          <w:lang w:eastAsia="zh-CN"/>
        </w:rPr>
        <w:t xml:space="preserve"> A4 </w:t>
      </w:r>
      <w:r>
        <w:rPr>
          <w:color w:val="000000"/>
          <w:lang w:eastAsia="zh-CN"/>
        </w:rPr>
        <w:t>应力云图基础上，补充</w:t>
      </w:r>
      <w:r>
        <w:rPr>
          <w:color w:val="000000"/>
          <w:lang w:eastAsia="zh-CN"/>
        </w:rPr>
        <w:t xml:space="preserve"> A1</w:t>
      </w:r>
      <w:r>
        <w:rPr>
          <w:color w:val="000000"/>
          <w:lang w:eastAsia="zh-CN"/>
        </w:rPr>
        <w:t>、</w:t>
      </w:r>
      <w:r>
        <w:rPr>
          <w:color w:val="000000"/>
          <w:lang w:eastAsia="zh-CN"/>
        </w:rPr>
        <w:t>A2</w:t>
      </w:r>
      <w:r>
        <w:rPr>
          <w:color w:val="000000"/>
          <w:lang w:eastAsia="zh-CN"/>
        </w:rPr>
        <w:t>、</w:t>
      </w:r>
      <w:r>
        <w:rPr>
          <w:color w:val="000000"/>
          <w:lang w:eastAsia="zh-CN"/>
        </w:rPr>
        <w:t xml:space="preserve">A3 </w:t>
      </w:r>
      <w:r>
        <w:rPr>
          <w:color w:val="000000"/>
          <w:lang w:eastAsia="zh-CN"/>
        </w:rPr>
        <w:t>各网格方案的总位移云图和应力云图，如图</w:t>
      </w:r>
      <w:r>
        <w:rPr>
          <w:color w:val="000000"/>
          <w:lang w:eastAsia="zh-CN"/>
        </w:rPr>
        <w:t xml:space="preserve"> 4-6 </w:t>
      </w:r>
      <w:r>
        <w:rPr>
          <w:color w:val="000000"/>
          <w:lang w:eastAsia="zh-CN"/>
        </w:rPr>
        <w:t>至图</w:t>
      </w:r>
      <w:r>
        <w:rPr>
          <w:color w:val="000000"/>
          <w:lang w:eastAsia="zh-CN"/>
        </w:rPr>
        <w:t xml:space="preserve"> 4-10 </w:t>
      </w:r>
      <w:r>
        <w:rPr>
          <w:color w:val="000000"/>
          <w:lang w:eastAsia="zh-CN"/>
        </w:rPr>
        <w:t>所示。通过这些云图可以直观看出：位移最大值主要位于右端加载孔附近，而随着局部网格加密，最大应力位置逐渐集中到减重槽端部。</w:t>
      </w:r>
    </w:p>
    <w:p w14:paraId="506B88D2" w14:textId="77777777" w:rsidR="00934D56" w:rsidRDefault="00000000">
      <w:pPr>
        <w:ind w:firstLine="360"/>
        <w:jc w:val="both"/>
        <w:rPr>
          <w:lang w:eastAsia="zh-CN"/>
        </w:rPr>
      </w:pPr>
      <w:r>
        <w:rPr>
          <w:color w:val="000000"/>
          <w:lang w:eastAsia="zh-CN"/>
        </w:rPr>
        <w:t>如图</w:t>
      </w:r>
      <w:r>
        <w:rPr>
          <w:color w:val="000000"/>
          <w:lang w:eastAsia="zh-CN"/>
        </w:rPr>
        <w:t xml:space="preserve"> 4-6 </w:t>
      </w:r>
      <w:r>
        <w:rPr>
          <w:color w:val="000000"/>
          <w:lang w:eastAsia="zh-CN"/>
        </w:rPr>
        <w:t>所示，</w:t>
      </w:r>
      <w:r>
        <w:rPr>
          <w:color w:val="000000"/>
          <w:lang w:eastAsia="zh-CN"/>
        </w:rPr>
        <w:t xml:space="preserve">A1 </w:t>
      </w:r>
      <w:r>
        <w:rPr>
          <w:color w:val="000000"/>
          <w:lang w:eastAsia="zh-CN"/>
        </w:rPr>
        <w:t>初始粗网格的总位移云图显示，右端加载孔附近位移最大，整体变形以右端受力后的弯曲和拉伸耦合响应为主。</w:t>
      </w:r>
    </w:p>
    <w:p w14:paraId="486CB70E" w14:textId="77777777" w:rsidR="00934D56" w:rsidRDefault="00000000">
      <w:pPr>
        <w:keepNext/>
        <w:keepLines/>
        <w:spacing w:before="60" w:line="2456" w:lineRule="atLeast"/>
        <w:jc w:val="center"/>
      </w:pPr>
      <w:r>
        <w:rPr>
          <w:noProof/>
        </w:rPr>
        <w:drawing>
          <wp:inline distT="0" distB="0" distL="0" distR="0" wp14:anchorId="5878650E" wp14:editId="1DC9B516">
            <wp:extent cx="2788920" cy="15087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2788920" cy="1508796"/>
                    </a:xfrm>
                    <a:prstGeom prst="rect">
                      <a:avLst/>
                    </a:prstGeom>
                  </pic:spPr>
                </pic:pic>
              </a:graphicData>
            </a:graphic>
          </wp:inline>
        </w:drawing>
      </w:r>
    </w:p>
    <w:p w14:paraId="0DB77AF7"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4-6  </w:t>
      </w:r>
      <w:r>
        <w:rPr>
          <w:color w:val="000000"/>
          <w:sz w:val="16"/>
          <w:lang w:eastAsia="zh-CN"/>
        </w:rPr>
        <w:t>扭力臂</w:t>
      </w:r>
      <w:r>
        <w:rPr>
          <w:color w:val="000000"/>
          <w:sz w:val="16"/>
          <w:lang w:eastAsia="zh-CN"/>
        </w:rPr>
        <w:t xml:space="preserve"> A1 </w:t>
      </w:r>
      <w:r>
        <w:rPr>
          <w:color w:val="000000"/>
          <w:sz w:val="16"/>
          <w:lang w:eastAsia="zh-CN"/>
        </w:rPr>
        <w:t>初始粗网格总位移云图</w:t>
      </w:r>
    </w:p>
    <w:p w14:paraId="52F51844" w14:textId="77777777" w:rsidR="00934D56" w:rsidRDefault="00000000">
      <w:pPr>
        <w:ind w:firstLine="360"/>
        <w:jc w:val="both"/>
        <w:rPr>
          <w:lang w:eastAsia="zh-CN"/>
        </w:rPr>
      </w:pPr>
      <w:r>
        <w:rPr>
          <w:color w:val="000000"/>
          <w:lang w:eastAsia="zh-CN"/>
        </w:rPr>
        <w:t>如图</w:t>
      </w:r>
      <w:r>
        <w:rPr>
          <w:color w:val="000000"/>
          <w:lang w:eastAsia="zh-CN"/>
        </w:rPr>
        <w:t xml:space="preserve"> 4-7 </w:t>
      </w:r>
      <w:r>
        <w:rPr>
          <w:color w:val="000000"/>
          <w:lang w:eastAsia="zh-CN"/>
        </w:rPr>
        <w:t>所示，</w:t>
      </w:r>
      <w:r>
        <w:rPr>
          <w:color w:val="000000"/>
          <w:lang w:eastAsia="zh-CN"/>
        </w:rPr>
        <w:t xml:space="preserve">A2 </w:t>
      </w:r>
      <w:r>
        <w:rPr>
          <w:color w:val="000000"/>
          <w:lang w:eastAsia="zh-CN"/>
        </w:rPr>
        <w:t>整体加密后，最大位移仍位于右端加载孔附近，位移场分布与</w:t>
      </w:r>
      <w:r>
        <w:rPr>
          <w:color w:val="000000"/>
          <w:lang w:eastAsia="zh-CN"/>
        </w:rPr>
        <w:t xml:space="preserve"> A1 </w:t>
      </w:r>
      <w:r>
        <w:rPr>
          <w:color w:val="000000"/>
          <w:lang w:eastAsia="zh-CN"/>
        </w:rPr>
        <w:t>基本一致，表明整体位移对网格加密不如局部应力敏感。</w:t>
      </w:r>
    </w:p>
    <w:p w14:paraId="1FB0CDEF" w14:textId="77777777" w:rsidR="00934D56" w:rsidRDefault="00000000">
      <w:pPr>
        <w:keepNext/>
        <w:keepLines/>
        <w:spacing w:before="60" w:line="2456" w:lineRule="atLeast"/>
        <w:jc w:val="center"/>
      </w:pPr>
      <w:r>
        <w:rPr>
          <w:noProof/>
        </w:rPr>
        <w:lastRenderedPageBreak/>
        <w:drawing>
          <wp:inline distT="0" distB="0" distL="0" distR="0" wp14:anchorId="5E34CF27" wp14:editId="2AFBF3EB">
            <wp:extent cx="2788920" cy="15087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2788920" cy="1508796"/>
                    </a:xfrm>
                    <a:prstGeom prst="rect">
                      <a:avLst/>
                    </a:prstGeom>
                  </pic:spPr>
                </pic:pic>
              </a:graphicData>
            </a:graphic>
          </wp:inline>
        </w:drawing>
      </w:r>
    </w:p>
    <w:p w14:paraId="5CD90C82"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4-7  </w:t>
      </w:r>
      <w:r>
        <w:rPr>
          <w:color w:val="000000"/>
          <w:sz w:val="16"/>
          <w:lang w:eastAsia="zh-CN"/>
        </w:rPr>
        <w:t>扭力臂</w:t>
      </w:r>
      <w:r>
        <w:rPr>
          <w:color w:val="000000"/>
          <w:sz w:val="16"/>
          <w:lang w:eastAsia="zh-CN"/>
        </w:rPr>
        <w:t xml:space="preserve"> A2 </w:t>
      </w:r>
      <w:r>
        <w:rPr>
          <w:color w:val="000000"/>
          <w:sz w:val="16"/>
          <w:lang w:eastAsia="zh-CN"/>
        </w:rPr>
        <w:t>整体加密网格总位移云图</w:t>
      </w:r>
    </w:p>
    <w:p w14:paraId="0DC1CA65" w14:textId="77777777" w:rsidR="00934D56" w:rsidRDefault="00000000">
      <w:pPr>
        <w:ind w:firstLine="360"/>
        <w:jc w:val="both"/>
        <w:rPr>
          <w:lang w:eastAsia="zh-CN"/>
        </w:rPr>
      </w:pPr>
      <w:r>
        <w:rPr>
          <w:color w:val="000000"/>
          <w:lang w:eastAsia="zh-CN"/>
        </w:rPr>
        <w:t>如图</w:t>
      </w:r>
      <w:r>
        <w:rPr>
          <w:color w:val="000000"/>
          <w:lang w:eastAsia="zh-CN"/>
        </w:rPr>
        <w:t xml:space="preserve"> 4-8 </w:t>
      </w:r>
      <w:r>
        <w:rPr>
          <w:color w:val="000000"/>
          <w:lang w:eastAsia="zh-CN"/>
        </w:rPr>
        <w:t>所示，</w:t>
      </w:r>
      <w:r>
        <w:rPr>
          <w:color w:val="000000"/>
          <w:lang w:eastAsia="zh-CN"/>
        </w:rPr>
        <w:t xml:space="preserve">A2 </w:t>
      </w:r>
      <w:r>
        <w:rPr>
          <w:color w:val="000000"/>
          <w:lang w:eastAsia="zh-CN"/>
        </w:rPr>
        <w:t>应力云图中高应力区主要分布于外边界、孔边和槽端附近，相比</w:t>
      </w:r>
      <w:r>
        <w:rPr>
          <w:color w:val="000000"/>
          <w:lang w:eastAsia="zh-CN"/>
        </w:rPr>
        <w:t xml:space="preserve"> A1</w:t>
      </w:r>
      <w:r>
        <w:rPr>
          <w:color w:val="000000"/>
          <w:lang w:eastAsia="zh-CN"/>
        </w:rPr>
        <w:t>，局部应力集中区域更加清晰。</w:t>
      </w:r>
    </w:p>
    <w:p w14:paraId="5E7E3F22" w14:textId="77777777" w:rsidR="00934D56" w:rsidRDefault="00000000">
      <w:pPr>
        <w:keepNext/>
        <w:keepLines/>
        <w:spacing w:before="60" w:line="2456" w:lineRule="atLeast"/>
        <w:jc w:val="center"/>
      </w:pPr>
      <w:r>
        <w:rPr>
          <w:noProof/>
        </w:rPr>
        <w:drawing>
          <wp:inline distT="0" distB="0" distL="0" distR="0" wp14:anchorId="1EC955AA" wp14:editId="2CE825B0">
            <wp:extent cx="2788920" cy="150879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2788920" cy="1508796"/>
                    </a:xfrm>
                    <a:prstGeom prst="rect">
                      <a:avLst/>
                    </a:prstGeom>
                  </pic:spPr>
                </pic:pic>
              </a:graphicData>
            </a:graphic>
          </wp:inline>
        </w:drawing>
      </w:r>
    </w:p>
    <w:p w14:paraId="2C48EF44"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4-8  </w:t>
      </w:r>
      <w:r>
        <w:rPr>
          <w:color w:val="000000"/>
          <w:sz w:val="16"/>
          <w:lang w:eastAsia="zh-CN"/>
        </w:rPr>
        <w:t>扭力臂</w:t>
      </w:r>
      <w:r>
        <w:rPr>
          <w:color w:val="000000"/>
          <w:sz w:val="16"/>
          <w:lang w:eastAsia="zh-CN"/>
        </w:rPr>
        <w:t xml:space="preserve"> A2 </w:t>
      </w:r>
      <w:r>
        <w:rPr>
          <w:color w:val="000000"/>
          <w:sz w:val="16"/>
          <w:lang w:eastAsia="zh-CN"/>
        </w:rPr>
        <w:t>整体加密网格</w:t>
      </w:r>
      <w:r>
        <w:rPr>
          <w:color w:val="000000"/>
          <w:sz w:val="16"/>
          <w:lang w:eastAsia="zh-CN"/>
        </w:rPr>
        <w:t xml:space="preserve"> von Mises </w:t>
      </w:r>
      <w:r>
        <w:rPr>
          <w:color w:val="000000"/>
          <w:sz w:val="16"/>
          <w:lang w:eastAsia="zh-CN"/>
        </w:rPr>
        <w:t>应力云图</w:t>
      </w:r>
    </w:p>
    <w:p w14:paraId="050FDD79" w14:textId="77777777" w:rsidR="00934D56" w:rsidRDefault="00000000">
      <w:pPr>
        <w:ind w:firstLine="360"/>
        <w:jc w:val="both"/>
        <w:rPr>
          <w:lang w:eastAsia="zh-CN"/>
        </w:rPr>
      </w:pPr>
      <w:r>
        <w:rPr>
          <w:color w:val="000000"/>
          <w:lang w:eastAsia="zh-CN"/>
        </w:rPr>
        <w:t>如图</w:t>
      </w:r>
      <w:r>
        <w:rPr>
          <w:color w:val="000000"/>
          <w:lang w:eastAsia="zh-CN"/>
        </w:rPr>
        <w:t xml:space="preserve"> 4-9 </w:t>
      </w:r>
      <w:r>
        <w:rPr>
          <w:color w:val="000000"/>
          <w:lang w:eastAsia="zh-CN"/>
        </w:rPr>
        <w:t>所示，</w:t>
      </w:r>
      <w:r>
        <w:rPr>
          <w:color w:val="000000"/>
          <w:lang w:eastAsia="zh-CN"/>
        </w:rPr>
        <w:t xml:space="preserve">A3 </w:t>
      </w:r>
      <w:r>
        <w:rPr>
          <w:color w:val="000000"/>
          <w:lang w:eastAsia="zh-CN"/>
        </w:rPr>
        <w:t>方案对左孔、右孔和减重槽端部进行局部加密后，应力集中区域进一步向槽端收敛，说明槽端是主要危险位置。</w:t>
      </w:r>
    </w:p>
    <w:p w14:paraId="4CB00F4C" w14:textId="77777777" w:rsidR="00934D56" w:rsidRDefault="00000000">
      <w:pPr>
        <w:keepNext/>
        <w:keepLines/>
        <w:spacing w:before="60" w:line="2456" w:lineRule="atLeast"/>
        <w:jc w:val="center"/>
      </w:pPr>
      <w:r>
        <w:rPr>
          <w:noProof/>
        </w:rPr>
        <w:drawing>
          <wp:inline distT="0" distB="0" distL="0" distR="0" wp14:anchorId="60FA9CFD" wp14:editId="09657DC4">
            <wp:extent cx="2788920" cy="15087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2788920" cy="1508796"/>
                    </a:xfrm>
                    <a:prstGeom prst="rect">
                      <a:avLst/>
                    </a:prstGeom>
                  </pic:spPr>
                </pic:pic>
              </a:graphicData>
            </a:graphic>
          </wp:inline>
        </w:drawing>
      </w:r>
    </w:p>
    <w:p w14:paraId="1947B41F" w14:textId="77777777" w:rsidR="00934D56" w:rsidRDefault="00000000">
      <w:pPr>
        <w:keepNext/>
        <w:keepLines/>
        <w:spacing w:before="40" w:after="60" w:line="240" w:lineRule="exact"/>
        <w:jc w:val="center"/>
      </w:pPr>
      <w:r>
        <w:rPr>
          <w:color w:val="000000"/>
          <w:sz w:val="16"/>
        </w:rPr>
        <w:t>图</w:t>
      </w:r>
      <w:r>
        <w:rPr>
          <w:color w:val="000000"/>
          <w:sz w:val="16"/>
        </w:rPr>
        <w:t xml:space="preserve"> 4-9  </w:t>
      </w:r>
      <w:r>
        <w:rPr>
          <w:color w:val="000000"/>
          <w:sz w:val="16"/>
        </w:rPr>
        <w:t>扭力臂</w:t>
      </w:r>
      <w:r>
        <w:rPr>
          <w:color w:val="000000"/>
          <w:sz w:val="16"/>
        </w:rPr>
        <w:t xml:space="preserve"> A3 </w:t>
      </w:r>
      <w:r>
        <w:rPr>
          <w:color w:val="000000"/>
          <w:sz w:val="16"/>
        </w:rPr>
        <w:t>局部加密网格</w:t>
      </w:r>
      <w:r>
        <w:rPr>
          <w:color w:val="000000"/>
          <w:sz w:val="16"/>
        </w:rPr>
        <w:t xml:space="preserve"> von Mises </w:t>
      </w:r>
      <w:r>
        <w:rPr>
          <w:color w:val="000000"/>
          <w:sz w:val="16"/>
        </w:rPr>
        <w:t>应力云图</w:t>
      </w:r>
    </w:p>
    <w:p w14:paraId="6ED5D71C" w14:textId="77777777" w:rsidR="00934D56" w:rsidRDefault="00000000">
      <w:pPr>
        <w:ind w:firstLine="360"/>
        <w:jc w:val="both"/>
      </w:pPr>
      <w:r>
        <w:rPr>
          <w:color w:val="000000"/>
        </w:rPr>
        <w:t>如图</w:t>
      </w:r>
      <w:r>
        <w:rPr>
          <w:color w:val="000000"/>
        </w:rPr>
        <w:t xml:space="preserve"> 4-10 </w:t>
      </w:r>
      <w:r>
        <w:rPr>
          <w:color w:val="000000"/>
        </w:rPr>
        <w:t>所示，</w:t>
      </w:r>
      <w:r>
        <w:rPr>
          <w:color w:val="000000"/>
        </w:rPr>
        <w:t xml:space="preserve">A3 </w:t>
      </w:r>
      <w:r>
        <w:rPr>
          <w:color w:val="000000"/>
        </w:rPr>
        <w:t>总位移云图仍显示右端加载孔附近位移最大，与</w:t>
      </w:r>
      <w:r>
        <w:rPr>
          <w:color w:val="000000"/>
        </w:rPr>
        <w:t xml:space="preserve"> A2 </w:t>
      </w:r>
      <w:r>
        <w:rPr>
          <w:color w:val="000000"/>
        </w:rPr>
        <w:t>相比变化较小，说明局部加密主要改善应力峰值读取精度。</w:t>
      </w:r>
    </w:p>
    <w:p w14:paraId="1CAA42D0" w14:textId="77777777" w:rsidR="00934D56" w:rsidRDefault="00000000">
      <w:pPr>
        <w:keepNext/>
        <w:keepLines/>
        <w:spacing w:before="60" w:line="2456" w:lineRule="atLeast"/>
        <w:jc w:val="center"/>
      </w:pPr>
      <w:r>
        <w:rPr>
          <w:noProof/>
        </w:rPr>
        <w:drawing>
          <wp:inline distT="0" distB="0" distL="0" distR="0" wp14:anchorId="1596723E" wp14:editId="47A9642D">
            <wp:extent cx="2788920" cy="15087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2788920" cy="1508796"/>
                    </a:xfrm>
                    <a:prstGeom prst="rect">
                      <a:avLst/>
                    </a:prstGeom>
                  </pic:spPr>
                </pic:pic>
              </a:graphicData>
            </a:graphic>
          </wp:inline>
        </w:drawing>
      </w:r>
    </w:p>
    <w:p w14:paraId="4AD1DFEE" w14:textId="77777777" w:rsidR="00934D56" w:rsidRDefault="00000000">
      <w:pPr>
        <w:keepNext/>
        <w:keepLines/>
        <w:spacing w:before="40" w:after="60" w:line="240" w:lineRule="exact"/>
        <w:jc w:val="center"/>
        <w:rPr>
          <w:lang w:eastAsia="zh-CN"/>
        </w:rPr>
      </w:pPr>
      <w:r>
        <w:rPr>
          <w:color w:val="000000"/>
          <w:sz w:val="16"/>
          <w:lang w:eastAsia="zh-CN"/>
        </w:rPr>
        <w:t>图</w:t>
      </w:r>
      <w:r>
        <w:rPr>
          <w:color w:val="000000"/>
          <w:sz w:val="16"/>
          <w:lang w:eastAsia="zh-CN"/>
        </w:rPr>
        <w:t xml:space="preserve"> 4-10  </w:t>
      </w:r>
      <w:r>
        <w:rPr>
          <w:color w:val="000000"/>
          <w:sz w:val="16"/>
          <w:lang w:eastAsia="zh-CN"/>
        </w:rPr>
        <w:t>扭力臂</w:t>
      </w:r>
      <w:r>
        <w:rPr>
          <w:color w:val="000000"/>
          <w:sz w:val="16"/>
          <w:lang w:eastAsia="zh-CN"/>
        </w:rPr>
        <w:t xml:space="preserve"> A3 </w:t>
      </w:r>
      <w:r>
        <w:rPr>
          <w:color w:val="000000"/>
          <w:sz w:val="16"/>
          <w:lang w:eastAsia="zh-CN"/>
        </w:rPr>
        <w:t>局部加密网格总位移云图</w:t>
      </w:r>
    </w:p>
    <w:p w14:paraId="70889A67" w14:textId="77777777" w:rsidR="00406033" w:rsidRDefault="00000000">
      <w:pPr>
        <w:spacing w:before="120" w:after="60"/>
        <w:rPr>
          <w:lang w:eastAsia="zh-CN"/>
        </w:rPr>
      </w:pPr>
      <w:r>
        <w:rPr>
          <w:rFonts w:eastAsia="黑体"/>
          <w:b/>
          <w:color w:val="000000"/>
          <w:sz w:val="21"/>
          <w:lang w:eastAsia="zh-CN"/>
        </w:rPr>
        <w:t xml:space="preserve">5  </w:t>
      </w:r>
      <w:r>
        <w:rPr>
          <w:rFonts w:eastAsia="黑体"/>
          <w:b/>
          <w:color w:val="000000"/>
          <w:sz w:val="21"/>
          <w:lang w:eastAsia="zh-CN"/>
        </w:rPr>
        <w:t>误差来源与精度控制</w:t>
      </w:r>
    </w:p>
    <w:p w14:paraId="439865AB" w14:textId="77777777" w:rsidR="00406033" w:rsidRDefault="00000000">
      <w:pPr>
        <w:ind w:firstLine="360"/>
        <w:jc w:val="both"/>
        <w:rPr>
          <w:lang w:eastAsia="zh-CN"/>
        </w:rPr>
      </w:pPr>
      <w:r>
        <w:rPr>
          <w:color w:val="000000"/>
          <w:lang w:eastAsia="zh-CN"/>
        </w:rPr>
        <w:t>本次分析中的误差主要来自四个方面。第一，二维平面应力模型忽略厚度方向应力，适用于薄板面内受力问题，但不能描述厚度方向局部接触和三维约束效应。第二，载荷与约束均经过理想化处理，特别是扭力臂的左孔固定和右孔载荷传递与真实销轴接触存在差异，可能改变孔边局部应力。第三，孔边和槽端存在较大的应力梯度，若局部网格过粗或单元畸变，最大应力位置和数值均可能失真。第四，后处理中的节点平均、积分点应力和路径应力读取方式不同，也会导致局部峰值不一致。</w:t>
      </w:r>
    </w:p>
    <w:p w14:paraId="48811B86" w14:textId="77777777" w:rsidR="00406033" w:rsidRDefault="00000000">
      <w:pPr>
        <w:ind w:firstLine="360"/>
        <w:jc w:val="both"/>
        <w:rPr>
          <w:lang w:eastAsia="zh-CN"/>
        </w:rPr>
      </w:pPr>
      <w:r>
        <w:rPr>
          <w:color w:val="000000"/>
          <w:lang w:eastAsia="zh-CN"/>
        </w:rPr>
        <w:t>提高结果可信度的主要途径包括：在孔边、槽端和载荷作用区进行局部加密；优先保证曲线边界处单元形状质量和尺寸平滑过渡；对关键结果进行网格收敛性检验；必要时采用二次单元或不同单元类型进行对比；在判断最大应力时同时关注应力位置、积分点结果、节点平均结果和局部路径分布。对于可能存在几何尖角或单点加载的区域，应避免直接用孤立的最大值作为强度结论。</w:t>
      </w:r>
    </w:p>
    <w:p w14:paraId="1C09CBAF" w14:textId="77777777" w:rsidR="00934D56" w:rsidRDefault="00000000">
      <w:pPr>
        <w:ind w:firstLine="360"/>
        <w:jc w:val="both"/>
        <w:rPr>
          <w:lang w:eastAsia="zh-CN"/>
        </w:rPr>
      </w:pPr>
      <w:r>
        <w:rPr>
          <w:color w:val="000000"/>
          <w:lang w:eastAsia="zh-CN"/>
        </w:rPr>
        <w:t>如表</w:t>
      </w:r>
      <w:r>
        <w:rPr>
          <w:color w:val="000000"/>
          <w:lang w:eastAsia="zh-CN"/>
        </w:rPr>
        <w:t xml:space="preserve"> 5-1 </w:t>
      </w:r>
      <w:r>
        <w:rPr>
          <w:color w:val="000000"/>
          <w:lang w:eastAsia="zh-CN"/>
        </w:rPr>
        <w:t>所示，本文将主要误差来源归纳为建模假设、网格密度、边界条件和结果读取方式等方面，并给出相应控制方法。</w:t>
      </w:r>
    </w:p>
    <w:p w14:paraId="3ED7B08C" w14:textId="77777777" w:rsidR="00406033" w:rsidRDefault="00000000">
      <w:pPr>
        <w:spacing w:before="60" w:after="40" w:line="240" w:lineRule="exact"/>
        <w:jc w:val="center"/>
        <w:rPr>
          <w:lang w:eastAsia="zh-CN"/>
        </w:rPr>
      </w:pPr>
      <w:r>
        <w:rPr>
          <w:color w:val="000000"/>
          <w:sz w:val="16"/>
          <w:lang w:eastAsia="zh-CN"/>
        </w:rPr>
        <w:br w:type="column"/>
      </w:r>
      <w:r>
        <w:rPr>
          <w:color w:val="000000"/>
          <w:sz w:val="16"/>
          <w:lang w:eastAsia="zh-CN"/>
        </w:rPr>
        <w:lastRenderedPageBreak/>
        <w:t>表</w:t>
      </w:r>
      <w:r>
        <w:rPr>
          <w:color w:val="000000"/>
          <w:sz w:val="16"/>
          <w:lang w:eastAsia="zh-CN"/>
        </w:rPr>
        <w:t xml:space="preserve"> 5-1  </w:t>
      </w:r>
      <w:r>
        <w:rPr>
          <w:color w:val="000000"/>
          <w:sz w:val="16"/>
          <w:lang w:eastAsia="zh-CN"/>
        </w:rPr>
        <w:t>主要误差来源及控制方法</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3"/>
        <w:gridCol w:w="1444"/>
        <w:gridCol w:w="1753"/>
      </w:tblGrid>
      <w:tr w:rsidR="00406033" w14:paraId="02765A53" w14:textId="77777777">
        <w:trPr>
          <w:cantSplit/>
          <w:jc w:val="center"/>
        </w:trPr>
        <w:tc>
          <w:tcPr>
            <w:tcW w:w="1083" w:type="dxa"/>
            <w:shd w:val="clear" w:color="auto" w:fill="E6E6E6"/>
            <w:vAlign w:val="center"/>
          </w:tcPr>
          <w:p w14:paraId="739CB8A2" w14:textId="77777777" w:rsidR="00406033" w:rsidRDefault="00000000">
            <w:pPr>
              <w:spacing w:line="200" w:lineRule="exact"/>
              <w:jc w:val="center"/>
            </w:pPr>
            <w:r>
              <w:rPr>
                <w:b/>
                <w:color w:val="000000"/>
                <w:sz w:val="14"/>
              </w:rPr>
              <w:t>误差来源</w:t>
            </w:r>
          </w:p>
        </w:tc>
        <w:tc>
          <w:tcPr>
            <w:tcW w:w="1444" w:type="dxa"/>
            <w:shd w:val="clear" w:color="auto" w:fill="E6E6E6"/>
            <w:vAlign w:val="center"/>
          </w:tcPr>
          <w:p w14:paraId="5E640D85" w14:textId="77777777" w:rsidR="00406033" w:rsidRDefault="00000000">
            <w:pPr>
              <w:spacing w:line="200" w:lineRule="exact"/>
              <w:jc w:val="center"/>
            </w:pPr>
            <w:r>
              <w:rPr>
                <w:b/>
                <w:color w:val="000000"/>
                <w:sz w:val="14"/>
              </w:rPr>
              <w:t>影响</w:t>
            </w:r>
          </w:p>
        </w:tc>
        <w:tc>
          <w:tcPr>
            <w:tcW w:w="1753" w:type="dxa"/>
            <w:shd w:val="clear" w:color="auto" w:fill="E6E6E6"/>
            <w:vAlign w:val="center"/>
          </w:tcPr>
          <w:p w14:paraId="3F678C18" w14:textId="77777777" w:rsidR="00406033" w:rsidRDefault="00000000">
            <w:pPr>
              <w:spacing w:line="200" w:lineRule="exact"/>
              <w:jc w:val="center"/>
            </w:pPr>
            <w:r>
              <w:rPr>
                <w:b/>
                <w:color w:val="000000"/>
                <w:sz w:val="14"/>
              </w:rPr>
              <w:t>控制方法</w:t>
            </w:r>
          </w:p>
        </w:tc>
      </w:tr>
      <w:tr w:rsidR="00406033" w14:paraId="51FC87AC" w14:textId="77777777">
        <w:trPr>
          <w:cantSplit/>
          <w:jc w:val="center"/>
        </w:trPr>
        <w:tc>
          <w:tcPr>
            <w:tcW w:w="1083" w:type="dxa"/>
            <w:vAlign w:val="center"/>
          </w:tcPr>
          <w:p w14:paraId="1173E152" w14:textId="77777777" w:rsidR="00406033" w:rsidRDefault="00000000">
            <w:pPr>
              <w:spacing w:line="200" w:lineRule="exact"/>
              <w:jc w:val="center"/>
            </w:pPr>
            <w:r>
              <w:rPr>
                <w:color w:val="000000"/>
                <w:sz w:val="14"/>
              </w:rPr>
              <w:t>单元类型与积分方式</w:t>
            </w:r>
          </w:p>
        </w:tc>
        <w:tc>
          <w:tcPr>
            <w:tcW w:w="1444" w:type="dxa"/>
            <w:vAlign w:val="center"/>
          </w:tcPr>
          <w:p w14:paraId="2597BEFD" w14:textId="77777777" w:rsidR="00406033" w:rsidRDefault="00000000">
            <w:pPr>
              <w:spacing w:line="200" w:lineRule="exact"/>
              <w:jc w:val="center"/>
              <w:rPr>
                <w:lang w:eastAsia="zh-CN"/>
              </w:rPr>
            </w:pPr>
            <w:r>
              <w:rPr>
                <w:color w:val="000000"/>
                <w:sz w:val="14"/>
                <w:lang w:eastAsia="zh-CN"/>
              </w:rPr>
              <w:t>影响局部应力精度和收敛速度</w:t>
            </w:r>
          </w:p>
        </w:tc>
        <w:tc>
          <w:tcPr>
            <w:tcW w:w="1753" w:type="dxa"/>
            <w:vAlign w:val="center"/>
          </w:tcPr>
          <w:p w14:paraId="4986C33B" w14:textId="77777777" w:rsidR="00406033" w:rsidRDefault="00000000">
            <w:pPr>
              <w:spacing w:line="200" w:lineRule="exact"/>
              <w:jc w:val="center"/>
              <w:rPr>
                <w:lang w:eastAsia="zh-CN"/>
              </w:rPr>
            </w:pPr>
            <w:r>
              <w:rPr>
                <w:color w:val="000000"/>
                <w:sz w:val="14"/>
                <w:lang w:eastAsia="zh-CN"/>
              </w:rPr>
              <w:t>采用四边形或高阶单元对比，检查减缩积分单元稳定性</w:t>
            </w:r>
          </w:p>
        </w:tc>
      </w:tr>
      <w:tr w:rsidR="00406033" w14:paraId="310CFEE5" w14:textId="77777777">
        <w:trPr>
          <w:cantSplit/>
          <w:jc w:val="center"/>
        </w:trPr>
        <w:tc>
          <w:tcPr>
            <w:tcW w:w="1083" w:type="dxa"/>
            <w:vAlign w:val="center"/>
          </w:tcPr>
          <w:p w14:paraId="5FEDB822" w14:textId="77777777" w:rsidR="00406033" w:rsidRDefault="00000000">
            <w:pPr>
              <w:spacing w:line="200" w:lineRule="exact"/>
              <w:jc w:val="center"/>
            </w:pPr>
            <w:r>
              <w:rPr>
                <w:color w:val="000000"/>
                <w:sz w:val="14"/>
              </w:rPr>
              <w:t>网格密度不足</w:t>
            </w:r>
          </w:p>
        </w:tc>
        <w:tc>
          <w:tcPr>
            <w:tcW w:w="1444" w:type="dxa"/>
            <w:vAlign w:val="center"/>
          </w:tcPr>
          <w:p w14:paraId="3DBDEAB6" w14:textId="77777777" w:rsidR="00406033" w:rsidRDefault="00000000">
            <w:pPr>
              <w:spacing w:line="200" w:lineRule="exact"/>
              <w:jc w:val="center"/>
              <w:rPr>
                <w:lang w:eastAsia="zh-CN"/>
              </w:rPr>
            </w:pPr>
            <w:r>
              <w:rPr>
                <w:color w:val="000000"/>
                <w:sz w:val="14"/>
                <w:lang w:eastAsia="zh-CN"/>
              </w:rPr>
              <w:t>低估孔边、槽端应力峰值</w:t>
            </w:r>
          </w:p>
        </w:tc>
        <w:tc>
          <w:tcPr>
            <w:tcW w:w="1753" w:type="dxa"/>
            <w:vAlign w:val="center"/>
          </w:tcPr>
          <w:p w14:paraId="39E21359" w14:textId="77777777" w:rsidR="00406033" w:rsidRDefault="00000000">
            <w:pPr>
              <w:spacing w:line="200" w:lineRule="exact"/>
              <w:jc w:val="center"/>
              <w:rPr>
                <w:lang w:eastAsia="zh-CN"/>
              </w:rPr>
            </w:pPr>
            <w:r>
              <w:rPr>
                <w:color w:val="000000"/>
                <w:sz w:val="14"/>
                <w:lang w:eastAsia="zh-CN"/>
              </w:rPr>
              <w:t>对危险区域局部加密并进行收敛性研究</w:t>
            </w:r>
          </w:p>
        </w:tc>
      </w:tr>
      <w:tr w:rsidR="00406033" w14:paraId="28465A11" w14:textId="77777777">
        <w:trPr>
          <w:cantSplit/>
          <w:jc w:val="center"/>
        </w:trPr>
        <w:tc>
          <w:tcPr>
            <w:tcW w:w="1083" w:type="dxa"/>
            <w:vAlign w:val="center"/>
          </w:tcPr>
          <w:p w14:paraId="5A9B6E8E" w14:textId="77777777" w:rsidR="00406033" w:rsidRDefault="00000000">
            <w:pPr>
              <w:spacing w:line="200" w:lineRule="exact"/>
              <w:jc w:val="center"/>
            </w:pPr>
            <w:r>
              <w:rPr>
                <w:color w:val="000000"/>
                <w:sz w:val="14"/>
              </w:rPr>
              <w:t>载荷施加理想化</w:t>
            </w:r>
          </w:p>
        </w:tc>
        <w:tc>
          <w:tcPr>
            <w:tcW w:w="1444" w:type="dxa"/>
            <w:vAlign w:val="center"/>
          </w:tcPr>
          <w:p w14:paraId="17ED35D9" w14:textId="77777777" w:rsidR="00406033" w:rsidRDefault="00000000">
            <w:pPr>
              <w:spacing w:line="200" w:lineRule="exact"/>
              <w:jc w:val="center"/>
              <w:rPr>
                <w:lang w:eastAsia="zh-CN"/>
              </w:rPr>
            </w:pPr>
            <w:r>
              <w:rPr>
                <w:color w:val="000000"/>
                <w:sz w:val="14"/>
                <w:lang w:eastAsia="zh-CN"/>
              </w:rPr>
              <w:t>可能产生局部奇异或传力失真</w:t>
            </w:r>
          </w:p>
        </w:tc>
        <w:tc>
          <w:tcPr>
            <w:tcW w:w="1753" w:type="dxa"/>
            <w:vAlign w:val="center"/>
          </w:tcPr>
          <w:p w14:paraId="02378DC4" w14:textId="77777777" w:rsidR="00406033" w:rsidRDefault="00000000">
            <w:pPr>
              <w:spacing w:line="200" w:lineRule="exact"/>
              <w:jc w:val="center"/>
              <w:rPr>
                <w:lang w:eastAsia="zh-CN"/>
              </w:rPr>
            </w:pPr>
            <w:r>
              <w:rPr>
                <w:color w:val="000000"/>
                <w:sz w:val="14"/>
                <w:lang w:eastAsia="zh-CN"/>
              </w:rPr>
              <w:t>采用孔边分布载荷或参考点耦合加载</w:t>
            </w:r>
          </w:p>
        </w:tc>
      </w:tr>
      <w:tr w:rsidR="00406033" w14:paraId="1DFD9D1C" w14:textId="77777777">
        <w:trPr>
          <w:cantSplit/>
          <w:jc w:val="center"/>
        </w:trPr>
        <w:tc>
          <w:tcPr>
            <w:tcW w:w="1083" w:type="dxa"/>
            <w:vAlign w:val="center"/>
          </w:tcPr>
          <w:p w14:paraId="2DFA0B0E" w14:textId="77777777" w:rsidR="00406033" w:rsidRDefault="00000000">
            <w:pPr>
              <w:spacing w:line="200" w:lineRule="exact"/>
              <w:jc w:val="center"/>
            </w:pPr>
            <w:r>
              <w:rPr>
                <w:color w:val="000000"/>
                <w:sz w:val="14"/>
              </w:rPr>
              <w:t>约束过强</w:t>
            </w:r>
          </w:p>
        </w:tc>
        <w:tc>
          <w:tcPr>
            <w:tcW w:w="1444" w:type="dxa"/>
            <w:vAlign w:val="center"/>
          </w:tcPr>
          <w:p w14:paraId="6C86F080" w14:textId="77777777" w:rsidR="00406033" w:rsidRDefault="00000000">
            <w:pPr>
              <w:spacing w:line="200" w:lineRule="exact"/>
              <w:jc w:val="center"/>
              <w:rPr>
                <w:lang w:eastAsia="zh-CN"/>
              </w:rPr>
            </w:pPr>
            <w:r>
              <w:rPr>
                <w:color w:val="000000"/>
                <w:sz w:val="14"/>
                <w:lang w:eastAsia="zh-CN"/>
              </w:rPr>
              <w:t>改变局部刚度和应力分布</w:t>
            </w:r>
          </w:p>
        </w:tc>
        <w:tc>
          <w:tcPr>
            <w:tcW w:w="1753" w:type="dxa"/>
            <w:vAlign w:val="center"/>
          </w:tcPr>
          <w:p w14:paraId="0FC5453B" w14:textId="77777777" w:rsidR="00406033" w:rsidRDefault="00000000">
            <w:pPr>
              <w:spacing w:line="200" w:lineRule="exact"/>
              <w:jc w:val="center"/>
              <w:rPr>
                <w:lang w:eastAsia="zh-CN"/>
              </w:rPr>
            </w:pPr>
            <w:r>
              <w:rPr>
                <w:color w:val="000000"/>
                <w:sz w:val="14"/>
                <w:lang w:eastAsia="zh-CN"/>
              </w:rPr>
              <w:t>避免不必要的约束，说明固定假设的影响</w:t>
            </w:r>
          </w:p>
        </w:tc>
      </w:tr>
      <w:tr w:rsidR="00406033" w14:paraId="59C8CCD3" w14:textId="77777777">
        <w:trPr>
          <w:cantSplit/>
          <w:jc w:val="center"/>
        </w:trPr>
        <w:tc>
          <w:tcPr>
            <w:tcW w:w="1083" w:type="dxa"/>
            <w:vAlign w:val="center"/>
          </w:tcPr>
          <w:p w14:paraId="25810940" w14:textId="77777777" w:rsidR="00406033" w:rsidRDefault="00000000">
            <w:pPr>
              <w:spacing w:line="200" w:lineRule="exact"/>
              <w:jc w:val="center"/>
            </w:pPr>
            <w:r>
              <w:rPr>
                <w:color w:val="000000"/>
                <w:sz w:val="14"/>
              </w:rPr>
              <w:t>结果读取方式不同</w:t>
            </w:r>
          </w:p>
        </w:tc>
        <w:tc>
          <w:tcPr>
            <w:tcW w:w="1444" w:type="dxa"/>
            <w:vAlign w:val="center"/>
          </w:tcPr>
          <w:p w14:paraId="624C9A10" w14:textId="77777777" w:rsidR="00406033" w:rsidRDefault="00000000">
            <w:pPr>
              <w:spacing w:line="200" w:lineRule="exact"/>
              <w:jc w:val="center"/>
              <w:rPr>
                <w:lang w:eastAsia="zh-CN"/>
              </w:rPr>
            </w:pPr>
            <w:r>
              <w:rPr>
                <w:color w:val="000000"/>
                <w:sz w:val="14"/>
                <w:lang w:eastAsia="zh-CN"/>
              </w:rPr>
              <w:t>节点平均可能平滑局部峰值</w:t>
            </w:r>
          </w:p>
        </w:tc>
        <w:tc>
          <w:tcPr>
            <w:tcW w:w="1753" w:type="dxa"/>
            <w:vAlign w:val="center"/>
          </w:tcPr>
          <w:p w14:paraId="2FBF5266" w14:textId="77777777" w:rsidR="00406033" w:rsidRDefault="00000000">
            <w:pPr>
              <w:spacing w:line="200" w:lineRule="exact"/>
              <w:jc w:val="center"/>
              <w:rPr>
                <w:lang w:eastAsia="zh-CN"/>
              </w:rPr>
            </w:pPr>
            <w:r>
              <w:rPr>
                <w:color w:val="000000"/>
                <w:sz w:val="14"/>
                <w:lang w:eastAsia="zh-CN"/>
              </w:rPr>
              <w:t>结合积分点、节点平均和路径结果综合判断</w:t>
            </w:r>
          </w:p>
        </w:tc>
      </w:tr>
    </w:tbl>
    <w:p w14:paraId="07669638" w14:textId="77777777" w:rsidR="00406033" w:rsidRDefault="00000000">
      <w:pPr>
        <w:spacing w:before="120" w:after="60"/>
        <w:rPr>
          <w:lang w:eastAsia="zh-CN"/>
        </w:rPr>
      </w:pPr>
      <w:r>
        <w:rPr>
          <w:rFonts w:eastAsia="黑体"/>
          <w:b/>
          <w:color w:val="000000"/>
          <w:sz w:val="21"/>
          <w:lang w:eastAsia="zh-CN"/>
        </w:rPr>
        <w:t xml:space="preserve">6  </w:t>
      </w:r>
      <w:r>
        <w:rPr>
          <w:rFonts w:eastAsia="黑体"/>
          <w:b/>
          <w:color w:val="000000"/>
          <w:sz w:val="21"/>
          <w:lang w:eastAsia="zh-CN"/>
        </w:rPr>
        <w:t>结论</w:t>
      </w:r>
    </w:p>
    <w:p w14:paraId="059D947A" w14:textId="77777777" w:rsidR="00406033" w:rsidRDefault="00000000">
      <w:pPr>
        <w:ind w:firstLine="360"/>
        <w:jc w:val="both"/>
        <w:rPr>
          <w:lang w:eastAsia="zh-CN"/>
        </w:rPr>
      </w:pPr>
      <w:r>
        <w:rPr>
          <w:color w:val="000000"/>
          <w:lang w:eastAsia="zh-CN"/>
        </w:rPr>
        <w:t>本文围绕带孔平板和扭力臂两个二维弹性问题开展了有限元建模、网格收敛和强度评价。主要结论如下。</w:t>
      </w:r>
    </w:p>
    <w:p w14:paraId="0955AD4B" w14:textId="77777777" w:rsidR="00406033" w:rsidRDefault="00000000">
      <w:pPr>
        <w:ind w:firstLine="360"/>
        <w:jc w:val="both"/>
        <w:rPr>
          <w:lang w:eastAsia="zh-CN"/>
        </w:rPr>
      </w:pPr>
      <w:r>
        <w:rPr>
          <w:color w:val="000000"/>
          <w:lang w:eastAsia="zh-CN"/>
        </w:rPr>
        <w:t>第一，中心开孔平板在单轴拉伸作用下的最大</w:t>
      </w:r>
      <w:r>
        <w:rPr>
          <w:color w:val="000000"/>
          <w:lang w:eastAsia="zh-CN"/>
        </w:rPr>
        <w:t xml:space="preserve"> von Mises </w:t>
      </w:r>
      <w:r>
        <w:rPr>
          <w:color w:val="000000"/>
          <w:lang w:eastAsia="zh-CN"/>
        </w:rPr>
        <w:t>应力集中于圆孔上下边缘，与理论应力集中规律一致。经典无限板理论给出的孔边峰值应力为</w:t>
      </w:r>
      <w:r>
        <w:rPr>
          <w:color w:val="000000"/>
          <w:lang w:eastAsia="zh-CN"/>
        </w:rPr>
        <w:t xml:space="preserve"> 150.00 MPa</w:t>
      </w:r>
      <w:r>
        <w:rPr>
          <w:color w:val="000000"/>
          <w:lang w:eastAsia="zh-CN"/>
        </w:rPr>
        <w:t>，四边形细网格</w:t>
      </w:r>
      <w:r>
        <w:rPr>
          <w:color w:val="000000"/>
          <w:lang w:eastAsia="zh-CN"/>
        </w:rPr>
        <w:t xml:space="preserve"> Q3 </w:t>
      </w:r>
      <w:r>
        <w:rPr>
          <w:color w:val="000000"/>
          <w:lang w:eastAsia="zh-CN"/>
        </w:rPr>
        <w:t>得到</w:t>
      </w:r>
      <w:r>
        <w:rPr>
          <w:color w:val="000000"/>
          <w:lang w:eastAsia="zh-CN"/>
        </w:rPr>
        <w:t xml:space="preserve"> 163.07 MPa</w:t>
      </w:r>
      <w:r>
        <w:rPr>
          <w:color w:val="000000"/>
          <w:lang w:eastAsia="zh-CN"/>
        </w:rPr>
        <w:t>，差异约为</w:t>
      </w:r>
      <w:r>
        <w:rPr>
          <w:color w:val="000000"/>
          <w:lang w:eastAsia="zh-CN"/>
        </w:rPr>
        <w:t xml:space="preserve"> 8.71%</w:t>
      </w:r>
      <w:r>
        <w:rPr>
          <w:color w:val="000000"/>
          <w:lang w:eastAsia="zh-CN"/>
        </w:rPr>
        <w:t>；按材料屈服应力</w:t>
      </w:r>
      <w:r>
        <w:rPr>
          <w:color w:val="000000"/>
          <w:lang w:eastAsia="zh-CN"/>
        </w:rPr>
        <w:t xml:space="preserve"> 280 MPa </w:t>
      </w:r>
      <w:r>
        <w:rPr>
          <w:color w:val="000000"/>
          <w:lang w:eastAsia="zh-CN"/>
        </w:rPr>
        <w:t>计算，安全系数约为</w:t>
      </w:r>
      <w:r>
        <w:rPr>
          <w:color w:val="000000"/>
          <w:lang w:eastAsia="zh-CN"/>
        </w:rPr>
        <w:t xml:space="preserve"> 1.72</w:t>
      </w:r>
      <w:r>
        <w:rPr>
          <w:color w:val="000000"/>
          <w:lang w:eastAsia="zh-CN"/>
        </w:rPr>
        <w:t>，满足静强度要求。</w:t>
      </w:r>
    </w:p>
    <w:p w14:paraId="36E5C6BA" w14:textId="77777777" w:rsidR="00406033" w:rsidRDefault="00000000">
      <w:pPr>
        <w:ind w:firstLine="360"/>
        <w:jc w:val="both"/>
        <w:rPr>
          <w:lang w:eastAsia="zh-CN"/>
        </w:rPr>
      </w:pPr>
      <w:r>
        <w:rPr>
          <w:color w:val="000000"/>
          <w:lang w:eastAsia="zh-CN"/>
        </w:rPr>
        <w:t>第二，在带孔平板算例中，四边形单元后期收敛趋势优于三角形单元；三角形单元对孔边局部峰值更敏感，需要更细的网格才能获得稳定结果。位移结果比最大应力更容易收敛，说明强度评价不能只依赖整体变形。</w:t>
      </w:r>
    </w:p>
    <w:p w14:paraId="2805950E" w14:textId="77777777" w:rsidR="00406033" w:rsidRDefault="00000000">
      <w:pPr>
        <w:ind w:firstLine="360"/>
        <w:jc w:val="both"/>
        <w:rPr>
          <w:lang w:eastAsia="zh-CN"/>
        </w:rPr>
      </w:pPr>
      <w:r>
        <w:rPr>
          <w:color w:val="000000"/>
          <w:lang w:eastAsia="zh-CN"/>
        </w:rPr>
        <w:t>第三，扭力臂的最大应力主要受槽端应力集中和整体弯曲共同影响。基于危险截面的工程代入计算得到名义等效应力约为</w:t>
      </w:r>
      <w:r>
        <w:rPr>
          <w:color w:val="000000"/>
          <w:lang w:eastAsia="zh-CN"/>
        </w:rPr>
        <w:t xml:space="preserve"> 133.96 MPa</w:t>
      </w:r>
      <w:r>
        <w:rPr>
          <w:color w:val="000000"/>
          <w:lang w:eastAsia="zh-CN"/>
        </w:rPr>
        <w:t>，考虑槽端局部修正后估算范围为</w:t>
      </w:r>
      <w:r>
        <w:rPr>
          <w:color w:val="000000"/>
          <w:lang w:eastAsia="zh-CN"/>
        </w:rPr>
        <w:t xml:space="preserve"> 147.36</w:t>
      </w:r>
      <w:r>
        <w:rPr>
          <w:color w:val="000000"/>
          <w:lang w:eastAsia="zh-CN"/>
        </w:rPr>
        <w:t>～</w:t>
      </w:r>
      <w:r>
        <w:rPr>
          <w:color w:val="000000"/>
          <w:lang w:eastAsia="zh-CN"/>
        </w:rPr>
        <w:t>174.15 MPa</w:t>
      </w:r>
      <w:r>
        <w:rPr>
          <w:color w:val="000000"/>
          <w:lang w:eastAsia="zh-CN"/>
        </w:rPr>
        <w:t>；</w:t>
      </w:r>
      <w:r>
        <w:rPr>
          <w:color w:val="000000"/>
          <w:lang w:eastAsia="zh-CN"/>
        </w:rPr>
        <w:t xml:space="preserve">Abaqus </w:t>
      </w:r>
      <w:r>
        <w:rPr>
          <w:color w:val="000000"/>
          <w:lang w:eastAsia="zh-CN"/>
        </w:rPr>
        <w:t>参考细网格</w:t>
      </w:r>
      <w:r>
        <w:rPr>
          <w:color w:val="000000"/>
          <w:lang w:eastAsia="zh-CN"/>
        </w:rPr>
        <w:t xml:space="preserve"> A4 </w:t>
      </w:r>
      <w:r>
        <w:rPr>
          <w:color w:val="000000"/>
          <w:lang w:eastAsia="zh-CN"/>
        </w:rPr>
        <w:t>得到的最大</w:t>
      </w:r>
      <w:r>
        <w:rPr>
          <w:color w:val="000000"/>
          <w:lang w:eastAsia="zh-CN"/>
        </w:rPr>
        <w:t xml:space="preserve"> von Mises </w:t>
      </w:r>
      <w:r>
        <w:rPr>
          <w:color w:val="000000"/>
          <w:lang w:eastAsia="zh-CN"/>
        </w:rPr>
        <w:t>应力为</w:t>
      </w:r>
      <w:r>
        <w:rPr>
          <w:color w:val="000000"/>
          <w:lang w:eastAsia="zh-CN"/>
        </w:rPr>
        <w:t xml:space="preserve"> 152.60 MPa</w:t>
      </w:r>
      <w:r>
        <w:rPr>
          <w:color w:val="000000"/>
          <w:lang w:eastAsia="zh-CN"/>
        </w:rPr>
        <w:t>，位于该估算范围内，危险区域位于减重槽右端附近。</w:t>
      </w:r>
      <w:r>
        <w:rPr>
          <w:color w:val="000000"/>
          <w:lang w:eastAsia="zh-CN"/>
        </w:rPr>
        <w:t xml:space="preserve">A3 </w:t>
      </w:r>
      <w:r>
        <w:rPr>
          <w:color w:val="000000"/>
          <w:lang w:eastAsia="zh-CN"/>
        </w:rPr>
        <w:t>到</w:t>
      </w:r>
      <w:r>
        <w:rPr>
          <w:color w:val="000000"/>
          <w:lang w:eastAsia="zh-CN"/>
        </w:rPr>
        <w:t xml:space="preserve"> A4 </w:t>
      </w:r>
      <w:r>
        <w:rPr>
          <w:color w:val="000000"/>
          <w:lang w:eastAsia="zh-CN"/>
        </w:rPr>
        <w:t>的最大应力仍有</w:t>
      </w:r>
      <w:r>
        <w:rPr>
          <w:color w:val="000000"/>
          <w:lang w:eastAsia="zh-CN"/>
        </w:rPr>
        <w:t xml:space="preserve"> 9.53% </w:t>
      </w:r>
      <w:r>
        <w:rPr>
          <w:color w:val="000000"/>
          <w:lang w:eastAsia="zh-CN"/>
        </w:rPr>
        <w:t>的变化，说明局部峰值尚未完全收敛，严格评价时应采用更细网格或进一步进行路径应力验证。</w:t>
      </w:r>
    </w:p>
    <w:p w14:paraId="7933F87F" w14:textId="77777777" w:rsidR="00406033" w:rsidRDefault="00000000">
      <w:pPr>
        <w:ind w:firstLine="360"/>
        <w:jc w:val="both"/>
        <w:rPr>
          <w:lang w:eastAsia="zh-CN"/>
        </w:rPr>
      </w:pPr>
      <w:r>
        <w:rPr>
          <w:color w:val="000000"/>
          <w:lang w:eastAsia="zh-CN"/>
        </w:rPr>
        <w:t>第四，有限元结果的可信度取决于建模假设、单位体系、边界条件、载荷施加方式和局部网格质量。对于孔边、槽端等应力集中区域，应通过局部加密、单元类型对比和后处理方式统一来提高结果可靠性。</w:t>
      </w:r>
    </w:p>
    <w:p w14:paraId="59D12C1A" w14:textId="77777777" w:rsidR="00406033" w:rsidRDefault="00000000">
      <w:pPr>
        <w:ind w:firstLine="360"/>
        <w:jc w:val="both"/>
        <w:rPr>
          <w:lang w:eastAsia="zh-CN"/>
        </w:rPr>
      </w:pPr>
      <w:r>
        <w:rPr>
          <w:b/>
          <w:color w:val="000000"/>
          <w:lang w:eastAsia="zh-CN"/>
        </w:rPr>
        <w:t>参考文献</w:t>
      </w:r>
    </w:p>
    <w:p w14:paraId="4895C6F9" w14:textId="77777777" w:rsidR="00406033" w:rsidRDefault="00000000">
      <w:pPr>
        <w:ind w:firstLine="360"/>
        <w:jc w:val="both"/>
        <w:rPr>
          <w:lang w:eastAsia="zh-CN"/>
        </w:rPr>
      </w:pPr>
      <w:r>
        <w:rPr>
          <w:color w:val="000000"/>
          <w:lang w:eastAsia="zh-CN"/>
        </w:rPr>
        <w:t>［</w:t>
      </w:r>
      <w:r>
        <w:rPr>
          <w:color w:val="000000"/>
          <w:lang w:eastAsia="zh-CN"/>
        </w:rPr>
        <w:t>1</w:t>
      </w:r>
      <w:r>
        <w:rPr>
          <w:color w:val="000000"/>
          <w:lang w:eastAsia="zh-CN"/>
        </w:rPr>
        <w:t>］曾攀．有限元分析及应用</w:t>
      </w:r>
      <w:r>
        <w:rPr>
          <w:color w:val="000000"/>
          <w:lang w:eastAsia="zh-CN"/>
        </w:rPr>
        <w:t>[M]</w:t>
      </w:r>
      <w:r>
        <w:rPr>
          <w:color w:val="000000"/>
          <w:lang w:eastAsia="zh-CN"/>
        </w:rPr>
        <w:t>．北京：清华大学出版社，</w:t>
      </w:r>
      <w:r>
        <w:rPr>
          <w:color w:val="000000"/>
          <w:lang w:eastAsia="zh-CN"/>
        </w:rPr>
        <w:t>2004</w:t>
      </w:r>
      <w:r>
        <w:rPr>
          <w:color w:val="000000"/>
          <w:lang w:eastAsia="zh-CN"/>
        </w:rPr>
        <w:t>．</w:t>
      </w:r>
    </w:p>
    <w:p w14:paraId="34FF1D04" w14:textId="77777777" w:rsidR="00406033" w:rsidRDefault="00000000">
      <w:pPr>
        <w:ind w:firstLine="360"/>
        <w:jc w:val="both"/>
      </w:pPr>
      <w:r>
        <w:rPr>
          <w:color w:val="000000"/>
        </w:rPr>
        <w:t>［</w:t>
      </w:r>
      <w:r>
        <w:rPr>
          <w:color w:val="000000"/>
        </w:rPr>
        <w:t>2</w:t>
      </w:r>
      <w:r>
        <w:rPr>
          <w:color w:val="000000"/>
        </w:rPr>
        <w:t>］</w:t>
      </w:r>
      <w:r>
        <w:rPr>
          <w:color w:val="000000"/>
        </w:rPr>
        <w:t>Dassault Systèmes</w:t>
      </w:r>
      <w:r>
        <w:rPr>
          <w:color w:val="000000"/>
        </w:rPr>
        <w:t>．</w:t>
      </w:r>
      <w:r>
        <w:rPr>
          <w:color w:val="000000"/>
        </w:rPr>
        <w:t>Abaqus Analysis User’s Guide[M]</w:t>
      </w:r>
      <w:r>
        <w:rPr>
          <w:color w:val="000000"/>
        </w:rPr>
        <w:t>．</w:t>
      </w:r>
      <w:r>
        <w:rPr>
          <w:color w:val="000000"/>
        </w:rPr>
        <w:t>Providence</w:t>
      </w:r>
      <w:r>
        <w:rPr>
          <w:color w:val="000000"/>
        </w:rPr>
        <w:t>：</w:t>
      </w:r>
      <w:r>
        <w:rPr>
          <w:color w:val="000000"/>
        </w:rPr>
        <w:t>Dassault Systèmes Simulia Corp</w:t>
      </w:r>
      <w:r>
        <w:rPr>
          <w:color w:val="000000"/>
        </w:rPr>
        <w:t>，</w:t>
      </w:r>
      <w:r>
        <w:rPr>
          <w:color w:val="000000"/>
        </w:rPr>
        <w:t>2023</w:t>
      </w:r>
      <w:r>
        <w:rPr>
          <w:color w:val="000000"/>
        </w:rPr>
        <w:t>．</w:t>
      </w:r>
    </w:p>
    <w:p w14:paraId="3A090522" w14:textId="77777777" w:rsidR="00406033" w:rsidRDefault="00000000">
      <w:pPr>
        <w:ind w:firstLine="360"/>
        <w:jc w:val="both"/>
        <w:rPr>
          <w:lang w:eastAsia="zh-CN"/>
        </w:rPr>
      </w:pPr>
      <w:r>
        <w:rPr>
          <w:color w:val="000000"/>
          <w:lang w:eastAsia="zh-CN"/>
        </w:rPr>
        <w:t>［</w:t>
      </w:r>
      <w:r>
        <w:rPr>
          <w:color w:val="000000"/>
          <w:lang w:eastAsia="zh-CN"/>
        </w:rPr>
        <w:t>3</w:t>
      </w:r>
      <w:r>
        <w:rPr>
          <w:color w:val="000000"/>
          <w:lang w:eastAsia="zh-CN"/>
        </w:rPr>
        <w:t>］刘鸿文．材料力学</w:t>
      </w:r>
      <w:r>
        <w:rPr>
          <w:color w:val="000000"/>
          <w:lang w:eastAsia="zh-CN"/>
        </w:rPr>
        <w:t>[M]</w:t>
      </w:r>
      <w:r>
        <w:rPr>
          <w:color w:val="000000"/>
          <w:lang w:eastAsia="zh-CN"/>
        </w:rPr>
        <w:t>．北京：高等教育出版社，</w:t>
      </w:r>
      <w:r>
        <w:rPr>
          <w:color w:val="000000"/>
          <w:lang w:eastAsia="zh-CN"/>
        </w:rPr>
        <w:t>2017</w:t>
      </w:r>
      <w:r>
        <w:rPr>
          <w:color w:val="000000"/>
          <w:lang w:eastAsia="zh-CN"/>
        </w:rPr>
        <w:t>．</w:t>
      </w:r>
    </w:p>
    <w:p w14:paraId="0716CBA9" w14:textId="77777777" w:rsidR="00406033" w:rsidRDefault="00000000">
      <w:pPr>
        <w:ind w:firstLine="360"/>
        <w:jc w:val="both"/>
      </w:pPr>
      <w:r>
        <w:rPr>
          <w:color w:val="000000"/>
        </w:rPr>
        <w:t>［</w:t>
      </w:r>
      <w:r>
        <w:rPr>
          <w:color w:val="000000"/>
        </w:rPr>
        <w:t>4</w:t>
      </w:r>
      <w:r>
        <w:rPr>
          <w:color w:val="000000"/>
        </w:rPr>
        <w:t>］</w:t>
      </w:r>
      <w:r>
        <w:rPr>
          <w:color w:val="000000"/>
        </w:rPr>
        <w:t>Timoshenko S P</w:t>
      </w:r>
      <w:r>
        <w:rPr>
          <w:color w:val="000000"/>
        </w:rPr>
        <w:t>，</w:t>
      </w:r>
      <w:r>
        <w:rPr>
          <w:color w:val="000000"/>
        </w:rPr>
        <w:t>Goodier J N</w:t>
      </w:r>
      <w:r>
        <w:rPr>
          <w:color w:val="000000"/>
        </w:rPr>
        <w:t>．</w:t>
      </w:r>
      <w:r>
        <w:rPr>
          <w:color w:val="000000"/>
        </w:rPr>
        <w:t>Theory of Elasticity[M]</w:t>
      </w:r>
      <w:r>
        <w:rPr>
          <w:color w:val="000000"/>
        </w:rPr>
        <w:t>．</w:t>
      </w:r>
      <w:r>
        <w:rPr>
          <w:color w:val="000000"/>
        </w:rPr>
        <w:t>New York</w:t>
      </w:r>
      <w:r>
        <w:rPr>
          <w:color w:val="000000"/>
        </w:rPr>
        <w:t>：</w:t>
      </w:r>
      <w:r>
        <w:rPr>
          <w:color w:val="000000"/>
        </w:rPr>
        <w:t>McGraw-Hill</w:t>
      </w:r>
      <w:r>
        <w:rPr>
          <w:color w:val="000000"/>
        </w:rPr>
        <w:t>，</w:t>
      </w:r>
      <w:r>
        <w:rPr>
          <w:color w:val="000000"/>
        </w:rPr>
        <w:t>1970</w:t>
      </w:r>
      <w:r>
        <w:rPr>
          <w:color w:val="000000"/>
        </w:rPr>
        <w:t>．</w:t>
      </w:r>
    </w:p>
    <w:sectPr w:rsidR="00406033" w:rsidSect="00034616">
      <w:type w:val="continuous"/>
      <w:pgSz w:w="11906" w:h="16838"/>
      <w:pgMar w:top="1134" w:right="1049" w:bottom="1134" w:left="1049" w:header="720" w:footer="720"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D534C" w14:textId="77777777" w:rsidR="00382549" w:rsidRDefault="00382549" w:rsidP="00F00108">
      <w:pPr>
        <w:spacing w:line="240" w:lineRule="auto"/>
      </w:pPr>
      <w:r>
        <w:separator/>
      </w:r>
    </w:p>
  </w:endnote>
  <w:endnote w:type="continuationSeparator" w:id="0">
    <w:p w14:paraId="0193BEBD" w14:textId="77777777" w:rsidR="00382549" w:rsidRDefault="00382549" w:rsidP="00F001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9FF4" w14:textId="77777777" w:rsidR="00382549" w:rsidRDefault="00382549" w:rsidP="00F00108">
      <w:pPr>
        <w:spacing w:line="240" w:lineRule="auto"/>
      </w:pPr>
      <w:r>
        <w:separator/>
      </w:r>
    </w:p>
  </w:footnote>
  <w:footnote w:type="continuationSeparator" w:id="0">
    <w:p w14:paraId="60CA9A55" w14:textId="77777777" w:rsidR="00382549" w:rsidRDefault="00382549" w:rsidP="00F001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3822994">
    <w:abstractNumId w:val="8"/>
  </w:num>
  <w:num w:numId="2" w16cid:durableId="1842507919">
    <w:abstractNumId w:val="6"/>
  </w:num>
  <w:num w:numId="3" w16cid:durableId="452288811">
    <w:abstractNumId w:val="5"/>
  </w:num>
  <w:num w:numId="4" w16cid:durableId="955866969">
    <w:abstractNumId w:val="4"/>
  </w:num>
  <w:num w:numId="5" w16cid:durableId="1929804040">
    <w:abstractNumId w:val="7"/>
  </w:num>
  <w:num w:numId="6" w16cid:durableId="812141785">
    <w:abstractNumId w:val="3"/>
  </w:num>
  <w:num w:numId="7" w16cid:durableId="999313581">
    <w:abstractNumId w:val="2"/>
  </w:num>
  <w:num w:numId="8" w16cid:durableId="1355841293">
    <w:abstractNumId w:val="1"/>
  </w:num>
  <w:num w:numId="9" w16cid:durableId="132758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DA"/>
    <w:rsid w:val="00034616"/>
    <w:rsid w:val="0006063C"/>
    <w:rsid w:val="0015074B"/>
    <w:rsid w:val="00293260"/>
    <w:rsid w:val="0029639D"/>
    <w:rsid w:val="00326F90"/>
    <w:rsid w:val="00382549"/>
    <w:rsid w:val="00406033"/>
    <w:rsid w:val="0043110A"/>
    <w:rsid w:val="00460F03"/>
    <w:rsid w:val="005A797C"/>
    <w:rsid w:val="00613742"/>
    <w:rsid w:val="006B17C4"/>
    <w:rsid w:val="00716D1B"/>
    <w:rsid w:val="00934D56"/>
    <w:rsid w:val="009658D6"/>
    <w:rsid w:val="00AA1D8D"/>
    <w:rsid w:val="00B4544A"/>
    <w:rsid w:val="00B47730"/>
    <w:rsid w:val="00CB0664"/>
    <w:rsid w:val="00E45B60"/>
    <w:rsid w:val="00F00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6F4EE0"/>
  <w14:defaultImageDpi w14:val="300"/>
  <w15:docId w15:val="{0E1FD179-05D3-46BC-850D-F2905CBD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0" w:lineRule="exact"/>
    </w:pPr>
    <w:rPr>
      <w:rFonts w:ascii="Times New Roman" w:eastAsia="宋体" w:hAnsi="Times New Roman" w:cs="Times New Roman"/>
      <w:sz w:val="18"/>
    </w:rPr>
  </w:style>
  <w:style w:type="paragraph" w:styleId="1">
    <w:name w:val="heading 1"/>
    <w:basedOn w:val="a1"/>
    <w:next w:val="a1"/>
    <w:link w:val="10"/>
    <w:uiPriority w:val="9"/>
    <w:qFormat/>
    <w:rsid w:val="00FC693F"/>
    <w:pPr>
      <w:keepNext/>
      <w:keepLines/>
      <w:spacing w:before="120" w:after="60"/>
      <w:outlineLvl w:val="0"/>
    </w:pPr>
    <w:rPr>
      <w:rFonts w:asciiTheme="majorHAnsi" w:eastAsiaTheme="majorEastAsia" w:hAnsiTheme="majorHAnsi" w:cstheme="majorBidi"/>
      <w:b/>
      <w:bCs/>
      <w:color w:val="365F91" w:themeColor="accent1" w:themeShade="BF"/>
      <w:sz w:val="21"/>
      <w:szCs w:val="28"/>
    </w:rPr>
  </w:style>
  <w:style w:type="paragraph" w:styleId="21">
    <w:name w:val="heading 2"/>
    <w:basedOn w:val="a1"/>
    <w:next w:val="a1"/>
    <w:link w:val="22"/>
    <w:uiPriority w:val="9"/>
    <w:unhideWhenUsed/>
    <w:qFormat/>
    <w:rsid w:val="00FC693F"/>
    <w:pPr>
      <w:keepNext/>
      <w:keepLines/>
      <w:spacing w:before="60" w:after="60"/>
      <w:outlineLvl w:val="1"/>
    </w:pPr>
    <w:rPr>
      <w:rFonts w:asciiTheme="majorHAnsi" w:eastAsiaTheme="majorEastAsia" w:hAnsiTheme="majorHAnsi" w:cstheme="majorBidi"/>
      <w:b/>
      <w:bCs/>
      <w:color w:val="4F81BD" w:themeColor="accent1"/>
      <w:sz w:val="19"/>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6"/>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1692</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H30692@365mmt.com</cp:lastModifiedBy>
  <cp:revision>3</cp:revision>
  <dcterms:created xsi:type="dcterms:W3CDTF">2026-06-12T13:39:00Z</dcterms:created>
  <dcterms:modified xsi:type="dcterms:W3CDTF">2026-06-12T16:11:00Z</dcterms:modified>
  <cp:category/>
</cp:coreProperties>
</file>