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234EB" w14:textId="77777777" w:rsidR="00731612" w:rsidRDefault="00000000">
      <w:pPr>
        <w:pStyle w:val="FirstParagraph"/>
        <w:spacing w:before="0" w:after="80" w:line="276" w:lineRule="auto"/>
        <w:jc w:val="center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从杆、梁微分方程到有限元控制方程的有限元分析</w:t>
      </w:r>
    </w:p>
    <w:p w14:paraId="6044C1A8" w14:textId="77777777" w:rsidR="00731612" w:rsidRDefault="00000000">
      <w:pPr>
        <w:pStyle w:val="a0"/>
        <w:spacing w:before="0" w:after="60" w:line="280" w:lineRule="atLeast"/>
        <w:jc w:val="center"/>
        <w:rPr>
          <w:lang w:eastAsia="zh-CN"/>
        </w:rPr>
      </w:pPr>
      <w:r>
        <w:rPr>
          <w:sz w:val="21"/>
          <w:lang w:eastAsia="zh-CN"/>
        </w:rPr>
        <w:t>郑海洋，侯冰洋，赵晓钧</w:t>
      </w:r>
    </w:p>
    <w:p w14:paraId="48C64344" w14:textId="77777777" w:rsidR="00731612" w:rsidRDefault="00000000" w:rsidP="00DE2BF3">
      <w:pPr>
        <w:pStyle w:val="a0"/>
        <w:spacing w:before="0" w:after="40" w:line="280" w:lineRule="atLeast"/>
        <w:ind w:firstLine="420"/>
        <w:jc w:val="center"/>
        <w:rPr>
          <w:lang w:eastAsia="zh-CN"/>
        </w:rPr>
      </w:pPr>
      <w:r>
        <w:rPr>
          <w:lang w:eastAsia="zh-CN"/>
        </w:rPr>
        <w:t>天津科技大学</w:t>
      </w:r>
      <w:r>
        <w:rPr>
          <w:lang w:eastAsia="zh-CN"/>
        </w:rPr>
        <w:t xml:space="preserve"> </w:t>
      </w:r>
      <w:r>
        <w:rPr>
          <w:lang w:eastAsia="zh-CN"/>
        </w:rPr>
        <w:t>机械电子工程专业，天津</w:t>
      </w:r>
      <w:r>
        <w:rPr>
          <w:lang w:eastAsia="zh-CN"/>
        </w:rPr>
        <w:t xml:space="preserve"> 300457</w:t>
      </w:r>
    </w:p>
    <w:p w14:paraId="790F5D7E" w14:textId="77777777" w:rsidR="00731612" w:rsidRDefault="00000000">
      <w:pPr>
        <w:pStyle w:val="a0"/>
        <w:spacing w:before="0" w:after="60" w:line="280" w:lineRule="exact"/>
        <w:jc w:val="both"/>
        <w:rPr>
          <w:lang w:eastAsia="zh-CN"/>
        </w:rPr>
      </w:pPr>
      <w:r w:rsidRPr="00DE2BF3">
        <w:rPr>
          <w:b/>
          <w:bCs/>
          <w:lang w:eastAsia="zh-CN"/>
        </w:rPr>
        <w:t>摘要</w:t>
      </w:r>
      <w:r>
        <w:rPr>
          <w:lang w:eastAsia="zh-CN"/>
        </w:rPr>
        <w:t>：本文围绕一维轴向杆与</w:t>
      </w:r>
      <w:r>
        <w:rPr>
          <w:lang w:eastAsia="zh-CN"/>
        </w:rPr>
        <w:t xml:space="preserve"> Euler-Bernoulli </w:t>
      </w:r>
      <w:r>
        <w:rPr>
          <w:lang w:eastAsia="zh-CN"/>
        </w:rPr>
        <w:t>梁的有限元建模过程展开。首先由几何关系、本构关系和平衡方程建立轴向</w:t>
      </w:r>
      <w:proofErr w:type="gramStart"/>
      <w:r>
        <w:rPr>
          <w:lang w:eastAsia="zh-CN"/>
        </w:rPr>
        <w:t>杆问题</w:t>
      </w:r>
      <w:proofErr w:type="gramEnd"/>
      <w:r>
        <w:rPr>
          <w:lang w:eastAsia="zh-CN"/>
        </w:rPr>
        <w:t>的强形式；随后分别采用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Galerkin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加权残值法和最小势能原理推导二节点线性杆单元有限元方程；最后结合含集中力与均布轴向载荷的算</w:t>
      </w:r>
      <w:proofErr w:type="gramStart"/>
      <w:r>
        <w:rPr>
          <w:lang w:eastAsia="zh-CN"/>
        </w:rPr>
        <w:t>例完成</w:t>
      </w:r>
      <w:proofErr w:type="gramEnd"/>
      <w:r>
        <w:rPr>
          <w:lang w:eastAsia="zh-CN"/>
        </w:rPr>
        <w:t>总体刚度矩阵组装、边界条件处理和节点位移求解，并采用</w:t>
      </w:r>
      <w:r>
        <w:rPr>
          <w:lang w:eastAsia="zh-CN"/>
        </w:rPr>
        <w:t xml:space="preserve"> Abaqus </w:t>
      </w:r>
      <w:r>
        <w:rPr>
          <w:lang w:eastAsia="zh-CN"/>
        </w:rPr>
        <w:t>后处理结果进行对比验证。结果表明，在相同插值函数、本构关系和边界条件下，两种理论路径能够得到一致的杆单元控制方程和节点位移结果。</w:t>
      </w:r>
      <w:proofErr w:type="gramStart"/>
      <w:r>
        <w:rPr>
          <w:lang w:eastAsia="zh-CN"/>
        </w:rPr>
        <w:t>梁问题</w:t>
      </w:r>
      <w:proofErr w:type="gramEnd"/>
      <w:r>
        <w:rPr>
          <w:lang w:eastAsia="zh-CN"/>
        </w:rPr>
        <w:t>部分进一步说明了</w:t>
      </w:r>
      <w:r>
        <w:rPr>
          <w:lang w:eastAsia="zh-CN"/>
        </w:rPr>
        <w:t xml:space="preserve"> Euler-Bernoulli </w:t>
      </w:r>
      <w:r>
        <w:rPr>
          <w:lang w:eastAsia="zh-CN"/>
        </w:rPr>
        <w:t>梁与轴向杆在控制方程阶数、自由度设置和插值函数连续性要求方面的差异。</w:t>
      </w:r>
    </w:p>
    <w:p w14:paraId="5D82AA26" w14:textId="77777777" w:rsidR="00731612" w:rsidRDefault="00000000">
      <w:pPr>
        <w:pStyle w:val="a0"/>
        <w:spacing w:before="0" w:after="60" w:line="280" w:lineRule="exact"/>
        <w:jc w:val="both"/>
        <w:rPr>
          <w:lang w:eastAsia="zh-CN"/>
        </w:rPr>
      </w:pPr>
      <w:r w:rsidRPr="00DE2BF3">
        <w:rPr>
          <w:b/>
          <w:bCs/>
          <w:lang w:eastAsia="zh-CN"/>
        </w:rPr>
        <w:t>关键词：</w:t>
      </w:r>
      <w:r>
        <w:rPr>
          <w:lang w:eastAsia="zh-CN"/>
        </w:rPr>
        <w:t>有限元分析；</w:t>
      </w:r>
      <w:proofErr w:type="spellStart"/>
      <w:r>
        <w:rPr>
          <w:lang w:eastAsia="zh-CN"/>
        </w:rPr>
        <w:t>Galerkin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法；最小势能原理；杆单元；</w:t>
      </w:r>
      <w:r>
        <w:rPr>
          <w:lang w:eastAsia="zh-CN"/>
        </w:rPr>
        <w:t xml:space="preserve">Euler-Bernoulli </w:t>
      </w:r>
      <w:r>
        <w:rPr>
          <w:lang w:eastAsia="zh-CN"/>
        </w:rPr>
        <w:t>梁</w:t>
      </w:r>
    </w:p>
    <w:p w14:paraId="78C66BE9" w14:textId="77777777" w:rsidR="00731612" w:rsidRDefault="00731612">
      <w:pPr>
        <w:rPr>
          <w:lang w:eastAsia="zh-CN"/>
        </w:rPr>
        <w:sectPr w:rsidR="00731612">
          <w:type w:val="continuous"/>
          <w:pgSz w:w="11906" w:h="16838"/>
          <w:pgMar w:top="1134" w:right="1020" w:bottom="1134" w:left="1020" w:header="708" w:footer="708" w:gutter="0"/>
          <w:cols w:space="425"/>
        </w:sectPr>
      </w:pPr>
      <w:bookmarkStart w:id="0" w:name="引言"/>
    </w:p>
    <w:p w14:paraId="6F26D05D" w14:textId="77777777" w:rsidR="00731612" w:rsidRDefault="00000000">
      <w:pPr>
        <w:pStyle w:val="1"/>
        <w:spacing w:before="0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1 </w:t>
      </w:r>
      <w:r>
        <w:rPr>
          <w:rFonts w:ascii="Times New Roman" w:eastAsia="黑体" w:hAnsi="Times New Roman" w:cs="Times New Roman"/>
          <w:lang w:eastAsia="zh-CN"/>
        </w:rPr>
        <w:t>引言</w:t>
      </w:r>
    </w:p>
    <w:p w14:paraId="3F147067" w14:textId="77777777" w:rsidR="00731612" w:rsidRDefault="00000000">
      <w:pPr>
        <w:pStyle w:val="2"/>
        <w:spacing w:before="0"/>
        <w:rPr>
          <w:lang w:eastAsia="zh-CN"/>
        </w:rPr>
      </w:pPr>
      <w:bookmarkStart w:id="1" w:name="研究目标与内容概述"/>
      <w:r>
        <w:rPr>
          <w:rFonts w:ascii="Times New Roman" w:eastAsia="黑体" w:hAnsi="Times New Roman" w:cs="Times New Roman"/>
          <w:lang w:eastAsia="zh-CN"/>
        </w:rPr>
        <w:t xml:space="preserve">1.1 </w:t>
      </w:r>
      <w:r>
        <w:rPr>
          <w:rFonts w:ascii="Times New Roman" w:eastAsia="黑体" w:hAnsi="Times New Roman" w:cs="Times New Roman"/>
          <w:lang w:eastAsia="zh-CN"/>
        </w:rPr>
        <w:t>研究目标与内容概述</w:t>
      </w:r>
    </w:p>
    <w:p w14:paraId="0E28F98F" w14:textId="77777777" w:rsidR="00731612" w:rsidRDefault="00000000">
      <w:pPr>
        <w:pStyle w:val="FirstParagraph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有限元法是将连续体力学问题离散为有限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单元并建立代数方程组的重要数值方法。本文以一维轴向杆和</w:t>
      </w:r>
      <w:r>
        <w:rPr>
          <w:lang w:eastAsia="zh-CN"/>
        </w:rPr>
        <w:t xml:space="preserve"> Euler-Bernoulli </w:t>
      </w:r>
      <w:r>
        <w:rPr>
          <w:lang w:eastAsia="zh-CN"/>
        </w:rPr>
        <w:t>梁为对象，重点分析连续体微分方程、强形式、弱形式、</w:t>
      </w:r>
      <w:proofErr w:type="spellStart"/>
      <w:r>
        <w:rPr>
          <w:lang w:eastAsia="zh-CN"/>
        </w:rPr>
        <w:t>Galerkin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加权残值法、最小势能原理以及直接刚度法之间的联系。通过理论推导和两单元数值算例，说明有限元控制方程的建立过程及其物理含义。</w:t>
      </w:r>
    </w:p>
    <w:p w14:paraId="54FAAA21" w14:textId="77777777" w:rsidR="00731612" w:rsidRDefault="00000000">
      <w:pPr>
        <w:pStyle w:val="2"/>
        <w:spacing w:before="0"/>
        <w:rPr>
          <w:lang w:eastAsia="zh-CN"/>
        </w:rPr>
      </w:pPr>
      <w:bookmarkStart w:id="2" w:name="有限元控制方程的理论路径"/>
      <w:bookmarkEnd w:id="1"/>
      <w:r>
        <w:rPr>
          <w:rFonts w:ascii="Times New Roman" w:eastAsia="黑体" w:hAnsi="Times New Roman" w:cs="Times New Roman"/>
          <w:lang w:eastAsia="zh-CN"/>
        </w:rPr>
        <w:t xml:space="preserve">1.2 </w:t>
      </w:r>
      <w:r>
        <w:rPr>
          <w:rFonts w:ascii="Times New Roman" w:eastAsia="黑体" w:hAnsi="Times New Roman" w:cs="Times New Roman"/>
          <w:lang w:eastAsia="zh-CN"/>
        </w:rPr>
        <w:t>有限元控制方程的理论路径</w:t>
      </w:r>
    </w:p>
    <w:p w14:paraId="2F5DA342" w14:textId="77777777" w:rsidR="00731612" w:rsidRDefault="00000000">
      <w:pPr>
        <w:pStyle w:val="FirstParagraph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对于二节点直杆单元，其基本刚度矩阵可表示为：</w:t>
      </w:r>
    </w:p>
    <w:p w14:paraId="364CEAB4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rPr>
          <w:lang w:eastAsia="zh-CN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k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zh-CN"/>
                      </w:rPr>
                      <m:t>e</m:t>
                    </m:r>
                  </m:e>
                </m:d>
              </m:sup>
            </m:sSup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EA</m:t>
            </m:r>
          </m:num>
          <m:den>
            <m:r>
              <w:rPr>
                <w:rFonts w:ascii="Cambria Math" w:hAnsi="Cambria Math"/>
                <w:lang w:eastAsia="zh-CN"/>
              </w:rPr>
              <m:t>L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-</m:t>
                  </m:r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-</m:t>
                  </m:r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</m:mr>
            </m:m>
          </m:e>
        </m:d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1-1</w:t>
      </w:r>
      <w:r>
        <w:rPr>
          <w:lang w:eastAsia="zh-CN"/>
        </w:rPr>
        <w:t>）</w:t>
      </w:r>
    </w:p>
    <w:p w14:paraId="3FD4B90F" w14:textId="77777777" w:rsidR="00731612" w:rsidRDefault="00000000">
      <w:pPr>
        <w:pStyle w:val="a0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由式（</w:t>
      </w:r>
      <w:r>
        <w:rPr>
          <w:lang w:eastAsia="zh-CN"/>
        </w:rPr>
        <w:t>1-1</w:t>
      </w:r>
      <w:r>
        <w:rPr>
          <w:lang w:eastAsia="zh-CN"/>
        </w:rPr>
        <w:t>）可知，杆单元刚度矩阵不仅可以通过直接刚度法得到，也可以分别由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Galerkin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加权残值法和最小势能原理推导获得。两种方法的数学出发点不同，但在相同插值函数和本构关系下可得到相同的离散控制方程。</w:t>
      </w:r>
    </w:p>
    <w:p w14:paraId="5ECC3ABB" w14:textId="77777777" w:rsidR="00731612" w:rsidRDefault="00000000">
      <w:pPr>
        <w:pStyle w:val="1"/>
        <w:spacing w:before="0"/>
        <w:rPr>
          <w:lang w:eastAsia="zh-CN"/>
        </w:rPr>
      </w:pPr>
      <w:bookmarkStart w:id="3" w:name="轴向杆问题的强形式建模"/>
      <w:bookmarkEnd w:id="0"/>
      <w:bookmarkEnd w:id="2"/>
      <w:r>
        <w:rPr>
          <w:rFonts w:ascii="Times New Roman" w:eastAsia="黑体" w:hAnsi="Times New Roman" w:cs="Times New Roman"/>
          <w:lang w:eastAsia="zh-CN"/>
        </w:rPr>
        <w:t xml:space="preserve">2 </w:t>
      </w:r>
      <w:r>
        <w:rPr>
          <w:rFonts w:ascii="Times New Roman" w:eastAsia="黑体" w:hAnsi="Times New Roman" w:cs="Times New Roman"/>
          <w:lang w:eastAsia="zh-CN"/>
        </w:rPr>
        <w:t>轴向</w:t>
      </w:r>
      <w:proofErr w:type="gramStart"/>
      <w:r>
        <w:rPr>
          <w:rFonts w:ascii="Times New Roman" w:eastAsia="黑体" w:hAnsi="Times New Roman" w:cs="Times New Roman"/>
          <w:lang w:eastAsia="zh-CN"/>
        </w:rPr>
        <w:t>杆问题的强形式</w:t>
      </w:r>
      <w:proofErr w:type="gramEnd"/>
      <w:r>
        <w:rPr>
          <w:rFonts w:ascii="Times New Roman" w:eastAsia="黑体" w:hAnsi="Times New Roman" w:cs="Times New Roman"/>
          <w:lang w:eastAsia="zh-CN"/>
        </w:rPr>
        <w:t>建模</w:t>
      </w:r>
    </w:p>
    <w:p w14:paraId="5BF6004F" w14:textId="77777777" w:rsidR="00731612" w:rsidRDefault="00000000">
      <w:pPr>
        <w:pStyle w:val="FirstParagraph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设长度为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L</m:t>
        </m:r>
      </m:oMath>
      <w:r>
        <w:rPr>
          <w:lang w:eastAsia="zh-CN"/>
        </w:rPr>
        <w:t xml:space="preserve"> </w:t>
      </w:r>
      <w:r>
        <w:rPr>
          <w:lang w:eastAsia="zh-CN"/>
        </w:rPr>
        <w:t>的直杆截面面积为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>、弹性模量为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E</m:t>
        </m:r>
      </m:oMath>
      <w:r>
        <w:rPr>
          <w:lang w:eastAsia="zh-CN"/>
        </w:rPr>
        <w:t>，沿轴线方向承受分布载荷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</m:e>
        </m:d>
      </m:oMath>
      <w:r>
        <w:rPr>
          <w:lang w:eastAsia="zh-CN"/>
        </w:rPr>
        <w:t>，轴向位移记为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</m:e>
        </m:d>
      </m:oMath>
      <w:r>
        <w:rPr>
          <w:lang w:eastAsia="zh-CN"/>
        </w:rPr>
        <w:t>。</w:t>
      </w:r>
    </w:p>
    <w:p w14:paraId="0776B184" w14:textId="77777777" w:rsidR="00731612" w:rsidRDefault="00000000">
      <w:pPr>
        <w:pStyle w:val="2"/>
        <w:spacing w:before="0"/>
        <w:rPr>
          <w:lang w:eastAsia="zh-CN"/>
        </w:rPr>
      </w:pPr>
      <w:bookmarkStart w:id="4" w:name="基本关系"/>
      <w:r>
        <w:rPr>
          <w:rFonts w:ascii="Times New Roman" w:eastAsia="黑体" w:hAnsi="Times New Roman" w:cs="Times New Roman"/>
          <w:lang w:eastAsia="zh-CN"/>
        </w:rPr>
        <w:t xml:space="preserve">2.1 </w:t>
      </w:r>
      <w:r>
        <w:rPr>
          <w:rFonts w:ascii="Times New Roman" w:eastAsia="黑体" w:hAnsi="Times New Roman" w:cs="Times New Roman"/>
          <w:lang w:eastAsia="zh-CN"/>
        </w:rPr>
        <w:t>基本关系</w:t>
      </w:r>
    </w:p>
    <w:p w14:paraId="6F84CE1F" w14:textId="77777777" w:rsidR="00731612" w:rsidRDefault="00000000">
      <w:pPr>
        <w:pStyle w:val="FirstParagraph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轴向</w:t>
      </w:r>
      <w:proofErr w:type="gramStart"/>
      <w:r>
        <w:rPr>
          <w:lang w:eastAsia="zh-CN"/>
        </w:rPr>
        <w:t>杆问题</w:t>
      </w:r>
      <w:proofErr w:type="gramEnd"/>
      <w:r>
        <w:rPr>
          <w:lang w:eastAsia="zh-CN"/>
        </w:rPr>
        <w:t>的几何关系、本构关系和轴力表达式分别为：</w:t>
      </w:r>
    </w:p>
    <w:p w14:paraId="54E46BCE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rPr>
          <w:lang w:eastAsia="zh-CN"/>
        </w:rPr>
        <w:tab/>
      </w:r>
      <m:oMath>
        <m:r>
          <w:rPr>
            <w:rFonts w:ascii="Cambria Math" w:hAnsi="Cambria Math"/>
          </w:rPr>
          <m:t>ε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</w:t>
      </w:r>
      <w:r>
        <w:tab/>
      </w:r>
      <w:r>
        <w:t>（</w:t>
      </w:r>
      <w:r>
        <w:t>2-1</w:t>
      </w:r>
      <w:r>
        <w:t>）</w:t>
      </w:r>
    </w:p>
    <w:p w14:paraId="5A089114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tab/>
      </w:r>
      <m:oMath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Eε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</w:t>
      </w:r>
      <w:r>
        <w:tab/>
      </w:r>
      <w:r>
        <w:t>（</w:t>
      </w:r>
      <w:r>
        <w:t>2-2</w:t>
      </w:r>
      <w:r>
        <w:t>）</w:t>
      </w:r>
    </w:p>
    <w:p w14:paraId="15B2A4E7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tab/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EA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</w:t>
      </w:r>
      <w:r>
        <w:tab/>
      </w:r>
      <w:r>
        <w:t>（</w:t>
      </w:r>
      <w:r>
        <w:t>2-3</w:t>
      </w:r>
      <w:r>
        <w:t>）</w:t>
      </w:r>
    </w:p>
    <w:p w14:paraId="016CF655" w14:textId="77777777" w:rsidR="00731612" w:rsidRDefault="00000000">
      <w:pPr>
        <w:pStyle w:val="2"/>
        <w:spacing w:before="0"/>
        <w:rPr>
          <w:lang w:eastAsia="zh-CN"/>
        </w:rPr>
      </w:pPr>
      <w:bookmarkStart w:id="5" w:name="控制微分方程"/>
      <w:bookmarkEnd w:id="4"/>
      <w:r>
        <w:rPr>
          <w:rFonts w:ascii="Times New Roman" w:eastAsia="黑体" w:hAnsi="Times New Roman" w:cs="Times New Roman"/>
          <w:lang w:eastAsia="zh-CN"/>
        </w:rPr>
        <w:t xml:space="preserve">2.2 </w:t>
      </w:r>
      <w:r>
        <w:rPr>
          <w:rFonts w:ascii="Times New Roman" w:eastAsia="黑体" w:hAnsi="Times New Roman" w:cs="Times New Roman"/>
          <w:lang w:eastAsia="zh-CN"/>
        </w:rPr>
        <w:t>控制微分方程</w:t>
      </w:r>
    </w:p>
    <w:p w14:paraId="4C32C823" w14:textId="77777777" w:rsidR="00731612" w:rsidRDefault="00000000">
      <w:pPr>
        <w:pStyle w:val="FirstParagraph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对</w:t>
      </w:r>
      <w:proofErr w:type="gramStart"/>
      <w:r>
        <w:rPr>
          <w:lang w:eastAsia="zh-CN"/>
        </w:rPr>
        <w:t>杆单元微段进行</w:t>
      </w:r>
      <w:proofErr w:type="gramEnd"/>
      <w:r>
        <w:rPr>
          <w:lang w:eastAsia="zh-CN"/>
        </w:rPr>
        <w:t>轴向平衡分析，可得：</w:t>
      </w:r>
    </w:p>
    <w:p w14:paraId="5334B577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rPr>
          <w:lang w:eastAsia="zh-CN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dN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lang w:eastAsia="zh-CN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2-4</w:t>
      </w:r>
      <w:r>
        <w:rPr>
          <w:lang w:eastAsia="zh-CN"/>
        </w:rPr>
        <w:t>）</w:t>
      </w:r>
    </w:p>
    <w:p w14:paraId="282277DD" w14:textId="77777777" w:rsidR="00731612" w:rsidRDefault="00000000">
      <w:pPr>
        <w:pStyle w:val="a0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将式（</w:t>
      </w:r>
      <w:r>
        <w:rPr>
          <w:lang w:eastAsia="zh-CN"/>
        </w:rPr>
        <w:t>2-3</w:t>
      </w:r>
      <w:r>
        <w:rPr>
          <w:lang w:eastAsia="zh-CN"/>
        </w:rPr>
        <w:t>）代入式（</w:t>
      </w:r>
      <w:r>
        <w:rPr>
          <w:lang w:eastAsia="zh-CN"/>
        </w:rPr>
        <w:t>2-4</w:t>
      </w:r>
      <w:r>
        <w:rPr>
          <w:lang w:eastAsia="zh-CN"/>
        </w:rPr>
        <w:t>），得到轴向</w:t>
      </w:r>
      <w:proofErr w:type="gramStart"/>
      <w:r>
        <w:rPr>
          <w:lang w:eastAsia="zh-CN"/>
        </w:rPr>
        <w:t>杆强形式</w:t>
      </w:r>
      <w:proofErr w:type="gramEnd"/>
      <w:r>
        <w:rPr>
          <w:lang w:eastAsia="zh-CN"/>
        </w:rPr>
        <w:t>控制微分方程：</w:t>
      </w:r>
    </w:p>
    <w:p w14:paraId="4D5D26C3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rPr>
          <w:lang w:eastAsia="zh-CN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EA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dx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tab/>
      </w:r>
      <w:r>
        <w:t>（</w:t>
      </w:r>
      <w:r>
        <w:t>2-5</w:t>
      </w:r>
      <w:r>
        <w:t>）</w:t>
      </w:r>
    </w:p>
    <w:p w14:paraId="09A4D9A4" w14:textId="77777777" w:rsidR="00731612" w:rsidRDefault="00000000">
      <w:pPr>
        <w:pStyle w:val="a0"/>
        <w:tabs>
          <w:tab w:val="center" w:pos="2350"/>
          <w:tab w:val="right" w:pos="4680"/>
        </w:tabs>
        <w:spacing w:before="0" w:after="40" w:line="280" w:lineRule="exact"/>
        <w:ind w:firstLine="420"/>
        <w:rPr>
          <w:lang w:eastAsia="zh-CN"/>
        </w:rPr>
      </w:pPr>
      <w:r>
        <w:tab/>
      </w:r>
      <w:r>
        <w:rPr>
          <w:lang w:eastAsia="zh-CN"/>
        </w:rPr>
        <w:t>若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E</m:t>
        </m:r>
      </m:oMath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均为常数，则式（</w:t>
      </w:r>
      <w:r>
        <w:rPr>
          <w:lang w:eastAsia="zh-CN"/>
        </w:rPr>
        <w:t>2-5</w:t>
      </w:r>
      <w:r>
        <w:rPr>
          <w:lang w:eastAsia="zh-CN"/>
        </w:rPr>
        <w:t>）可化为：</w:t>
      </w:r>
    </w:p>
    <w:p w14:paraId="143E110B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rPr>
          <w:lang w:eastAsia="zh-CN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u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EA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tab/>
      </w:r>
      <w:r>
        <w:t>（</w:t>
      </w:r>
      <w:r>
        <w:t>2-6</w:t>
      </w:r>
      <w:r>
        <w:t>）</w:t>
      </w:r>
    </w:p>
    <w:p w14:paraId="2C2089C5" w14:textId="77777777" w:rsidR="00731612" w:rsidRDefault="00000000">
      <w:pPr>
        <w:pStyle w:val="2"/>
        <w:spacing w:before="0"/>
        <w:rPr>
          <w:lang w:eastAsia="zh-CN"/>
        </w:rPr>
      </w:pPr>
      <w:bookmarkStart w:id="6" w:name="边界条件"/>
      <w:bookmarkEnd w:id="5"/>
      <w:r>
        <w:rPr>
          <w:rFonts w:ascii="Times New Roman" w:eastAsia="黑体" w:hAnsi="Times New Roman" w:cs="Times New Roman"/>
          <w:lang w:eastAsia="zh-CN"/>
        </w:rPr>
        <w:t xml:space="preserve">2.3 </w:t>
      </w:r>
      <w:r>
        <w:rPr>
          <w:rFonts w:ascii="Times New Roman" w:eastAsia="黑体" w:hAnsi="Times New Roman" w:cs="Times New Roman"/>
          <w:lang w:eastAsia="zh-CN"/>
        </w:rPr>
        <w:t>边界条件</w:t>
      </w:r>
    </w:p>
    <w:p w14:paraId="77521BEF" w14:textId="77777777" w:rsidR="00731612" w:rsidRDefault="00000000">
      <w:pPr>
        <w:pStyle w:val="FirstParagraph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轴向</w:t>
      </w:r>
      <w:proofErr w:type="gramStart"/>
      <w:r>
        <w:rPr>
          <w:lang w:eastAsia="zh-CN"/>
        </w:rPr>
        <w:t>杆问题</w:t>
      </w:r>
      <w:proofErr w:type="gramEnd"/>
      <w:r>
        <w:rPr>
          <w:lang w:eastAsia="zh-CN"/>
        </w:rPr>
        <w:t>一般同时包含位移边界条件和力边界条件。对于左端固定、右端受力的杆件，可写为：</w:t>
      </w:r>
    </w:p>
    <w:p w14:paraId="2406AA12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rPr>
          <w:lang w:eastAsia="zh-CN"/>
        </w:rPr>
        <w:tab/>
      </w:r>
      <m:oMath>
        <m:r>
          <w:rPr>
            <w:rFonts w:ascii="Cambria Math" w:hAnsi="Cambria Math"/>
            <w:lang w:eastAsia="zh-CN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2-7</w:t>
      </w:r>
      <w:r>
        <w:rPr>
          <w:lang w:eastAsia="zh-CN"/>
        </w:rPr>
        <w:t>）</w:t>
      </w:r>
    </w:p>
    <w:p w14:paraId="2EB72CF6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rPr>
          <w:lang w:eastAsia="zh-CN"/>
        </w:rPr>
        <w:tab/>
      </w:r>
      <m:oMath>
        <m:r>
          <w:rPr>
            <w:rFonts w:ascii="Cambria Math" w:hAnsi="Cambria Math"/>
            <w:lang w:eastAsia="zh-CN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P</m:t>
        </m:r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2-8</w:t>
      </w:r>
      <w:r>
        <w:rPr>
          <w:lang w:eastAsia="zh-CN"/>
        </w:rPr>
        <w:t>）</w:t>
      </w:r>
    </w:p>
    <w:p w14:paraId="4444AA97" w14:textId="77777777" w:rsidR="00731612" w:rsidRDefault="00000000">
      <w:pPr>
        <w:pStyle w:val="2"/>
        <w:spacing w:before="0"/>
        <w:rPr>
          <w:lang w:eastAsia="zh-CN"/>
        </w:rPr>
      </w:pPr>
      <w:bookmarkStart w:id="7" w:name="强形式组成判定"/>
      <w:bookmarkEnd w:id="6"/>
      <w:r>
        <w:rPr>
          <w:rFonts w:ascii="Times New Roman" w:eastAsia="黑体" w:hAnsi="Times New Roman" w:cs="Times New Roman"/>
          <w:lang w:eastAsia="zh-CN"/>
        </w:rPr>
        <w:t xml:space="preserve">2.4 </w:t>
      </w:r>
      <w:proofErr w:type="gramStart"/>
      <w:r>
        <w:rPr>
          <w:rFonts w:ascii="Times New Roman" w:eastAsia="黑体" w:hAnsi="Times New Roman" w:cs="Times New Roman"/>
          <w:lang w:eastAsia="zh-CN"/>
        </w:rPr>
        <w:t>强形式</w:t>
      </w:r>
      <w:proofErr w:type="gramEnd"/>
      <w:r>
        <w:rPr>
          <w:rFonts w:ascii="Times New Roman" w:eastAsia="黑体" w:hAnsi="Times New Roman" w:cs="Times New Roman"/>
          <w:lang w:eastAsia="zh-CN"/>
        </w:rPr>
        <w:t>组成判定</w:t>
      </w:r>
    </w:p>
    <w:p w14:paraId="195138CD" w14:textId="77777777" w:rsidR="00731612" w:rsidRDefault="00000000">
      <w:pPr>
        <w:pStyle w:val="FirstParagraph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轴向</w:t>
      </w:r>
      <w:proofErr w:type="gramStart"/>
      <w:r>
        <w:rPr>
          <w:lang w:eastAsia="zh-CN"/>
        </w:rPr>
        <w:t>杆强形式</w:t>
      </w:r>
      <w:proofErr w:type="gramEnd"/>
      <w:r>
        <w:rPr>
          <w:lang w:eastAsia="zh-CN"/>
        </w:rPr>
        <w:t>建模中的主要组成项见表</w:t>
      </w:r>
      <w:r>
        <w:rPr>
          <w:lang w:eastAsia="zh-CN"/>
        </w:rPr>
        <w:t xml:space="preserve"> 2-1</w:t>
      </w:r>
      <w:r>
        <w:rPr>
          <w:lang w:eastAsia="zh-CN"/>
        </w:rPr>
        <w:t>。控制微分方程、几何方程、本构方程和边界条件共同构成连续体问题的强形式，而单元刚度矩阵属于有限元离散后的代数表达。</w:t>
      </w:r>
    </w:p>
    <w:p w14:paraId="5BFCD10F" w14:textId="77777777" w:rsidR="00731612" w:rsidRDefault="00000000">
      <w:pPr>
        <w:pStyle w:val="a0"/>
        <w:spacing w:before="20" w:after="60"/>
        <w:jc w:val="center"/>
      </w:pPr>
      <w:r>
        <w:rPr>
          <w:rFonts w:ascii="宋体" w:hAnsi="宋体"/>
        </w:rPr>
        <w:t xml:space="preserve">表 2-1 </w:t>
      </w:r>
      <w:proofErr w:type="spellStart"/>
      <w:r>
        <w:rPr>
          <w:rFonts w:ascii="宋体" w:hAnsi="宋体"/>
        </w:rPr>
        <w:t>强形式组成判断</w:t>
      </w:r>
      <w:proofErr w:type="spellEnd"/>
    </w:p>
    <w:tbl>
      <w:tblPr>
        <w:tblStyle w:val="Table"/>
        <w:tblW w:w="3200" w:type="dxa"/>
        <w:jc w:val="center"/>
        <w:tblLayout w:type="fixed"/>
        <w:tblLook w:val="0020" w:firstRow="1" w:lastRow="0" w:firstColumn="0" w:lastColumn="0" w:noHBand="0" w:noVBand="0"/>
      </w:tblPr>
      <w:tblGrid>
        <w:gridCol w:w="1600"/>
        <w:gridCol w:w="1600"/>
      </w:tblGrid>
      <w:tr w:rsidR="00731612" w14:paraId="41A6BAD5" w14:textId="77777777" w:rsidTr="00731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600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CED1C52" w14:textId="77777777" w:rsidR="00731612" w:rsidRDefault="00000000">
            <w:pPr>
              <w:pStyle w:val="Compact"/>
              <w:spacing w:before="0" w:after="0" w:line="240" w:lineRule="exact"/>
              <w:jc w:val="center"/>
            </w:pPr>
            <w:r>
              <w:rPr>
                <w:sz w:val="16"/>
              </w:rPr>
              <w:t>项目</w:t>
            </w:r>
          </w:p>
        </w:tc>
        <w:tc>
          <w:tcPr>
            <w:tcW w:w="1600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F643088" w14:textId="77777777" w:rsidR="00731612" w:rsidRDefault="00000000">
            <w:pPr>
              <w:pStyle w:val="Compact"/>
              <w:spacing w:before="0" w:after="0" w:line="240" w:lineRule="exact"/>
              <w:jc w:val="center"/>
            </w:pPr>
            <w:r>
              <w:rPr>
                <w:sz w:val="16"/>
              </w:rPr>
              <w:t>是否属于强形式</w:t>
            </w:r>
          </w:p>
        </w:tc>
      </w:tr>
      <w:tr w:rsidR="00731612" w14:paraId="096C5FE6" w14:textId="77777777" w:rsidTr="00731612">
        <w:trPr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A46BC" w14:textId="77777777" w:rsidR="00731612" w:rsidRDefault="00000000">
            <w:pPr>
              <w:pStyle w:val="Compact"/>
              <w:spacing w:before="0" w:after="0" w:line="240" w:lineRule="exact"/>
              <w:jc w:val="center"/>
            </w:pPr>
            <w:r>
              <w:rPr>
                <w:sz w:val="16"/>
              </w:rPr>
              <w:t>控制微分方程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86D79" w14:textId="77777777" w:rsidR="00731612" w:rsidRDefault="00000000">
            <w:pPr>
              <w:pStyle w:val="Compact"/>
              <w:spacing w:before="0" w:after="0" w:line="240" w:lineRule="exact"/>
              <w:jc w:val="center"/>
            </w:pPr>
            <w:r>
              <w:rPr>
                <w:sz w:val="16"/>
              </w:rPr>
              <w:t>是</w:t>
            </w:r>
          </w:p>
        </w:tc>
      </w:tr>
      <w:tr w:rsidR="00731612" w14:paraId="753A546E" w14:textId="77777777" w:rsidTr="00731612">
        <w:trPr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7C316" w14:textId="77777777" w:rsidR="00731612" w:rsidRDefault="00000000">
            <w:pPr>
              <w:pStyle w:val="Compact"/>
              <w:spacing w:before="0" w:after="0" w:line="240" w:lineRule="exact"/>
              <w:jc w:val="center"/>
            </w:pPr>
            <w:r>
              <w:rPr>
                <w:sz w:val="16"/>
              </w:rPr>
              <w:t>几何方程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F3F63D" w14:textId="77777777" w:rsidR="00731612" w:rsidRDefault="00000000">
            <w:pPr>
              <w:pStyle w:val="Compact"/>
              <w:spacing w:before="0" w:after="0" w:line="240" w:lineRule="exact"/>
              <w:jc w:val="center"/>
            </w:pPr>
            <w:r>
              <w:rPr>
                <w:sz w:val="16"/>
              </w:rPr>
              <w:t>是</w:t>
            </w:r>
          </w:p>
        </w:tc>
      </w:tr>
      <w:tr w:rsidR="00731612" w14:paraId="3F1842FE" w14:textId="77777777" w:rsidTr="00731612">
        <w:trPr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5EABC" w14:textId="77777777" w:rsidR="00731612" w:rsidRDefault="00000000">
            <w:pPr>
              <w:pStyle w:val="Compact"/>
              <w:spacing w:before="0" w:after="0" w:line="240" w:lineRule="exact"/>
              <w:jc w:val="center"/>
            </w:pPr>
            <w:r>
              <w:rPr>
                <w:sz w:val="16"/>
              </w:rPr>
              <w:t>本构方程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B01FF" w14:textId="77777777" w:rsidR="00731612" w:rsidRDefault="00000000">
            <w:pPr>
              <w:pStyle w:val="Compact"/>
              <w:spacing w:before="0" w:after="0" w:line="240" w:lineRule="exact"/>
              <w:jc w:val="center"/>
            </w:pPr>
            <w:r>
              <w:rPr>
                <w:sz w:val="16"/>
              </w:rPr>
              <w:t>是</w:t>
            </w:r>
          </w:p>
        </w:tc>
      </w:tr>
      <w:tr w:rsidR="00731612" w14:paraId="4CB70C04" w14:textId="77777777" w:rsidTr="00731612">
        <w:trPr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EDC52" w14:textId="77777777" w:rsidR="00731612" w:rsidRDefault="00000000">
            <w:pPr>
              <w:pStyle w:val="Compact"/>
              <w:spacing w:before="0" w:after="0" w:line="240" w:lineRule="exact"/>
              <w:jc w:val="center"/>
            </w:pPr>
            <w:r>
              <w:rPr>
                <w:sz w:val="16"/>
              </w:rPr>
              <w:t>边界条件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70BA8" w14:textId="77777777" w:rsidR="00731612" w:rsidRDefault="00000000">
            <w:pPr>
              <w:pStyle w:val="Compact"/>
              <w:spacing w:before="0" w:after="0" w:line="240" w:lineRule="exact"/>
              <w:jc w:val="center"/>
            </w:pPr>
            <w:r>
              <w:rPr>
                <w:sz w:val="16"/>
              </w:rPr>
              <w:t>是</w:t>
            </w:r>
          </w:p>
        </w:tc>
      </w:tr>
      <w:tr w:rsidR="00731612" w14:paraId="2B954196" w14:textId="77777777" w:rsidTr="00731612">
        <w:trPr>
          <w:jc w:val="center"/>
        </w:trPr>
        <w:tc>
          <w:tcPr>
            <w:tcW w:w="16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554C315" w14:textId="77777777" w:rsidR="00731612" w:rsidRDefault="00000000">
            <w:pPr>
              <w:pStyle w:val="Compact"/>
              <w:spacing w:before="0" w:after="0" w:line="240" w:lineRule="exact"/>
              <w:jc w:val="center"/>
            </w:pPr>
            <w:r>
              <w:rPr>
                <w:sz w:val="16"/>
              </w:rPr>
              <w:t>单元刚度矩阵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FCCB700" w14:textId="77777777" w:rsidR="00731612" w:rsidRDefault="00000000">
            <w:pPr>
              <w:pStyle w:val="Compact"/>
              <w:spacing w:before="0" w:after="0" w:line="240" w:lineRule="exact"/>
              <w:jc w:val="center"/>
            </w:pPr>
            <w:r>
              <w:rPr>
                <w:sz w:val="16"/>
              </w:rPr>
              <w:t>否</w:t>
            </w:r>
          </w:p>
        </w:tc>
      </w:tr>
    </w:tbl>
    <w:p w14:paraId="1801CF04" w14:textId="77777777" w:rsidR="00731612" w:rsidRDefault="00000000">
      <w:pPr>
        <w:pStyle w:val="1"/>
        <w:spacing w:before="0"/>
        <w:rPr>
          <w:lang w:eastAsia="zh-CN"/>
        </w:rPr>
      </w:pPr>
      <w:bookmarkStart w:id="8" w:name="轴向杆问题的弱形式推导"/>
      <w:bookmarkEnd w:id="3"/>
      <w:bookmarkEnd w:id="7"/>
      <w:r>
        <w:rPr>
          <w:rFonts w:ascii="Times New Roman" w:eastAsia="黑体" w:hAnsi="Times New Roman" w:cs="Times New Roman"/>
          <w:lang w:eastAsia="zh-CN"/>
        </w:rPr>
        <w:t xml:space="preserve">3 </w:t>
      </w:r>
      <w:r>
        <w:rPr>
          <w:rFonts w:ascii="Times New Roman" w:eastAsia="黑体" w:hAnsi="Times New Roman" w:cs="Times New Roman"/>
          <w:lang w:eastAsia="zh-CN"/>
        </w:rPr>
        <w:t>轴向</w:t>
      </w:r>
      <w:proofErr w:type="gramStart"/>
      <w:r>
        <w:rPr>
          <w:rFonts w:ascii="Times New Roman" w:eastAsia="黑体" w:hAnsi="Times New Roman" w:cs="Times New Roman"/>
          <w:lang w:eastAsia="zh-CN"/>
        </w:rPr>
        <w:t>杆问题的弱形式</w:t>
      </w:r>
      <w:proofErr w:type="gramEnd"/>
      <w:r>
        <w:rPr>
          <w:rFonts w:ascii="Times New Roman" w:eastAsia="黑体" w:hAnsi="Times New Roman" w:cs="Times New Roman"/>
          <w:lang w:eastAsia="zh-CN"/>
        </w:rPr>
        <w:t>推导</w:t>
      </w:r>
    </w:p>
    <w:p w14:paraId="186F96C9" w14:textId="77777777" w:rsidR="00731612" w:rsidRDefault="00000000">
      <w:pPr>
        <w:pStyle w:val="2"/>
        <w:spacing w:before="0"/>
        <w:rPr>
          <w:lang w:eastAsia="zh-CN"/>
        </w:rPr>
      </w:pPr>
      <w:bookmarkStart w:id="9" w:name="残值定义"/>
      <w:r>
        <w:rPr>
          <w:rFonts w:ascii="Times New Roman" w:eastAsia="黑体" w:hAnsi="Times New Roman" w:cs="Times New Roman"/>
          <w:lang w:eastAsia="zh-CN"/>
        </w:rPr>
        <w:t xml:space="preserve">3.1 </w:t>
      </w:r>
      <w:r>
        <w:rPr>
          <w:rFonts w:ascii="Times New Roman" w:eastAsia="黑体" w:hAnsi="Times New Roman" w:cs="Times New Roman"/>
          <w:lang w:eastAsia="zh-CN"/>
        </w:rPr>
        <w:t>残值定义</w:t>
      </w:r>
    </w:p>
    <w:p w14:paraId="0BF857B1" w14:textId="77777777" w:rsidR="00731612" w:rsidRDefault="00000000">
      <w:pPr>
        <w:pStyle w:val="FirstParagraph"/>
        <w:spacing w:before="0" w:after="60" w:line="280" w:lineRule="exact"/>
        <w:ind w:firstLine="360"/>
        <w:jc w:val="both"/>
        <w:rPr>
          <w:lang w:eastAsia="zh-CN"/>
        </w:rPr>
      </w:pPr>
      <w:r>
        <w:rPr>
          <w:lang w:eastAsia="zh-CN"/>
        </w:rPr>
        <w:t>设有限元近似位移场为：</w:t>
      </w:r>
    </w:p>
    <w:p w14:paraId="5148DD64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rPr>
          <w:lang w:eastAsia="zh-CN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h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tab/>
      </w:r>
      <w:r>
        <w:t>（</w:t>
      </w:r>
      <w:r>
        <w:t>3-1</w:t>
      </w:r>
      <w:r>
        <w:t>）</w:t>
      </w:r>
    </w:p>
    <w:p w14:paraId="73623917" w14:textId="77777777" w:rsidR="00731612" w:rsidRDefault="00000000">
      <w:pPr>
        <w:pStyle w:val="a0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将近似位移代入控制微分方程后，一般不能在求解域内逐点严格满足原方程，由此产生残值：</w:t>
      </w:r>
    </w:p>
    <w:p w14:paraId="1A35198C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rPr>
          <w:lang w:eastAsia="zh-CN"/>
        </w:rPr>
        <w:tab/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EA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h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dx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</w:t>
      </w:r>
      <w:r>
        <w:tab/>
      </w:r>
      <w:r>
        <w:t>（</w:t>
      </w:r>
      <w:r>
        <w:t>3-2</w:t>
      </w:r>
      <w:r>
        <w:t>）</w:t>
      </w:r>
    </w:p>
    <w:p w14:paraId="0221E2CF" w14:textId="77777777" w:rsidR="00731612" w:rsidRDefault="00000000">
      <w:pPr>
        <w:pStyle w:val="2"/>
        <w:spacing w:before="0"/>
        <w:rPr>
          <w:lang w:eastAsia="zh-CN"/>
        </w:rPr>
      </w:pPr>
      <w:bookmarkStart w:id="10" w:name="galerkin-加权残值方程"/>
      <w:bookmarkEnd w:id="9"/>
      <w:r>
        <w:rPr>
          <w:rFonts w:ascii="Times New Roman" w:eastAsia="黑体" w:hAnsi="Times New Roman" w:cs="Times New Roman"/>
          <w:lang w:eastAsia="zh-CN"/>
        </w:rPr>
        <w:t xml:space="preserve">3.2 </w:t>
      </w:r>
      <w:proofErr w:type="spellStart"/>
      <w:r>
        <w:rPr>
          <w:rFonts w:ascii="Times New Roman" w:eastAsia="黑体" w:hAnsi="Times New Roman" w:cs="Times New Roman"/>
          <w:lang w:eastAsia="zh-CN"/>
        </w:rPr>
        <w:t>Galerkin</w:t>
      </w:r>
      <w:proofErr w:type="spellEnd"/>
      <w:r>
        <w:rPr>
          <w:rFonts w:ascii="Times New Roman" w:eastAsia="黑体" w:hAnsi="Times New Roman" w:cs="Times New Roman"/>
          <w:lang w:eastAsia="zh-CN"/>
        </w:rPr>
        <w:t xml:space="preserve"> </w:t>
      </w:r>
      <w:r>
        <w:rPr>
          <w:rFonts w:ascii="Times New Roman" w:eastAsia="黑体" w:hAnsi="Times New Roman" w:cs="Times New Roman"/>
          <w:lang w:eastAsia="zh-CN"/>
        </w:rPr>
        <w:t>加权残值方程</w:t>
      </w:r>
    </w:p>
    <w:p w14:paraId="6906D598" w14:textId="77777777" w:rsidR="00731612" w:rsidRDefault="00000000">
      <w:pPr>
        <w:pStyle w:val="FirstParagraph"/>
        <w:spacing w:before="0" w:after="40" w:line="280" w:lineRule="exact"/>
        <w:ind w:firstLine="420"/>
        <w:rPr>
          <w:lang w:eastAsia="zh-CN"/>
        </w:rPr>
      </w:pPr>
      <w:proofErr w:type="spellStart"/>
      <w:r>
        <w:rPr>
          <w:lang w:eastAsia="zh-CN"/>
        </w:rPr>
        <w:t>Galerkin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法取权函数与形函数位于同一函数空间，使残值在加权积分意义下为零：</w:t>
      </w:r>
    </w:p>
    <w:p w14:paraId="463D237A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rPr>
          <w:lang w:eastAsia="zh-CN"/>
        </w:rPr>
        <w:tab/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CN"/>
              </w:rPr>
              <m:t>0</m:t>
            </m:r>
          </m:sub>
          <m:sup>
            <m:r>
              <w:rPr>
                <w:rFonts w:ascii="Cambria Math" w:hAnsi="Cambria Math"/>
                <w:lang w:eastAsia="zh-CN"/>
              </w:rPr>
              <m:t>L</m:t>
            </m:r>
          </m:sup>
          <m:e>
            <m:r>
              <w:rPr>
                <w:rFonts w:ascii="Cambria Math" w:hAnsi="Cambria Math"/>
                <w:lang w:eastAsia="zh-CN"/>
              </w:rPr>
              <m:t>w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</m:e>
        </m:d>
        <m:r>
          <w:rPr>
            <w:rFonts w:ascii="Cambria Math" w:hAnsi="Cambria Math"/>
            <w:lang w:eastAsia="zh-CN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</m:e>
        </m:d>
        <m:r>
          <w:rPr>
            <w:rFonts w:ascii="Cambria Math" w:hAnsi="Cambria Math"/>
            <w:lang w:eastAsia="zh-CN"/>
          </w:rPr>
          <m:t> dx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3-3</w:t>
      </w:r>
      <w:r>
        <w:rPr>
          <w:lang w:eastAsia="zh-CN"/>
        </w:rPr>
        <w:t>）</w:t>
      </w:r>
    </w:p>
    <w:p w14:paraId="3286E872" w14:textId="77777777" w:rsidR="00731612" w:rsidRDefault="00000000">
      <w:pPr>
        <w:pStyle w:val="2"/>
        <w:spacing w:before="0"/>
        <w:rPr>
          <w:lang w:eastAsia="zh-CN"/>
        </w:rPr>
      </w:pPr>
      <w:bookmarkStart w:id="11" w:name="分部积分与弱形式"/>
      <w:bookmarkEnd w:id="10"/>
      <w:r>
        <w:rPr>
          <w:rFonts w:ascii="Times New Roman" w:eastAsia="黑体" w:hAnsi="Times New Roman" w:cs="Times New Roman"/>
          <w:lang w:eastAsia="zh-CN"/>
        </w:rPr>
        <w:t xml:space="preserve">3.3 </w:t>
      </w:r>
      <w:r>
        <w:rPr>
          <w:rFonts w:ascii="Times New Roman" w:eastAsia="黑体" w:hAnsi="Times New Roman" w:cs="Times New Roman"/>
          <w:lang w:eastAsia="zh-CN"/>
        </w:rPr>
        <w:t>分部积分与弱形式</w:t>
      </w:r>
    </w:p>
    <w:p w14:paraId="7C90312E" w14:textId="77777777" w:rsidR="00731612" w:rsidRDefault="00000000">
      <w:pPr>
        <w:pStyle w:val="FirstParagraph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对式（</w:t>
      </w:r>
      <w:r>
        <w:rPr>
          <w:lang w:eastAsia="zh-CN"/>
        </w:rPr>
        <w:t>3-3</w:t>
      </w:r>
      <w:r>
        <w:rPr>
          <w:lang w:eastAsia="zh-CN"/>
        </w:rPr>
        <w:t>）中的高阶导数项进行分部积分，可降低近似位移函数的可导性要求，并自然引入力边界条件，得到弱形式：</w:t>
      </w:r>
    </w:p>
    <w:p w14:paraId="42BBB4C3" w14:textId="73FED454" w:rsidR="00731612" w:rsidRDefault="001B4E75" w:rsidP="001B4E75">
      <w:pPr>
        <w:pStyle w:val="a0"/>
        <w:tabs>
          <w:tab w:val="center" w:pos="2350"/>
          <w:tab w:val="right" w:pos="4680"/>
        </w:tabs>
      </w:pPr>
      <m:oMath>
        <m:r>
          <w:rPr>
            <w:rFonts w:ascii="Cambria Math" w:hAnsi="Cambria Math"/>
          </w:rPr>
          <w:lastRenderedPageBreak/>
          <m:t xml:space="preserve">      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L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dw</m:t>
                </m:r>
              </m:num>
              <m:den>
                <m:r>
                  <w:rPr>
                    <w:rFonts w:ascii="Cambria Math" w:hAnsi="Cambria Math"/>
                  </w:rPr>
                  <m:t>dx</m:t>
                </m:r>
              </m:den>
            </m:f>
          </m:e>
        </m:nary>
        <m:r>
          <w:rPr>
            <w:rFonts w:ascii="Cambria Math" w:hAnsi="Cambria Math"/>
          </w:rPr>
          <m:t>EA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h</m:t>
                </m:r>
              </m:sup>
            </m:sSup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L</m:t>
            </m:r>
          </m:sup>
          <m:e>
            <m:r>
              <w:rPr>
                <w:rFonts w:ascii="Cambria Math" w:hAnsi="Cambria Math"/>
              </w:rPr>
              <m:t>w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w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acc>
              </m:e>
            </m:d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sub>
        </m:sSub>
      </m:oMath>
      <w:r w:rsidR="00000000">
        <w:t xml:space="preserve"> </w:t>
      </w:r>
      <w:r w:rsidR="00000000">
        <w:tab/>
      </w:r>
      <w:r w:rsidR="00000000">
        <w:t>（</w:t>
      </w:r>
      <w:r w:rsidR="00000000">
        <w:t>3-4</w:t>
      </w:r>
      <w:r w:rsidR="00000000">
        <w:t>）</w:t>
      </w:r>
    </w:p>
    <w:p w14:paraId="36126AD7" w14:textId="77777777" w:rsidR="00731612" w:rsidRDefault="00000000">
      <w:pPr>
        <w:pStyle w:val="2"/>
        <w:spacing w:before="0"/>
        <w:rPr>
          <w:lang w:eastAsia="zh-CN"/>
        </w:rPr>
      </w:pPr>
      <w:bookmarkStart w:id="12" w:name="强形式与弱形式比较"/>
      <w:bookmarkEnd w:id="11"/>
      <w:r>
        <w:rPr>
          <w:rFonts w:ascii="Times New Roman" w:eastAsia="黑体" w:hAnsi="Times New Roman" w:cs="Times New Roman"/>
          <w:lang w:eastAsia="zh-CN"/>
        </w:rPr>
        <w:t xml:space="preserve">3.4 </w:t>
      </w:r>
      <w:proofErr w:type="gramStart"/>
      <w:r>
        <w:rPr>
          <w:rFonts w:ascii="Times New Roman" w:eastAsia="黑体" w:hAnsi="Times New Roman" w:cs="Times New Roman"/>
          <w:lang w:eastAsia="zh-CN"/>
        </w:rPr>
        <w:t>强形式与弱形式</w:t>
      </w:r>
      <w:proofErr w:type="gramEnd"/>
      <w:r>
        <w:rPr>
          <w:rFonts w:ascii="Times New Roman" w:eastAsia="黑体" w:hAnsi="Times New Roman" w:cs="Times New Roman"/>
          <w:lang w:eastAsia="zh-CN"/>
        </w:rPr>
        <w:t>比较</w:t>
      </w:r>
    </w:p>
    <w:p w14:paraId="7B999750" w14:textId="77777777" w:rsidR="00731612" w:rsidRDefault="00000000">
      <w:pPr>
        <w:pStyle w:val="FirstParagraph"/>
        <w:spacing w:before="0" w:after="40" w:line="280" w:lineRule="exact"/>
        <w:ind w:firstLine="420"/>
        <w:rPr>
          <w:lang w:eastAsia="zh-CN"/>
        </w:rPr>
      </w:pPr>
      <w:proofErr w:type="gramStart"/>
      <w:r>
        <w:rPr>
          <w:lang w:eastAsia="zh-CN"/>
        </w:rPr>
        <w:t>强形式</w:t>
      </w:r>
      <w:proofErr w:type="gramEnd"/>
      <w:r>
        <w:rPr>
          <w:lang w:eastAsia="zh-CN"/>
        </w:rPr>
        <w:t>要求近似解在微分方程意义下逐点满足平衡关系，而</w:t>
      </w:r>
      <w:proofErr w:type="gramStart"/>
      <w:r>
        <w:rPr>
          <w:lang w:eastAsia="zh-CN"/>
        </w:rPr>
        <w:t>弱形式</w:t>
      </w:r>
      <w:proofErr w:type="gramEnd"/>
      <w:r>
        <w:rPr>
          <w:lang w:eastAsia="zh-CN"/>
        </w:rPr>
        <w:t>只要求在加权积分意义下满足控制方程。分部积分将二阶导数要求降低为一阶导数要求，因此更适合与分片插值函数结合形成有限元离散方程。</w:t>
      </w:r>
    </w:p>
    <w:p w14:paraId="4E4ED6C4" w14:textId="77777777" w:rsidR="00731612" w:rsidRDefault="00000000">
      <w:pPr>
        <w:pStyle w:val="1"/>
        <w:spacing w:before="0"/>
        <w:rPr>
          <w:lang w:eastAsia="zh-CN"/>
        </w:rPr>
      </w:pPr>
      <w:bookmarkStart w:id="13" w:name="二节点杆单元有限元方程建立"/>
      <w:bookmarkEnd w:id="8"/>
      <w:bookmarkEnd w:id="12"/>
      <w:r>
        <w:rPr>
          <w:rFonts w:ascii="Times New Roman" w:eastAsia="黑体" w:hAnsi="Times New Roman" w:cs="Times New Roman"/>
          <w:lang w:eastAsia="zh-CN"/>
        </w:rPr>
        <w:t xml:space="preserve">4 </w:t>
      </w:r>
      <w:r>
        <w:rPr>
          <w:rFonts w:ascii="Times New Roman" w:eastAsia="黑体" w:hAnsi="Times New Roman" w:cs="Times New Roman"/>
          <w:lang w:eastAsia="zh-CN"/>
        </w:rPr>
        <w:t>二节点杆单元有限元方程建立</w:t>
      </w:r>
    </w:p>
    <w:p w14:paraId="4191FD09" w14:textId="77777777" w:rsidR="00731612" w:rsidRDefault="00000000">
      <w:pPr>
        <w:pStyle w:val="FirstParagraph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设单元区间为</w:t>
      </w:r>
      <w:r>
        <w:rPr>
          <w:lang w:eastAsia="zh-C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2</m:t>
                </m:r>
              </m:sub>
            </m:sSub>
          </m:e>
        </m:d>
      </m:oMath>
      <w:r>
        <w:rPr>
          <w:lang w:eastAsia="zh-CN"/>
        </w:rPr>
        <w:t>，单元长度为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L</m:t>
            </m:r>
          </m:e>
          <m:sub>
            <m:r>
              <w:rPr>
                <w:rFonts w:ascii="Cambria Math" w:hAnsi="Cambria Math"/>
                <w:lang w:eastAsia="zh-CN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lang w:eastAsia="zh-CN"/>
        </w:rPr>
        <w:t>。二节点线性杆单元采用一次形函数进行位移插值。</w:t>
      </w:r>
    </w:p>
    <w:p w14:paraId="18A52853" w14:textId="77777777" w:rsidR="00731612" w:rsidRDefault="00000000">
      <w:pPr>
        <w:pStyle w:val="2"/>
        <w:spacing w:before="0"/>
        <w:rPr>
          <w:lang w:eastAsia="zh-CN"/>
        </w:rPr>
      </w:pPr>
      <w:bookmarkStart w:id="14" w:name="线性形函数"/>
      <w:r>
        <w:rPr>
          <w:rFonts w:ascii="Times New Roman" w:eastAsia="黑体" w:hAnsi="Times New Roman" w:cs="Times New Roman"/>
          <w:lang w:eastAsia="zh-CN"/>
        </w:rPr>
        <w:t xml:space="preserve">4.1 </w:t>
      </w:r>
      <w:r>
        <w:rPr>
          <w:rFonts w:ascii="Times New Roman" w:eastAsia="黑体" w:hAnsi="Times New Roman" w:cs="Times New Roman"/>
          <w:lang w:eastAsia="zh-CN"/>
        </w:rPr>
        <w:t>线性形函数</w:t>
      </w:r>
    </w:p>
    <w:p w14:paraId="1308BAC4" w14:textId="77777777" w:rsidR="00731612" w:rsidRDefault="00000000">
      <w:pPr>
        <w:spacing w:after="40" w:line="280" w:lineRule="exact"/>
        <w:ind w:firstLine="420"/>
        <w:rPr>
          <w:lang w:eastAsia="zh-CN"/>
        </w:rPr>
      </w:pPr>
      <w:r>
        <w:rPr>
          <w:lang w:eastAsia="zh-CN"/>
        </w:rPr>
        <w:t>对于二节点线性杆单元，单元内任意一点的位移由两端节点位移线性插值得到。形函数需要满足节点插值条件，即在本节点取值为</w:t>
      </w:r>
      <w:r>
        <w:rPr>
          <w:lang w:eastAsia="zh-CN"/>
        </w:rPr>
        <w:t xml:space="preserve"> 1</w:t>
      </w:r>
      <w:r>
        <w:rPr>
          <w:lang w:eastAsia="zh-CN"/>
        </w:rPr>
        <w:t>、在另一节点取值为</w:t>
      </w:r>
      <w:r>
        <w:rPr>
          <w:lang w:eastAsia="zh-CN"/>
        </w:rPr>
        <w:t xml:space="preserve"> 0</w:t>
      </w:r>
      <w:r>
        <w:rPr>
          <w:lang w:eastAsia="zh-CN"/>
        </w:rPr>
        <w:t>，因此可定义为式（</w:t>
      </w:r>
      <w:r>
        <w:rPr>
          <w:lang w:eastAsia="zh-CN"/>
        </w:rPr>
        <w:t>4-1</w:t>
      </w:r>
      <w:r>
        <w:rPr>
          <w:lang w:eastAsia="zh-CN"/>
        </w:rPr>
        <w:t>）和式（</w:t>
      </w:r>
      <w:r>
        <w:rPr>
          <w:lang w:eastAsia="zh-CN"/>
        </w:rPr>
        <w:t>4-2</w:t>
      </w:r>
      <w:r>
        <w:rPr>
          <w:lang w:eastAsia="zh-CN"/>
        </w:rPr>
        <w:t>）的形式。</w:t>
      </w:r>
    </w:p>
    <w:p w14:paraId="50F1B709" w14:textId="77777777" w:rsidR="00731612" w:rsidRDefault="00000000">
      <w:pPr>
        <w:pStyle w:val="FirstParagraph"/>
        <w:tabs>
          <w:tab w:val="center" w:pos="2350"/>
          <w:tab w:val="right" w:pos="4680"/>
        </w:tabs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den>
        </m:f>
      </m:oMath>
      <w:r>
        <w:t xml:space="preserve"> </w:t>
      </w:r>
      <w:r>
        <w:tab/>
      </w:r>
      <w:r>
        <w:t>（</w:t>
      </w:r>
      <w:r>
        <w:t>4-1</w:t>
      </w:r>
      <w:r>
        <w:t>）</w:t>
      </w:r>
    </w:p>
    <w:p w14:paraId="6407B932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den>
        </m:f>
      </m:oMath>
      <w:r>
        <w:t xml:space="preserve"> </w:t>
      </w:r>
      <w:r>
        <w:tab/>
      </w:r>
      <w:r>
        <w:t>（</w:t>
      </w:r>
      <w:r>
        <w:t>4-2</w:t>
      </w:r>
      <w:r>
        <w:t>）</w:t>
      </w:r>
    </w:p>
    <w:p w14:paraId="1758A6B5" w14:textId="77777777" w:rsidR="00731612" w:rsidRDefault="00000000">
      <w:pPr>
        <w:spacing w:after="40" w:line="280" w:lineRule="exact"/>
        <w:ind w:firstLine="420"/>
        <w:rPr>
          <w:lang w:eastAsia="zh-CN"/>
        </w:rPr>
      </w:pPr>
      <w:r>
        <w:rPr>
          <w:lang w:eastAsia="zh-CN"/>
        </w:rPr>
        <w:t>由式（</w:t>
      </w:r>
      <w:r>
        <w:rPr>
          <w:lang w:eastAsia="zh-CN"/>
        </w:rPr>
        <w:t>4-1</w:t>
      </w:r>
      <w:r>
        <w:rPr>
          <w:lang w:eastAsia="zh-CN"/>
        </w:rPr>
        <w:t>）和式（</w:t>
      </w:r>
      <w:r>
        <w:rPr>
          <w:lang w:eastAsia="zh-CN"/>
        </w:rPr>
        <w:t>4-2</w:t>
      </w:r>
      <w:r>
        <w:rPr>
          <w:lang w:eastAsia="zh-CN"/>
        </w:rPr>
        <w:t>）可知，两个形函数在单元内呈线性变化，并满足分片插值中的完备性要求。后续位移插值、应变矩阵和刚度矩阵推导均建立在这两个形函数的基础上。</w:t>
      </w:r>
    </w:p>
    <w:p w14:paraId="3F0024AD" w14:textId="77777777" w:rsidR="00731612" w:rsidRDefault="00000000">
      <w:pPr>
        <w:pStyle w:val="2"/>
        <w:spacing w:before="0"/>
        <w:rPr>
          <w:lang w:eastAsia="zh-CN"/>
        </w:rPr>
      </w:pPr>
      <w:bookmarkStart w:id="15" w:name="位移插值与节点位移向量"/>
      <w:bookmarkEnd w:id="14"/>
      <w:r>
        <w:rPr>
          <w:rFonts w:ascii="Times New Roman" w:eastAsia="黑体" w:hAnsi="Times New Roman" w:cs="Times New Roman"/>
          <w:lang w:eastAsia="zh-CN"/>
        </w:rPr>
        <w:t xml:space="preserve">4.2 </w:t>
      </w:r>
      <w:r>
        <w:rPr>
          <w:rFonts w:ascii="Times New Roman" w:eastAsia="黑体" w:hAnsi="Times New Roman" w:cs="Times New Roman"/>
          <w:lang w:eastAsia="zh-CN"/>
        </w:rPr>
        <w:t>位移插值与节点位移向量</w:t>
      </w:r>
    </w:p>
    <w:p w14:paraId="038BE029" w14:textId="77777777" w:rsidR="00731612" w:rsidRDefault="00000000">
      <w:pPr>
        <w:spacing w:after="40" w:line="280" w:lineRule="exact"/>
        <w:ind w:firstLine="420"/>
        <w:rPr>
          <w:lang w:eastAsia="zh-CN"/>
        </w:rPr>
      </w:pPr>
      <w:r>
        <w:rPr>
          <w:lang w:eastAsia="zh-CN"/>
        </w:rPr>
        <w:t>在得到形函数后，可将形函数写成矩阵形式，并与单元节点位移向量相乘，从而建立单元内位移与节点位移之间的对应关系。式（</w:t>
      </w:r>
      <w:r>
        <w:rPr>
          <w:lang w:eastAsia="zh-CN"/>
        </w:rPr>
        <w:t>4-3</w:t>
      </w:r>
      <w:r>
        <w:rPr>
          <w:lang w:eastAsia="zh-CN"/>
        </w:rPr>
        <w:t>）给出形函数矩阵，式（</w:t>
      </w:r>
      <w:r>
        <w:rPr>
          <w:lang w:eastAsia="zh-CN"/>
        </w:rPr>
        <w:t>4-4</w:t>
      </w:r>
      <w:r>
        <w:rPr>
          <w:lang w:eastAsia="zh-CN"/>
        </w:rPr>
        <w:t>）给出单元节点位移向量。</w:t>
      </w:r>
    </w:p>
    <w:p w14:paraId="28233A2C" w14:textId="77777777" w:rsidR="00731612" w:rsidRDefault="00000000">
      <w:pPr>
        <w:pStyle w:val="FirstParagraph"/>
        <w:tabs>
          <w:tab w:val="center" w:pos="2350"/>
          <w:tab w:val="right" w:pos="4680"/>
        </w:tabs>
      </w:pPr>
      <w:r>
        <w:rPr>
          <w:lang w:eastAsia="zh-CN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 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 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den>
            </m:f>
          </m:e>
        </m:d>
      </m:oMath>
      <w:r>
        <w:t xml:space="preserve"> </w:t>
      </w:r>
      <w:r>
        <w:tab/>
      </w:r>
      <w:r>
        <w:t>（</w:t>
      </w:r>
      <w:r>
        <w:t>4-3</w:t>
      </w:r>
      <w:r>
        <w:t>）</w:t>
      </w:r>
    </w:p>
    <w:p w14:paraId="6A7B6314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tab/>
      </w:r>
      <m:oMath>
        <m:r>
          <m:rPr>
            <m:sty m:val="p"/>
          </m:rPr>
          <w:rPr>
            <w:rFonts w:ascii="Cambria Math" w:hAnsi="Cambria Math"/>
            <w:lang w:eastAsia="zh-CN"/>
          </w:rPr>
          <m:t>{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q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e</m:t>
                </m:r>
              </m:e>
            </m:d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}=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zh-CN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zh-CN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4-4</w:t>
      </w:r>
      <w:r>
        <w:rPr>
          <w:lang w:eastAsia="zh-CN"/>
        </w:rPr>
        <w:t>）</w:t>
      </w:r>
    </w:p>
    <w:p w14:paraId="1A94DFD8" w14:textId="77777777" w:rsidR="00731612" w:rsidRDefault="00000000">
      <w:pPr>
        <w:spacing w:after="40" w:line="280" w:lineRule="exact"/>
        <w:ind w:firstLine="420"/>
        <w:rPr>
          <w:lang w:eastAsia="zh-CN"/>
        </w:rPr>
      </w:pPr>
      <w:r>
        <w:rPr>
          <w:lang w:eastAsia="zh-CN"/>
        </w:rPr>
        <w:t>将式（</w:t>
      </w:r>
      <w:r>
        <w:rPr>
          <w:lang w:eastAsia="zh-CN"/>
        </w:rPr>
        <w:t>4-3</w:t>
      </w:r>
      <w:r>
        <w:rPr>
          <w:lang w:eastAsia="zh-CN"/>
        </w:rPr>
        <w:t>）和式（</w:t>
      </w:r>
      <w:r>
        <w:rPr>
          <w:lang w:eastAsia="zh-CN"/>
        </w:rPr>
        <w:t>4-4</w:t>
      </w:r>
      <w:r>
        <w:rPr>
          <w:lang w:eastAsia="zh-CN"/>
        </w:rPr>
        <w:t>）代入位移插值关系，可得到式（</w:t>
      </w:r>
      <w:r>
        <w:rPr>
          <w:lang w:eastAsia="zh-CN"/>
        </w:rPr>
        <w:t>4-5</w:t>
      </w:r>
      <w:r>
        <w:rPr>
          <w:lang w:eastAsia="zh-CN"/>
        </w:rPr>
        <w:t>）。该式表明，单元内任意位置的位移均可看作两端</w:t>
      </w:r>
      <w:proofErr w:type="gramStart"/>
      <w:r>
        <w:rPr>
          <w:lang w:eastAsia="zh-CN"/>
        </w:rPr>
        <w:t>节点位移按形函数</w:t>
      </w:r>
      <w:proofErr w:type="gramEnd"/>
      <w:r>
        <w:rPr>
          <w:lang w:eastAsia="zh-CN"/>
        </w:rPr>
        <w:t>加权后的结果。</w:t>
      </w:r>
    </w:p>
    <w:p w14:paraId="5C5C1252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rPr>
          <w:lang w:eastAsia="zh-CN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h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>{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</m:e>
            </m:d>
          </m:sup>
        </m:sSup>
        <m:r>
          <m:rPr>
            <m:sty m:val="p"/>
          </m:rPr>
          <w:rPr>
            <w:rFonts w:ascii="Cambria Math" w:hAnsi="Cambria Math"/>
          </w:rPr>
          <m:t>}=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 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ab/>
      </w:r>
      <w:r>
        <w:t>（</w:t>
      </w:r>
      <w:r>
        <w:t>4-5</w:t>
      </w:r>
      <w:r>
        <w:t>）</w:t>
      </w:r>
    </w:p>
    <w:p w14:paraId="5337BE1D" w14:textId="77777777" w:rsidR="00731612" w:rsidRDefault="00000000">
      <w:pPr>
        <w:spacing w:after="40" w:line="280" w:lineRule="exact"/>
        <w:ind w:firstLine="420"/>
        <w:rPr>
          <w:lang w:eastAsia="zh-CN"/>
        </w:rPr>
      </w:pPr>
      <w:r>
        <w:rPr>
          <w:lang w:eastAsia="zh-CN"/>
        </w:rPr>
        <w:t>因此，二节点杆单元的未知量不再是连续函数本身，而是有限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节点位移。通过这种离散化处理，连续体问题可以转化为以节点位移为未知量的代数方程组。</w:t>
      </w:r>
    </w:p>
    <w:p w14:paraId="1C852EB6" w14:textId="77777777" w:rsidR="00731612" w:rsidRDefault="00000000">
      <w:pPr>
        <w:pStyle w:val="2"/>
        <w:spacing w:before="0"/>
        <w:rPr>
          <w:lang w:eastAsia="zh-CN"/>
        </w:rPr>
      </w:pPr>
      <w:bookmarkStart w:id="16" w:name="应变矩阵"/>
      <w:bookmarkEnd w:id="15"/>
      <w:r>
        <w:rPr>
          <w:rFonts w:ascii="Times New Roman" w:eastAsia="黑体" w:hAnsi="Times New Roman" w:cs="Times New Roman"/>
          <w:lang w:eastAsia="zh-CN"/>
        </w:rPr>
        <w:t xml:space="preserve">4.3 </w:t>
      </w:r>
      <w:r>
        <w:rPr>
          <w:rFonts w:ascii="Times New Roman" w:eastAsia="黑体" w:hAnsi="Times New Roman" w:cs="Times New Roman"/>
          <w:lang w:eastAsia="zh-CN"/>
        </w:rPr>
        <w:t>应变矩阵</w:t>
      </w:r>
    </w:p>
    <w:p w14:paraId="3C5DBD3B" w14:textId="77777777" w:rsidR="00731612" w:rsidRDefault="00000000">
      <w:pPr>
        <w:pStyle w:val="FirstParagraph"/>
        <w:spacing w:before="0" w:after="60" w:line="280" w:lineRule="exact"/>
        <w:ind w:firstLine="360"/>
        <w:jc w:val="both"/>
        <w:rPr>
          <w:lang w:eastAsia="zh-CN"/>
        </w:rPr>
      </w:pPr>
      <w:r>
        <w:rPr>
          <w:lang w:eastAsia="zh-CN"/>
        </w:rPr>
        <w:t>由应变</w:t>
      </w:r>
      <w:r>
        <w:rPr>
          <w:lang w:eastAsia="zh-CN"/>
        </w:rPr>
        <w:t>—</w:t>
      </w:r>
      <w:r>
        <w:rPr>
          <w:lang w:eastAsia="zh-CN"/>
        </w:rPr>
        <w:t>位移关系可得：</w:t>
      </w:r>
    </w:p>
    <w:p w14:paraId="7331545A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rPr>
          <w:lang w:eastAsia="zh-CN"/>
        </w:rPr>
        <w:tab/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{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</m:e>
            </m:d>
          </m:sup>
        </m:sSup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tab/>
      </w:r>
      <w:r>
        <w:t>（</w:t>
      </w:r>
      <w:r>
        <w:t>4-6</w:t>
      </w:r>
      <w:r>
        <w:t>）</w:t>
      </w:r>
    </w:p>
    <w:p w14:paraId="467DEB51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dx</m:t>
                </m:r>
              </m:den>
            </m:f>
            <m:r>
              <w:rPr>
                <w:rFonts w:ascii="Cambria Math" w:hAnsi="Cambria Math"/>
              </w:rPr>
              <m:t> 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dx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 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den>
            </m:f>
          </m:e>
        </m:d>
      </m:oMath>
      <w:r>
        <w:t xml:space="preserve"> </w:t>
      </w:r>
      <w:r>
        <w:tab/>
      </w:r>
      <w:r>
        <w:t>（</w:t>
      </w:r>
      <w:r>
        <w:t>4-7</w:t>
      </w:r>
      <w:r>
        <w:t>）</w:t>
      </w:r>
    </w:p>
    <w:p w14:paraId="67B96E8C" w14:textId="77777777" w:rsidR="00731612" w:rsidRDefault="00000000">
      <w:pPr>
        <w:spacing w:after="40" w:line="280" w:lineRule="exact"/>
        <w:ind w:firstLine="420"/>
        <w:rPr>
          <w:lang w:eastAsia="zh-CN"/>
        </w:rPr>
      </w:pPr>
      <w:r>
        <w:rPr>
          <w:lang w:eastAsia="zh-CN"/>
        </w:rPr>
        <w:t>由式（</w:t>
      </w:r>
      <w:r>
        <w:rPr>
          <w:lang w:eastAsia="zh-CN"/>
        </w:rPr>
        <w:t>4-7</w:t>
      </w:r>
      <w:r>
        <w:rPr>
          <w:lang w:eastAsia="zh-CN"/>
        </w:rPr>
        <w:t>）可以看出，线性杆单元的应变矩阵在单元内为常数，因此单元内应变和应力也为常值近似。这是二节点线性杆单元的基本特征。</w:t>
      </w:r>
    </w:p>
    <w:p w14:paraId="4FD2CED2" w14:textId="77777777" w:rsidR="00731612" w:rsidRDefault="00000000">
      <w:pPr>
        <w:pStyle w:val="2"/>
        <w:spacing w:before="0"/>
        <w:rPr>
          <w:lang w:eastAsia="zh-CN"/>
        </w:rPr>
      </w:pPr>
      <w:bookmarkStart w:id="17" w:name="单元刚度矩阵"/>
      <w:bookmarkEnd w:id="16"/>
      <w:r>
        <w:rPr>
          <w:rFonts w:ascii="Times New Roman" w:eastAsia="黑体" w:hAnsi="Times New Roman" w:cs="Times New Roman"/>
          <w:lang w:eastAsia="zh-CN"/>
        </w:rPr>
        <w:t xml:space="preserve">4.4 </w:t>
      </w:r>
      <w:r>
        <w:rPr>
          <w:rFonts w:ascii="Times New Roman" w:eastAsia="黑体" w:hAnsi="Times New Roman" w:cs="Times New Roman"/>
          <w:lang w:eastAsia="zh-CN"/>
        </w:rPr>
        <w:t>单元刚度矩阵</w:t>
      </w:r>
    </w:p>
    <w:p w14:paraId="65551F96" w14:textId="77777777" w:rsidR="00731612" w:rsidRDefault="00000000">
      <w:pPr>
        <w:pStyle w:val="FirstParagraph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根据</w:t>
      </w:r>
      <w:proofErr w:type="gramStart"/>
      <w:r>
        <w:rPr>
          <w:lang w:eastAsia="zh-CN"/>
        </w:rPr>
        <w:t>弱形式</w:t>
      </w:r>
      <w:proofErr w:type="gramEnd"/>
      <w:r>
        <w:rPr>
          <w:lang w:eastAsia="zh-CN"/>
        </w:rPr>
        <w:t>可得到单元刚度矩阵的积分表达式：</w:t>
      </w:r>
    </w:p>
    <w:p w14:paraId="0DA99A68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rPr>
          <w:lang w:eastAsia="zh-CN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d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</m:e>
        </m:nary>
        <m:r>
          <w:rPr>
            <w:rFonts w:ascii="Cambria Math" w:hAnsi="Cambria Math"/>
          </w:rPr>
          <m:t>EA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 dx</m:t>
        </m:r>
      </m:oMath>
      <w:r>
        <w:t xml:space="preserve"> </w:t>
      </w:r>
      <w:r>
        <w:tab/>
      </w:r>
      <w:r>
        <w:t>（</w:t>
      </w:r>
      <w:r>
        <w:t>4-8</w:t>
      </w:r>
      <w:r>
        <w:t>）</w:t>
      </w:r>
    </w:p>
    <w:p w14:paraId="3E954440" w14:textId="77777777" w:rsidR="00731612" w:rsidRDefault="00000000">
      <w:pPr>
        <w:pStyle w:val="a0"/>
        <w:tabs>
          <w:tab w:val="center" w:pos="2350"/>
          <w:tab w:val="right" w:pos="4680"/>
        </w:tabs>
        <w:spacing w:before="0" w:after="40" w:line="280" w:lineRule="exact"/>
        <w:ind w:firstLine="420"/>
        <w:rPr>
          <w:lang w:eastAsia="zh-CN"/>
        </w:rPr>
      </w:pPr>
      <w:r>
        <w:tab/>
      </w:r>
      <w:r>
        <w:rPr>
          <w:lang w:eastAsia="zh-CN"/>
        </w:rPr>
        <w:t>由于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E</m:t>
        </m:r>
      </m:oMath>
      <w:r>
        <w:rPr>
          <w:lang w:eastAsia="zh-CN"/>
        </w:rPr>
        <w:t>、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B</m:t>
            </m:r>
          </m:e>
        </m:d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在单元内为常数，将式（</w:t>
      </w:r>
      <w:r>
        <w:rPr>
          <w:lang w:eastAsia="zh-CN"/>
        </w:rPr>
        <w:t>4-7</w:t>
      </w:r>
      <w:r>
        <w:rPr>
          <w:lang w:eastAsia="zh-CN"/>
        </w:rPr>
        <w:t>）代入式（</w:t>
      </w:r>
      <w:r>
        <w:rPr>
          <w:lang w:eastAsia="zh-CN"/>
        </w:rPr>
        <w:t>4-8</w:t>
      </w:r>
      <w:r>
        <w:rPr>
          <w:lang w:eastAsia="zh-CN"/>
        </w:rPr>
        <w:t>）并完成积分，可得：</w:t>
      </w:r>
    </w:p>
    <w:p w14:paraId="7F681520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rPr>
          <w:lang w:eastAsia="zh-CN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k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zh-CN"/>
                      </w:rPr>
                      <m:t>e</m:t>
                    </m:r>
                  </m:e>
                </m:d>
              </m:sup>
            </m:sSup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EA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e</m:t>
                </m:r>
              </m:sub>
            </m:sSub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-</m:t>
                  </m:r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-</m:t>
                  </m:r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</m:mr>
            </m:m>
          </m:e>
        </m:d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4-9</w:t>
      </w:r>
      <w:r>
        <w:rPr>
          <w:lang w:eastAsia="zh-CN"/>
        </w:rPr>
        <w:t>）</w:t>
      </w:r>
    </w:p>
    <w:p w14:paraId="56FF7093" w14:textId="77777777" w:rsidR="00731612" w:rsidRDefault="00000000">
      <w:pPr>
        <w:pStyle w:val="a0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由式（</w:t>
      </w:r>
      <w:r>
        <w:rPr>
          <w:lang w:eastAsia="zh-CN"/>
        </w:rPr>
        <w:t>4-9</w:t>
      </w:r>
      <w:r>
        <w:rPr>
          <w:lang w:eastAsia="zh-CN"/>
        </w:rPr>
        <w:t>）可知，</w:t>
      </w:r>
      <w:proofErr w:type="spellStart"/>
      <w:r>
        <w:rPr>
          <w:lang w:eastAsia="zh-CN"/>
        </w:rPr>
        <w:t>Galerkin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法推导得到的杆单元刚度矩阵与直接刚度法结果一致，说明两者在物理意义上均描述节点力与节点位移之间的线性关系。</w:t>
      </w:r>
    </w:p>
    <w:p w14:paraId="208E8C4C" w14:textId="77777777" w:rsidR="00731612" w:rsidRDefault="00000000">
      <w:pPr>
        <w:pStyle w:val="1"/>
        <w:spacing w:before="0"/>
        <w:rPr>
          <w:lang w:eastAsia="zh-CN"/>
        </w:rPr>
      </w:pPr>
      <w:bookmarkStart w:id="18" w:name="最小势能原理建立杆单元方程"/>
      <w:bookmarkEnd w:id="13"/>
      <w:bookmarkEnd w:id="17"/>
      <w:r>
        <w:rPr>
          <w:rFonts w:ascii="Times New Roman" w:eastAsia="黑体" w:hAnsi="Times New Roman" w:cs="Times New Roman"/>
          <w:lang w:eastAsia="zh-CN"/>
        </w:rPr>
        <w:t xml:space="preserve">5 </w:t>
      </w:r>
      <w:r>
        <w:rPr>
          <w:rFonts w:ascii="Times New Roman" w:eastAsia="黑体" w:hAnsi="Times New Roman" w:cs="Times New Roman"/>
          <w:lang w:eastAsia="zh-CN"/>
        </w:rPr>
        <w:t>最小势能原理建立杆单元方程</w:t>
      </w:r>
    </w:p>
    <w:p w14:paraId="17A911BC" w14:textId="77777777" w:rsidR="00731612" w:rsidRDefault="00000000">
      <w:pPr>
        <w:pStyle w:val="FirstParagraph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最小势能原理指出：在满足位移边界条件的所有可能位移场中，真实位移场使结构总势能取驻值。</w:t>
      </w:r>
    </w:p>
    <w:p w14:paraId="4C1A0FC5" w14:textId="77777777" w:rsidR="00731612" w:rsidRDefault="00000000">
      <w:pPr>
        <w:pStyle w:val="2"/>
        <w:spacing w:before="0"/>
        <w:rPr>
          <w:lang w:eastAsia="zh-CN"/>
        </w:rPr>
      </w:pPr>
      <w:bookmarkStart w:id="19" w:name="总势能泛函"/>
      <w:r>
        <w:rPr>
          <w:rFonts w:ascii="Times New Roman" w:eastAsia="黑体" w:hAnsi="Times New Roman" w:cs="Times New Roman"/>
          <w:lang w:eastAsia="zh-CN"/>
        </w:rPr>
        <w:t xml:space="preserve">5.1 </w:t>
      </w:r>
      <w:r>
        <w:rPr>
          <w:rFonts w:ascii="Times New Roman" w:eastAsia="黑体" w:hAnsi="Times New Roman" w:cs="Times New Roman"/>
          <w:lang w:eastAsia="zh-CN"/>
        </w:rPr>
        <w:t>总势能泛函</w:t>
      </w:r>
    </w:p>
    <w:p w14:paraId="1EDBD46E" w14:textId="77777777" w:rsidR="00731612" w:rsidRDefault="00000000">
      <w:pPr>
        <w:pStyle w:val="FirstParagraph"/>
        <w:spacing w:before="0" w:after="60" w:line="280" w:lineRule="exact"/>
        <w:ind w:firstLine="360"/>
        <w:jc w:val="both"/>
        <w:rPr>
          <w:lang w:eastAsia="zh-CN"/>
        </w:rPr>
      </w:pPr>
      <w:r>
        <w:rPr>
          <w:lang w:eastAsia="zh-CN"/>
        </w:rPr>
        <w:t>杆的总势能可表示为：</w:t>
      </w:r>
    </w:p>
    <w:p w14:paraId="72714DF5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rPr>
          <w:lang w:eastAsia="zh-CN"/>
        </w:rPr>
        <w:tab/>
      </w:r>
      <m:oMath>
        <m:r>
          <w:rPr>
            <w:rFonts w:ascii="Cambria Math" w:hAnsi="Cambria Math"/>
            <w:lang w:eastAsia="zh-CN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U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W</m:t>
        </m:r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5-1</w:t>
      </w:r>
      <w:r>
        <w:rPr>
          <w:lang w:eastAsia="zh-CN"/>
        </w:rPr>
        <w:t>）</w:t>
      </w:r>
    </w:p>
    <w:p w14:paraId="7FC8B393" w14:textId="77777777" w:rsidR="00731612" w:rsidRDefault="00000000">
      <w:pPr>
        <w:pStyle w:val="a0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其中，应变能和外力</w:t>
      </w:r>
      <w:proofErr w:type="gramStart"/>
      <w:r>
        <w:rPr>
          <w:lang w:eastAsia="zh-CN"/>
        </w:rPr>
        <w:t>势分别</w:t>
      </w:r>
      <w:proofErr w:type="gramEnd"/>
      <w:r>
        <w:rPr>
          <w:lang w:eastAsia="zh-CN"/>
        </w:rPr>
        <w:t>为：</w:t>
      </w:r>
    </w:p>
    <w:p w14:paraId="519E0D1B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rPr>
          <w:lang w:eastAsia="zh-CN"/>
        </w:rPr>
        <w:tab/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L</m:t>
            </m:r>
          </m:sup>
          <m:e>
            <m:r>
              <w:rPr>
                <w:rFonts w:ascii="Cambria Math" w:hAnsi="Cambria Math"/>
              </w:rPr>
              <m:t>E</m:t>
            </m:r>
          </m:e>
        </m:nary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</m:t>
        </m:r>
      </m:oMath>
      <w:r>
        <w:t xml:space="preserve"> </w:t>
      </w:r>
      <w:r>
        <w:tab/>
      </w:r>
      <w:r>
        <w:t>（</w:t>
      </w:r>
      <w:r>
        <w:t>5-2</w:t>
      </w:r>
      <w:r>
        <w:t>）</w:t>
      </w:r>
    </w:p>
    <w:p w14:paraId="3769A4A5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tab/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L</m:t>
            </m:r>
          </m:sup>
          <m:e>
            <m:r>
              <w:rPr>
                <w:rFonts w:ascii="Cambria Math" w:hAnsi="Cambria Math"/>
              </w:rPr>
              <m:t>p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acc>
              </m:e>
            </m:d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sub>
        </m:sSub>
      </m:oMath>
      <w:r>
        <w:t xml:space="preserve"> </w:t>
      </w:r>
      <w:r>
        <w:tab/>
      </w:r>
      <w:r>
        <w:t>（</w:t>
      </w:r>
      <w:r>
        <w:t>5-3</w:t>
      </w:r>
      <w:r>
        <w:t>）</w:t>
      </w:r>
    </w:p>
    <w:p w14:paraId="6ADE0DA1" w14:textId="77777777" w:rsidR="00731612" w:rsidRDefault="00000000">
      <w:pPr>
        <w:spacing w:after="40" w:line="280" w:lineRule="exact"/>
        <w:ind w:firstLine="420"/>
        <w:rPr>
          <w:lang w:eastAsia="zh-CN"/>
        </w:rPr>
      </w:pPr>
      <w:r>
        <w:rPr>
          <w:lang w:eastAsia="zh-CN"/>
        </w:rPr>
        <w:t>式（</w:t>
      </w:r>
      <w:r>
        <w:rPr>
          <w:lang w:eastAsia="zh-CN"/>
        </w:rPr>
        <w:t>5-1</w:t>
      </w:r>
      <w:r>
        <w:rPr>
          <w:lang w:eastAsia="zh-CN"/>
        </w:rPr>
        <w:t>）描述结构的总势能，式（</w:t>
      </w:r>
      <w:r>
        <w:rPr>
          <w:lang w:eastAsia="zh-CN"/>
        </w:rPr>
        <w:t>5-2</w:t>
      </w:r>
      <w:r>
        <w:rPr>
          <w:lang w:eastAsia="zh-CN"/>
        </w:rPr>
        <w:t>）和式（</w:t>
      </w:r>
      <w:r>
        <w:rPr>
          <w:lang w:eastAsia="zh-CN"/>
        </w:rPr>
        <w:t>5-3</w:t>
      </w:r>
      <w:r>
        <w:rPr>
          <w:lang w:eastAsia="zh-CN"/>
        </w:rPr>
        <w:t>）分别给出应变能与外力势的表达式。通过能量形式建立有限元方程，可以避免直接处理控制微分方程的高阶导数。</w:t>
      </w:r>
    </w:p>
    <w:p w14:paraId="63BDC276" w14:textId="77777777" w:rsidR="00731612" w:rsidRDefault="00000000">
      <w:pPr>
        <w:pStyle w:val="a0"/>
        <w:spacing w:before="0" w:after="60" w:line="280" w:lineRule="exact"/>
        <w:ind w:firstLine="360"/>
        <w:rPr>
          <w:lang w:eastAsia="zh-CN"/>
        </w:rPr>
      </w:pPr>
      <w:r>
        <w:rPr>
          <w:lang w:eastAsia="zh-CN"/>
        </w:rPr>
        <w:t>因此，总势能泛函可写为：</w:t>
      </w:r>
    </w:p>
    <w:p w14:paraId="01DA1525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rPr>
          <w:lang w:eastAsia="zh-CN"/>
        </w:rPr>
        <w:tab/>
      </w:r>
      <m:oMath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L</m:t>
            </m:r>
          </m:sup>
          <m:e>
            <m:r>
              <w:rPr>
                <w:rFonts w:ascii="Cambria Math" w:hAnsi="Cambria Math"/>
              </w:rPr>
              <m:t>E</m:t>
            </m:r>
          </m:e>
        </m:nary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-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L</m:t>
            </m:r>
          </m:sup>
          <m:e>
            <m:r>
              <w:rPr>
                <w:rFonts w:ascii="Cambria Math" w:hAnsi="Cambria Math"/>
              </w:rPr>
              <m:t>p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acc>
              </m:e>
            </m:d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sub>
        </m:sSub>
      </m:oMath>
      <w:r>
        <w:t xml:space="preserve"> </w:t>
      </w:r>
      <w:r>
        <w:tab/>
      </w:r>
      <w:r>
        <w:t>（</w:t>
      </w:r>
      <w:r>
        <w:t>5-4</w:t>
      </w:r>
      <w:r>
        <w:t>）</w:t>
      </w:r>
    </w:p>
    <w:p w14:paraId="2669CB9D" w14:textId="77777777" w:rsidR="00731612" w:rsidRDefault="00000000">
      <w:pPr>
        <w:pStyle w:val="2"/>
        <w:spacing w:before="0"/>
        <w:rPr>
          <w:lang w:eastAsia="zh-CN"/>
        </w:rPr>
      </w:pPr>
      <w:bookmarkStart w:id="20" w:name="有限元近似位移场代入"/>
      <w:bookmarkEnd w:id="19"/>
      <w:r>
        <w:rPr>
          <w:rFonts w:ascii="Times New Roman" w:eastAsia="黑体" w:hAnsi="Times New Roman" w:cs="Times New Roman"/>
          <w:lang w:eastAsia="zh-CN"/>
        </w:rPr>
        <w:t xml:space="preserve">5.2 </w:t>
      </w:r>
      <w:r>
        <w:rPr>
          <w:rFonts w:ascii="Times New Roman" w:eastAsia="黑体" w:hAnsi="Times New Roman" w:cs="Times New Roman"/>
          <w:lang w:eastAsia="zh-CN"/>
        </w:rPr>
        <w:t>有限元近似位移场代入</w:t>
      </w:r>
    </w:p>
    <w:p w14:paraId="43B50F18" w14:textId="77777777" w:rsidR="00731612" w:rsidRDefault="00000000">
      <w:pPr>
        <w:pStyle w:val="FirstParagraph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令有限元近似位移场和应变分别为：</w:t>
      </w:r>
    </w:p>
    <w:p w14:paraId="1410DA06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rPr>
          <w:lang w:eastAsia="zh-CN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p>
            <m:r>
              <w:rPr>
                <w:rFonts w:ascii="Cambria Math" w:hAnsi="Cambria Math"/>
                <w:lang w:eastAsia="zh-CN"/>
              </w:rPr>
              <m:t>h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{</m:t>
        </m:r>
        <m:r>
          <w:rPr>
            <w:rFonts w:ascii="Cambria Math" w:hAnsi="Cambria Math"/>
            <w:lang w:eastAsia="zh-CN"/>
          </w:rPr>
          <m:t>q</m:t>
        </m:r>
        <m:r>
          <m:rPr>
            <m:sty m:val="p"/>
          </m:rPr>
          <w:rPr>
            <w:rFonts w:ascii="Cambria Math" w:hAnsi="Cambria Math"/>
            <w:lang w:eastAsia="zh-CN"/>
          </w:rPr>
          <m:t>},</m:t>
        </m:r>
        <m:r>
          <w:rPr>
            <w:rFonts w:ascii="Cambria Math" w:hAnsi="Cambria Math"/>
            <w:lang w:eastAsia="zh-CN"/>
          </w:rPr>
          <m:t>  ε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{</m:t>
        </m:r>
        <m:r>
          <w:rPr>
            <w:rFonts w:ascii="Cambria Math" w:hAnsi="Cambria Math"/>
            <w:lang w:eastAsia="zh-CN"/>
          </w:rPr>
          <m:t>q</m:t>
        </m:r>
        <m:r>
          <m:rPr>
            <m:sty m:val="p"/>
          </m:rPr>
          <w:rPr>
            <w:rFonts w:ascii="Cambria Math" w:hAnsi="Cambria Math"/>
            <w:lang w:eastAsia="zh-CN"/>
          </w:rPr>
          <m:t>}</m:t>
        </m:r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5-5</w:t>
      </w:r>
      <w:r>
        <w:rPr>
          <w:lang w:eastAsia="zh-CN"/>
        </w:rPr>
        <w:t>）</w:t>
      </w:r>
    </w:p>
    <w:p w14:paraId="6588C489" w14:textId="77777777" w:rsidR="00731612" w:rsidRDefault="00000000">
      <w:pPr>
        <w:pStyle w:val="a0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代入总势能泛函，可得节点位移形式的总势能：</w:t>
      </w:r>
    </w:p>
    <w:p w14:paraId="4AE8A9FD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rPr>
          <w:lang w:eastAsia="zh-CN"/>
        </w:rPr>
        <w:tab/>
      </w:r>
      <m:oMath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{</m:t>
            </m:r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}-{</m:t>
        </m:r>
        <m:r>
          <w:rPr>
            <w:rFonts w:ascii="Cambria Math" w:hAnsi="Cambria Math"/>
          </w:rPr>
          <m:t>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tab/>
      </w:r>
      <w:r>
        <w:t>（</w:t>
      </w:r>
      <w:r>
        <w:t>5-6</w:t>
      </w:r>
      <w:r>
        <w:t>）</w:t>
      </w:r>
    </w:p>
    <w:p w14:paraId="5ACE302A" w14:textId="77777777" w:rsidR="00731612" w:rsidRDefault="00000000">
      <w:pPr>
        <w:spacing w:after="40" w:line="280" w:lineRule="exact"/>
        <w:ind w:firstLine="420"/>
        <w:rPr>
          <w:lang w:eastAsia="zh-CN"/>
        </w:rPr>
      </w:pPr>
      <w:r>
        <w:rPr>
          <w:lang w:eastAsia="zh-CN"/>
        </w:rPr>
        <w:t>由式（</w:t>
      </w:r>
      <w:r>
        <w:rPr>
          <w:lang w:eastAsia="zh-CN"/>
        </w:rPr>
        <w:t>5-6</w:t>
      </w:r>
      <w:r>
        <w:rPr>
          <w:lang w:eastAsia="zh-CN"/>
        </w:rPr>
        <w:t>）可知，最小势能原理最终同样得到刚度矩阵、节点位移向量和节点载荷向量之间的代数关系，这与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Galerkin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弱形式</w:t>
      </w:r>
      <w:proofErr w:type="gramEnd"/>
      <w:r>
        <w:rPr>
          <w:lang w:eastAsia="zh-CN"/>
        </w:rPr>
        <w:t>推导所得结果一致。</w:t>
      </w:r>
    </w:p>
    <w:p w14:paraId="331AB29F" w14:textId="77777777" w:rsidR="00731612" w:rsidRDefault="00000000">
      <w:pPr>
        <w:pStyle w:val="2"/>
        <w:spacing w:before="0"/>
        <w:rPr>
          <w:lang w:eastAsia="zh-CN"/>
        </w:rPr>
      </w:pPr>
      <w:bookmarkStart w:id="21" w:name="总势能驻值条件"/>
      <w:bookmarkEnd w:id="20"/>
      <w:r>
        <w:rPr>
          <w:rFonts w:ascii="Times New Roman" w:eastAsia="黑体" w:hAnsi="Times New Roman" w:cs="Times New Roman"/>
          <w:lang w:eastAsia="zh-CN"/>
        </w:rPr>
        <w:t xml:space="preserve">5.3 </w:t>
      </w:r>
      <w:r>
        <w:rPr>
          <w:rFonts w:ascii="Times New Roman" w:eastAsia="黑体" w:hAnsi="Times New Roman" w:cs="Times New Roman"/>
          <w:lang w:eastAsia="zh-CN"/>
        </w:rPr>
        <w:t>总势</w:t>
      </w:r>
      <w:proofErr w:type="gramStart"/>
      <w:r>
        <w:rPr>
          <w:rFonts w:ascii="Times New Roman" w:eastAsia="黑体" w:hAnsi="Times New Roman" w:cs="Times New Roman"/>
          <w:lang w:eastAsia="zh-CN"/>
        </w:rPr>
        <w:t>能驻值</w:t>
      </w:r>
      <w:proofErr w:type="gramEnd"/>
      <w:r>
        <w:rPr>
          <w:rFonts w:ascii="Times New Roman" w:eastAsia="黑体" w:hAnsi="Times New Roman" w:cs="Times New Roman"/>
          <w:lang w:eastAsia="zh-CN"/>
        </w:rPr>
        <w:t>条件</w:t>
      </w:r>
    </w:p>
    <w:p w14:paraId="22433ECD" w14:textId="77777777" w:rsidR="00731612" w:rsidRDefault="00000000">
      <w:pPr>
        <w:pStyle w:val="FirstParagraph"/>
        <w:spacing w:before="0" w:after="60" w:line="280" w:lineRule="exact"/>
        <w:ind w:firstLine="360"/>
        <w:jc w:val="both"/>
        <w:rPr>
          <w:lang w:eastAsia="zh-CN"/>
        </w:rPr>
      </w:pPr>
      <w:r>
        <w:rPr>
          <w:lang w:eastAsia="zh-CN"/>
        </w:rPr>
        <w:t>最小势能原理要求：</w:t>
      </w:r>
    </w:p>
    <w:p w14:paraId="08CD0B6D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rPr>
          <w:lang w:eastAsia="zh-CN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∂{</m:t>
            </m:r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</w:rPr>
              <m:t>}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tab/>
      </w:r>
      <w:r>
        <w:t>（</w:t>
      </w:r>
      <w:r>
        <w:t>5-7</w:t>
      </w:r>
      <w:r>
        <w:t>）</w:t>
      </w:r>
    </w:p>
    <w:p w14:paraId="3D3C1CFB" w14:textId="77777777" w:rsidR="00731612" w:rsidRDefault="00000000">
      <w:pPr>
        <w:pStyle w:val="a0"/>
        <w:spacing w:before="0" w:after="40" w:line="280" w:lineRule="exact"/>
        <w:ind w:firstLine="420"/>
      </w:pPr>
      <w:r>
        <w:t>由式（</w:t>
      </w:r>
      <w:r>
        <w:t>5-7</w:t>
      </w:r>
      <w:r>
        <w:t>）可得到有限元控制方程：</w:t>
      </w:r>
    </w:p>
    <w:p w14:paraId="46308E7E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K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{</m:t>
        </m:r>
        <m:r>
          <w:rPr>
            <w:rFonts w:ascii="Cambria Math" w:hAnsi="Cambria Math"/>
            <w:lang w:eastAsia="zh-CN"/>
          </w:rPr>
          <m:t>q</m:t>
        </m:r>
        <m:r>
          <m:rPr>
            <m:sty m:val="p"/>
          </m:rPr>
          <w:rPr>
            <w:rFonts w:ascii="Cambria Math" w:hAnsi="Cambria Math"/>
            <w:lang w:eastAsia="zh-CN"/>
          </w:rPr>
          <m:t>}={</m:t>
        </m:r>
        <m:r>
          <w:rPr>
            <w:rFonts w:ascii="Cambria Math" w:hAnsi="Cambria Math"/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lang w:eastAsia="zh-CN"/>
          </w:rPr>
          <m:t>}</m:t>
        </m:r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5-8</w:t>
      </w:r>
      <w:r>
        <w:rPr>
          <w:lang w:eastAsia="zh-CN"/>
        </w:rPr>
        <w:t>）</w:t>
      </w:r>
    </w:p>
    <w:p w14:paraId="4FD75249" w14:textId="77777777" w:rsidR="00731612" w:rsidRDefault="00000000">
      <w:pPr>
        <w:pStyle w:val="2"/>
        <w:spacing w:before="0"/>
        <w:rPr>
          <w:lang w:eastAsia="zh-CN"/>
        </w:rPr>
      </w:pPr>
      <w:bookmarkStart w:id="22" w:name="galerkin-法与最小势能原理比较"/>
      <w:bookmarkEnd w:id="21"/>
      <w:r>
        <w:rPr>
          <w:rFonts w:ascii="Times New Roman" w:eastAsia="黑体" w:hAnsi="Times New Roman" w:cs="Times New Roman"/>
          <w:lang w:eastAsia="zh-CN"/>
        </w:rPr>
        <w:lastRenderedPageBreak/>
        <w:t xml:space="preserve">5.4 </w:t>
      </w:r>
      <w:proofErr w:type="spellStart"/>
      <w:r>
        <w:rPr>
          <w:rFonts w:ascii="Times New Roman" w:eastAsia="黑体" w:hAnsi="Times New Roman" w:cs="Times New Roman"/>
          <w:lang w:eastAsia="zh-CN"/>
        </w:rPr>
        <w:t>Galerkin</w:t>
      </w:r>
      <w:proofErr w:type="spellEnd"/>
      <w:r>
        <w:rPr>
          <w:rFonts w:ascii="Times New Roman" w:eastAsia="黑体" w:hAnsi="Times New Roman" w:cs="Times New Roman"/>
          <w:lang w:eastAsia="zh-CN"/>
        </w:rPr>
        <w:t xml:space="preserve"> </w:t>
      </w:r>
      <w:r>
        <w:rPr>
          <w:rFonts w:ascii="Times New Roman" w:eastAsia="黑体" w:hAnsi="Times New Roman" w:cs="Times New Roman"/>
          <w:lang w:eastAsia="zh-CN"/>
        </w:rPr>
        <w:t>法与最小势能原理比较</w:t>
      </w:r>
    </w:p>
    <w:p w14:paraId="127CA48C" w14:textId="77777777" w:rsidR="00731612" w:rsidRDefault="00000000">
      <w:pPr>
        <w:pStyle w:val="FirstParagraph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两种理论路径的出发点、核心思想及方程结果见表</w:t>
      </w:r>
      <w:r>
        <w:rPr>
          <w:lang w:eastAsia="zh-CN"/>
        </w:rPr>
        <w:t xml:space="preserve"> 5-1</w:t>
      </w:r>
      <w:r>
        <w:rPr>
          <w:lang w:eastAsia="zh-CN"/>
        </w:rPr>
        <w:t>。</w:t>
      </w:r>
      <w:proofErr w:type="spellStart"/>
      <w:r>
        <w:rPr>
          <w:lang w:eastAsia="zh-CN"/>
        </w:rPr>
        <w:t>Galerkin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法从控制微分方程出发，最小势能原理从能量泛函出发，但二者最终均可得到相同的有限元方程。</w:t>
      </w:r>
    </w:p>
    <w:p w14:paraId="52C14329" w14:textId="77777777" w:rsidR="00731612" w:rsidRDefault="00000000">
      <w:pPr>
        <w:pStyle w:val="a0"/>
        <w:spacing w:before="20" w:after="60"/>
        <w:jc w:val="center"/>
      </w:pPr>
      <w:r>
        <w:rPr>
          <w:rFonts w:ascii="宋体" w:hAnsi="宋体"/>
        </w:rPr>
        <w:t xml:space="preserve">表 5-1 </w:t>
      </w:r>
      <w:proofErr w:type="spellStart"/>
      <w:r>
        <w:rPr>
          <w:rFonts w:ascii="宋体" w:hAnsi="宋体"/>
        </w:rPr>
        <w:t>Galerkin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法与最小势能原理对比</w:t>
      </w:r>
      <w:proofErr w:type="spellEnd"/>
    </w:p>
    <w:tbl>
      <w:tblPr>
        <w:tblStyle w:val="Table"/>
        <w:tblW w:w="4800" w:type="dxa"/>
        <w:jc w:val="center"/>
        <w:tblLayout w:type="fixed"/>
        <w:tblLook w:val="0020" w:firstRow="1" w:lastRow="0" w:firstColumn="0" w:lastColumn="0" w:noHBand="0" w:noVBand="0"/>
      </w:tblPr>
      <w:tblGrid>
        <w:gridCol w:w="1600"/>
        <w:gridCol w:w="1600"/>
        <w:gridCol w:w="1600"/>
      </w:tblGrid>
      <w:tr w:rsidR="00731612" w14:paraId="407551F8" w14:textId="77777777" w:rsidTr="00731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600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B3A4D7D" w14:textId="77777777" w:rsidR="00731612" w:rsidRDefault="00000000">
            <w:pPr>
              <w:pStyle w:val="Compact"/>
              <w:spacing w:before="0" w:after="0" w:line="240" w:lineRule="exact"/>
              <w:jc w:val="center"/>
            </w:pPr>
            <w:r>
              <w:rPr>
                <w:sz w:val="16"/>
              </w:rPr>
              <w:t>项目</w:t>
            </w:r>
          </w:p>
        </w:tc>
        <w:tc>
          <w:tcPr>
            <w:tcW w:w="1600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6BBAD31" w14:textId="77777777" w:rsidR="00731612" w:rsidRDefault="00000000">
            <w:pPr>
              <w:pStyle w:val="Compact"/>
              <w:spacing w:before="0" w:after="0" w:line="240" w:lineRule="exact"/>
              <w:jc w:val="center"/>
            </w:pPr>
            <w:r>
              <w:rPr>
                <w:sz w:val="16"/>
              </w:rPr>
              <w:t xml:space="preserve">Galerkin </w:t>
            </w:r>
            <w:r>
              <w:rPr>
                <w:sz w:val="16"/>
              </w:rPr>
              <w:t>法</w:t>
            </w:r>
          </w:p>
        </w:tc>
        <w:tc>
          <w:tcPr>
            <w:tcW w:w="1600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8F02983" w14:textId="77777777" w:rsidR="00731612" w:rsidRDefault="00000000">
            <w:pPr>
              <w:pStyle w:val="Compact"/>
              <w:spacing w:before="0" w:after="0" w:line="240" w:lineRule="exact"/>
              <w:jc w:val="center"/>
            </w:pPr>
            <w:r>
              <w:rPr>
                <w:sz w:val="16"/>
              </w:rPr>
              <w:t>最小势能原理</w:t>
            </w:r>
          </w:p>
        </w:tc>
      </w:tr>
      <w:tr w:rsidR="00731612" w14:paraId="0F71EC4A" w14:textId="77777777" w:rsidTr="00731612">
        <w:trPr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66697" w14:textId="77777777" w:rsidR="00731612" w:rsidRDefault="00000000">
            <w:pPr>
              <w:pStyle w:val="Compact"/>
              <w:spacing w:before="0" w:after="0" w:line="240" w:lineRule="exact"/>
              <w:jc w:val="center"/>
            </w:pPr>
            <w:r>
              <w:rPr>
                <w:sz w:val="16"/>
              </w:rPr>
              <w:t>出发点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AA459" w14:textId="77777777" w:rsidR="00731612" w:rsidRDefault="00000000">
            <w:pPr>
              <w:pStyle w:val="Compact"/>
              <w:spacing w:before="0" w:after="0" w:line="240" w:lineRule="exact"/>
              <w:jc w:val="center"/>
            </w:pPr>
            <w:r>
              <w:rPr>
                <w:sz w:val="16"/>
              </w:rPr>
              <w:t>控制微分方程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F969D" w14:textId="77777777" w:rsidR="00731612" w:rsidRDefault="00000000">
            <w:pPr>
              <w:pStyle w:val="Compact"/>
              <w:spacing w:before="0" w:after="0" w:line="240" w:lineRule="exact"/>
              <w:jc w:val="center"/>
            </w:pPr>
            <w:r>
              <w:rPr>
                <w:sz w:val="16"/>
              </w:rPr>
              <w:t>总势能泛函</w:t>
            </w:r>
          </w:p>
        </w:tc>
      </w:tr>
      <w:tr w:rsidR="00731612" w14:paraId="02069B08" w14:textId="77777777" w:rsidTr="00731612">
        <w:trPr>
          <w:jc w:val="center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2920D" w14:textId="77777777" w:rsidR="00731612" w:rsidRDefault="00000000">
            <w:pPr>
              <w:pStyle w:val="Compact"/>
              <w:spacing w:before="0" w:after="0" w:line="240" w:lineRule="exact"/>
              <w:jc w:val="center"/>
            </w:pPr>
            <w:r>
              <w:rPr>
                <w:sz w:val="16"/>
              </w:rPr>
              <w:t>核心思想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9B4EB" w14:textId="77777777" w:rsidR="00731612" w:rsidRDefault="00000000">
            <w:pPr>
              <w:pStyle w:val="Compact"/>
              <w:spacing w:before="0" w:after="0" w:line="240" w:lineRule="exact"/>
              <w:jc w:val="center"/>
            </w:pPr>
            <w:r>
              <w:rPr>
                <w:sz w:val="16"/>
              </w:rPr>
              <w:t>令残值加权积分为零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E7E0C" w14:textId="77777777" w:rsidR="00731612" w:rsidRDefault="00000000">
            <w:pPr>
              <w:pStyle w:val="Compact"/>
              <w:spacing w:before="0" w:after="0" w:line="240" w:lineRule="exact"/>
              <w:jc w:val="center"/>
            </w:pPr>
            <w:r>
              <w:rPr>
                <w:sz w:val="16"/>
              </w:rPr>
              <w:t>令总势能取驻值</w:t>
            </w:r>
          </w:p>
        </w:tc>
      </w:tr>
      <w:tr w:rsidR="00731612" w14:paraId="771B6F40" w14:textId="77777777" w:rsidTr="00731612">
        <w:trPr>
          <w:jc w:val="center"/>
        </w:trPr>
        <w:tc>
          <w:tcPr>
            <w:tcW w:w="16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276415F" w14:textId="77777777" w:rsidR="00731612" w:rsidRDefault="00000000">
            <w:pPr>
              <w:pStyle w:val="Compact"/>
              <w:spacing w:before="0" w:after="0" w:line="240" w:lineRule="exact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是否得到相同杆单元方程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DB6AD96" w14:textId="77777777" w:rsidR="00731612" w:rsidRDefault="00000000">
            <w:pPr>
              <w:pStyle w:val="Compact"/>
              <w:spacing w:before="0" w:after="0" w:line="240" w:lineRule="exact"/>
              <w:jc w:val="center"/>
            </w:pPr>
            <w:r>
              <w:rPr>
                <w:sz w:val="16"/>
              </w:rPr>
              <w:t>是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42E1655" w14:textId="77777777" w:rsidR="00731612" w:rsidRDefault="00000000">
            <w:pPr>
              <w:pStyle w:val="Compact"/>
              <w:spacing w:before="0" w:after="0" w:line="240" w:lineRule="exact"/>
              <w:jc w:val="center"/>
            </w:pPr>
            <w:r>
              <w:rPr>
                <w:sz w:val="16"/>
              </w:rPr>
              <w:t>是</w:t>
            </w:r>
          </w:p>
        </w:tc>
      </w:tr>
    </w:tbl>
    <w:p w14:paraId="7287E92D" w14:textId="77777777" w:rsidR="00731612" w:rsidRDefault="00000000">
      <w:pPr>
        <w:pStyle w:val="1"/>
        <w:spacing w:before="0"/>
      </w:pPr>
      <w:bookmarkStart w:id="23" w:name="一维杆问题的数值算例"/>
      <w:bookmarkEnd w:id="18"/>
      <w:bookmarkEnd w:id="22"/>
      <w:r>
        <w:rPr>
          <w:rFonts w:ascii="Times New Roman" w:eastAsia="黑体" w:hAnsi="Times New Roman" w:cs="Times New Roman"/>
        </w:rPr>
        <w:t xml:space="preserve">6 </w:t>
      </w:r>
      <w:r>
        <w:rPr>
          <w:rFonts w:ascii="Times New Roman" w:eastAsia="黑体" w:hAnsi="Times New Roman" w:cs="Times New Roman"/>
        </w:rPr>
        <w:t>一维杆问题的数值算例</w:t>
      </w:r>
    </w:p>
    <w:p w14:paraId="63095829" w14:textId="77777777" w:rsidR="00731612" w:rsidRDefault="00000000">
      <w:pPr>
        <w:pStyle w:val="FirstParagraph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考虑一根等截面直杆，长度为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L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1 </m:t>
        </m:r>
        <m:r>
          <m:rPr>
            <m:sty m:val="p"/>
          </m:rPr>
          <w:rPr>
            <w:rFonts w:ascii="Cambria Math" w:hAnsi="Cambria Math"/>
            <w:lang w:eastAsia="zh-CN"/>
          </w:rPr>
          <m:t>m</m:t>
        </m:r>
      </m:oMath>
      <w:r>
        <w:rPr>
          <w:lang w:eastAsia="zh-CN"/>
        </w:rPr>
        <w:t>，弹性模量为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E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200 </m:t>
        </m:r>
        <m:r>
          <m:rPr>
            <m:sty m:val="p"/>
          </m:rPr>
          <w:rPr>
            <w:rFonts w:ascii="Cambria Math" w:hAnsi="Cambria Math"/>
            <w:lang w:eastAsia="zh-CN"/>
          </w:rPr>
          <m:t>GPa</m:t>
        </m:r>
      </m:oMath>
      <w:r>
        <w:rPr>
          <w:lang w:eastAsia="zh-CN"/>
        </w:rPr>
        <w:t>，截面面积为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100 </m:t>
        </m:r>
        <m:r>
          <m:rPr>
            <m:sty m:val="p"/>
          </m:rPr>
          <w:rPr>
            <w:rFonts w:ascii="Cambria Math" w:hAnsi="Cambria Math"/>
            <w:lang w:eastAsia="zh-CN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2</m:t>
            </m:r>
          </m:sup>
        </m:sSup>
      </m:oMath>
      <w:r>
        <w:rPr>
          <w:lang w:eastAsia="zh-CN"/>
        </w:rPr>
        <w:t>。左端固定，右端受轴向集中力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P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1000 </m:t>
        </m:r>
        <m:r>
          <m:rPr>
            <m:sty m:val="p"/>
          </m:rPr>
          <w:rPr>
            <w:rFonts w:ascii="Cambria Math" w:hAnsi="Cambria Math"/>
            <w:lang w:eastAsia="zh-CN"/>
          </w:rPr>
          <m:t>kN</m:t>
        </m:r>
      </m:oMath>
      <w:r>
        <w:rPr>
          <w:lang w:eastAsia="zh-CN"/>
        </w:rPr>
        <w:t>，杆身承受均匀分布轴向载荷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20 </m:t>
        </m:r>
        <m:r>
          <m:rPr>
            <m:sty m:val="p"/>
          </m:rPr>
          <w:rPr>
            <w:rFonts w:ascii="Cambria Math" w:hAnsi="Cambria Math"/>
            <w:lang w:eastAsia="zh-CN"/>
          </w:rPr>
          <m:t>N/mm</m:t>
        </m:r>
      </m:oMath>
      <w:r>
        <w:rPr>
          <w:lang w:eastAsia="zh-CN"/>
        </w:rPr>
        <w:t>。取轴向位移为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</m:e>
        </m:d>
      </m:oMath>
      <w:r>
        <w:rPr>
          <w:lang w:eastAsia="zh-CN"/>
        </w:rPr>
        <w:t>，其中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L</m:t>
            </m:r>
          </m:e>
        </m:d>
      </m:oMath>
      <w:r>
        <w:rPr>
          <w:lang w:eastAsia="zh-CN"/>
        </w:rPr>
        <w:t>。本文</w:t>
      </w:r>
      <w:proofErr w:type="gramStart"/>
      <w:r>
        <w:rPr>
          <w:lang w:eastAsia="zh-CN"/>
        </w:rPr>
        <w:t>将该直杆</w:t>
      </w:r>
      <w:proofErr w:type="gramEnd"/>
      <w:r>
        <w:rPr>
          <w:lang w:eastAsia="zh-CN"/>
        </w:rPr>
        <w:t>离散为两个等长线性单元，并分别采用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Galerkin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法和最小势能原理建立离散方程并求解。</w:t>
      </w:r>
    </w:p>
    <w:p w14:paraId="7887FDA0" w14:textId="77777777" w:rsidR="00731612" w:rsidRDefault="00000000">
      <w:pPr>
        <w:pStyle w:val="a0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如图</w:t>
      </w:r>
      <w:r>
        <w:rPr>
          <w:lang w:eastAsia="zh-CN"/>
        </w:rPr>
        <w:t xml:space="preserve"> 6-1 </w:t>
      </w:r>
      <w:r>
        <w:rPr>
          <w:lang w:eastAsia="zh-CN"/>
        </w:rPr>
        <w:t>所示，算例模型被离散为两个二节点轴向杆单元，左端施加位移约束，杆身均布载荷经单元等效后分配至相邻节点，右端同时施加集中力。该图用于说明后续总体刚度矩阵组装、边界条件处理与节点载荷向量构造的物理含义。</w:t>
      </w:r>
    </w:p>
    <w:p w14:paraId="1419D013" w14:textId="77777777" w:rsidR="00731612" w:rsidRDefault="00000000">
      <w:pPr>
        <w:pStyle w:val="a0"/>
        <w:spacing w:before="0" w:after="0"/>
        <w:ind w:firstLine="360"/>
        <w:jc w:val="center"/>
      </w:pPr>
      <w:r>
        <w:rPr>
          <w:noProof/>
        </w:rPr>
        <w:drawing>
          <wp:inline distT="0" distB="0" distL="0" distR="0" wp14:anchorId="0828DBCE" wp14:editId="22851434">
            <wp:extent cx="2788920" cy="1042415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/mnt/data/t7_img_cropped_clean/fig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042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502093" w14:textId="77777777" w:rsidR="00731612" w:rsidRDefault="00000000">
      <w:pPr>
        <w:pStyle w:val="a0"/>
        <w:spacing w:before="20" w:after="60"/>
        <w:jc w:val="center"/>
        <w:rPr>
          <w:lang w:eastAsia="zh-CN"/>
        </w:rPr>
      </w:pPr>
      <w:r>
        <w:rPr>
          <w:rFonts w:ascii="宋体" w:hAnsi="宋体"/>
          <w:lang w:eastAsia="zh-CN"/>
        </w:rPr>
        <w:t>图 6-1 一维轴向杆两单元有限元模型及等效节点载荷示意图</w:t>
      </w:r>
    </w:p>
    <w:p w14:paraId="45FE7FAB" w14:textId="77777777" w:rsidR="00731612" w:rsidRDefault="00000000">
      <w:pPr>
        <w:pStyle w:val="2"/>
        <w:spacing w:before="0"/>
        <w:rPr>
          <w:lang w:eastAsia="zh-CN"/>
        </w:rPr>
      </w:pPr>
      <w:bookmarkStart w:id="24" w:name="控制方程与边界条件"/>
      <w:r>
        <w:rPr>
          <w:rFonts w:ascii="Times New Roman" w:eastAsia="黑体" w:hAnsi="Times New Roman" w:cs="Times New Roman"/>
          <w:lang w:eastAsia="zh-CN"/>
        </w:rPr>
        <w:t xml:space="preserve">6.1 </w:t>
      </w:r>
      <w:r>
        <w:rPr>
          <w:rFonts w:ascii="Times New Roman" w:eastAsia="黑体" w:hAnsi="Times New Roman" w:cs="Times New Roman"/>
          <w:lang w:eastAsia="zh-CN"/>
        </w:rPr>
        <w:t>控制方程与边界条件</w:t>
      </w:r>
    </w:p>
    <w:p w14:paraId="4F749BE9" w14:textId="77777777" w:rsidR="00731612" w:rsidRDefault="00000000">
      <w:pPr>
        <w:pStyle w:val="FirstParagraph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将材料和几何参数统一为</w:t>
      </w:r>
      <w:r>
        <w:rPr>
          <w:lang w:eastAsia="zh-CN"/>
        </w:rPr>
        <w:t xml:space="preserve"> N-mm </w:t>
      </w:r>
      <w:r>
        <w:rPr>
          <w:lang w:eastAsia="zh-CN"/>
        </w:rPr>
        <w:t>单位制：</w:t>
      </w:r>
    </w:p>
    <w:p w14:paraId="478E1CD9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rPr>
          <w:lang w:eastAsia="zh-CN"/>
        </w:rPr>
        <w:tab/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1000 </m:t>
        </m:r>
        <m:r>
          <m:rPr>
            <m:sty m:val="p"/>
          </m:rPr>
          <w:rPr>
            <w:rFonts w:ascii="Cambria Math" w:hAnsi="Cambria Math"/>
          </w:rPr>
          <m:t>mm,</m:t>
        </m:r>
        <m:r>
          <w:rPr>
            <w:rFonts w:ascii="Cambria Math" w:hAnsi="Cambria Math"/>
          </w:rPr>
          <m:t> E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200000 </m:t>
        </m:r>
        <m:r>
          <m:rPr>
            <m:sty m:val="p"/>
          </m:rPr>
          <w:rPr>
            <w:rFonts w:ascii="Cambria Math" w:hAnsi="Cambria Math"/>
          </w:rPr>
          <m:t>N/m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100 </m:t>
        </m:r>
        <m:r>
          <m:rPr>
            <m:sty m:val="p"/>
          </m:rP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ab/>
      </w:r>
      <w:r>
        <w:t>（</w:t>
      </w:r>
      <w:r>
        <w:t>6-1</w:t>
      </w:r>
      <w:r>
        <w:t>）</w:t>
      </w:r>
    </w:p>
    <w:p w14:paraId="31F59D8E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20 </m:t>
        </m:r>
        <m:r>
          <m:rPr>
            <m:sty m:val="p"/>
          </m:rPr>
          <w:rPr>
            <w:rFonts w:ascii="Cambria Math" w:hAnsi="Cambria Math"/>
            <w:lang w:eastAsia="zh-CN"/>
          </w:rPr>
          <m:t>N/mm,</m:t>
        </m:r>
        <m:r>
          <w:rPr>
            <w:rFonts w:ascii="Cambria Math" w:hAnsi="Cambria Math"/>
            <w:lang w:eastAsia="zh-CN"/>
          </w:rPr>
          <m:t> P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1.0</m:t>
        </m:r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10</m:t>
            </m:r>
          </m:e>
          <m:sup>
            <m:r>
              <w:rPr>
                <w:rFonts w:ascii="Cambria Math" w:hAnsi="Cambria Math"/>
                <w:lang w:eastAsia="zh-CN"/>
              </w:rPr>
              <m:t>6</m:t>
            </m:r>
          </m:sup>
        </m:sSup>
        <m:r>
          <w:rPr>
            <w:rFonts w:ascii="Cambria Math" w:hAnsi="Cambria Math"/>
            <w:lang w:eastAsia="zh-CN"/>
          </w:rPr>
          <m:t> </m:t>
        </m:r>
        <m:r>
          <m:rPr>
            <m:sty m:val="p"/>
          </m:rPr>
          <w:rPr>
            <w:rFonts w:ascii="Cambria Math" w:hAnsi="Cambria Math"/>
            <w:lang w:eastAsia="zh-CN"/>
          </w:rPr>
          <m:t>N</m:t>
        </m:r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6-2</w:t>
      </w:r>
      <w:r>
        <w:rPr>
          <w:lang w:eastAsia="zh-CN"/>
        </w:rPr>
        <w:t>）</w:t>
      </w:r>
    </w:p>
    <w:p w14:paraId="36AA1991" w14:textId="77777777" w:rsidR="00731612" w:rsidRDefault="00000000">
      <w:pPr>
        <w:pStyle w:val="a0"/>
        <w:spacing w:before="0" w:after="60" w:line="280" w:lineRule="exact"/>
        <w:ind w:firstLine="360"/>
        <w:jc w:val="both"/>
        <w:rPr>
          <w:lang w:eastAsia="zh-CN"/>
        </w:rPr>
      </w:pPr>
      <w:r>
        <w:rPr>
          <w:lang w:eastAsia="zh-CN"/>
        </w:rPr>
        <w:t>控制方程为：</w:t>
      </w:r>
    </w:p>
    <w:p w14:paraId="36A3A65E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rPr>
          <w:lang w:eastAsia="zh-CN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EA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du</m:t>
                </m:r>
              </m:num>
              <m:den>
                <m:r>
                  <w:rPr>
                    <w:rFonts w:ascii="Cambria Math" w:hAnsi="Cambria Math"/>
                  </w:rPr>
                  <m:t>dx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L</m:t>
        </m:r>
      </m:oMath>
      <w:r>
        <w:t xml:space="preserve"> </w:t>
      </w:r>
      <w:r>
        <w:tab/>
      </w:r>
      <w:r>
        <w:t>（</w:t>
      </w:r>
      <w:r>
        <w:t>6-3</w:t>
      </w:r>
      <w:r>
        <w:t>）</w:t>
      </w:r>
    </w:p>
    <w:p w14:paraId="3F32440F" w14:textId="77777777" w:rsidR="00731612" w:rsidRDefault="00000000">
      <w:pPr>
        <w:pStyle w:val="a0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由于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E</m:t>
        </m:r>
      </m:oMath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</w:t>
      </w:r>
      <w:r>
        <w:rPr>
          <w:lang w:eastAsia="zh-CN"/>
        </w:rPr>
        <w:t>均为常数，可化为：</w:t>
      </w:r>
    </w:p>
    <w:p w14:paraId="0669BA1C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rPr>
          <w:lang w:eastAsia="zh-CN"/>
        </w:rPr>
        <w:tab/>
      </w:r>
      <m:oMath>
        <m:r>
          <w:rPr>
            <w:rFonts w:ascii="Cambria Math" w:hAnsi="Cambria Math"/>
          </w:rPr>
          <m:t>EA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tab/>
      </w:r>
      <w:r>
        <w:t>（</w:t>
      </w:r>
      <w:r>
        <w:t>6-4</w:t>
      </w:r>
      <w:r>
        <w:t>）</w:t>
      </w:r>
    </w:p>
    <w:p w14:paraId="211582AA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EA</m:t>
            </m:r>
          </m:den>
        </m:f>
      </m:oMath>
      <w:r>
        <w:t xml:space="preserve"> </w:t>
      </w:r>
      <w:r>
        <w:tab/>
      </w:r>
      <w:r>
        <w:t>（</w:t>
      </w:r>
      <w:r>
        <w:t>6-5</w:t>
      </w:r>
      <w:r>
        <w:t>）</w:t>
      </w:r>
    </w:p>
    <w:p w14:paraId="514279F7" w14:textId="77777777" w:rsidR="00731612" w:rsidRDefault="00000000">
      <w:pPr>
        <w:pStyle w:val="a0"/>
        <w:spacing w:before="0" w:after="60" w:line="280" w:lineRule="exact"/>
        <w:ind w:firstLine="360"/>
        <w:jc w:val="both"/>
        <w:rPr>
          <w:lang w:eastAsia="zh-CN"/>
        </w:rPr>
      </w:pPr>
      <w:r>
        <w:rPr>
          <w:lang w:eastAsia="zh-CN"/>
        </w:rPr>
        <w:t>代入数值可得：</w:t>
      </w:r>
    </w:p>
    <w:p w14:paraId="7E4DDA22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rPr>
          <w:lang w:eastAsia="zh-CN"/>
        </w:rPr>
        <w:tab/>
      </w:r>
      <m:oMath>
        <m:r>
          <w:rPr>
            <w:rFonts w:ascii="Cambria Math" w:hAnsi="Cambria Math"/>
            <w:lang w:eastAsia="zh-CN"/>
          </w:rPr>
          <m:t>EA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200000</m:t>
        </m:r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r>
          <w:rPr>
            <w:rFonts w:ascii="Cambria Math" w:hAnsi="Cambria Math"/>
            <w:lang w:eastAsia="zh-CN"/>
          </w:rPr>
          <m:t>100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2.0</m:t>
        </m:r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10</m:t>
            </m:r>
          </m:e>
          <m:sup>
            <m:r>
              <w:rPr>
                <w:rFonts w:ascii="Cambria Math" w:hAnsi="Cambria Math"/>
                <w:lang w:eastAsia="zh-CN"/>
              </w:rPr>
              <m:t>7</m:t>
            </m:r>
          </m:sup>
        </m:sSup>
        <m:r>
          <w:rPr>
            <w:rFonts w:ascii="Cambria Math" w:hAnsi="Cambria Math"/>
            <w:lang w:eastAsia="zh-CN"/>
          </w:rPr>
          <m:t> </m:t>
        </m:r>
        <m:r>
          <m:rPr>
            <m:sty m:val="p"/>
          </m:rPr>
          <w:rPr>
            <w:rFonts w:ascii="Cambria Math" w:hAnsi="Cambria Math"/>
            <w:lang w:eastAsia="zh-CN"/>
          </w:rPr>
          <m:t>N</m:t>
        </m:r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6-6</w:t>
      </w:r>
      <w:r>
        <w:rPr>
          <w:lang w:eastAsia="zh-CN"/>
        </w:rPr>
        <w:t>）</w:t>
      </w:r>
    </w:p>
    <w:p w14:paraId="0BB64FA7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rPr>
          <w:lang w:eastAsia="zh-CN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d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  <m:r>
              <w:rPr>
                <w:rFonts w:ascii="Cambria Math" w:hAnsi="Cambria Math"/>
                <w:lang w:eastAsia="zh-CN"/>
              </w:rPr>
              <m:t>u</m:t>
            </m:r>
          </m:num>
          <m:den>
            <m:r>
              <w:rPr>
                <w:rFonts w:ascii="Cambria Math" w:hAnsi="Cambria Math"/>
                <w:lang w:eastAsia="zh-CN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=-</m:t>
        </m:r>
        <m:r>
          <w:rPr>
            <w:rFonts w:ascii="Cambria Math" w:hAnsi="Cambria Math"/>
            <w:lang w:eastAsia="zh-CN"/>
          </w:rPr>
          <m:t>1.0</m:t>
        </m:r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6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6-7</w:t>
      </w:r>
      <w:r>
        <w:rPr>
          <w:lang w:eastAsia="zh-CN"/>
        </w:rPr>
        <w:t>）</w:t>
      </w:r>
    </w:p>
    <w:p w14:paraId="6C1A7289" w14:textId="77777777" w:rsidR="00731612" w:rsidRDefault="00000000">
      <w:pPr>
        <w:pStyle w:val="a0"/>
        <w:spacing w:before="0" w:after="60" w:line="280" w:lineRule="exact"/>
        <w:ind w:firstLine="360"/>
        <w:jc w:val="both"/>
        <w:rPr>
          <w:lang w:eastAsia="zh-CN"/>
        </w:rPr>
      </w:pPr>
      <w:r>
        <w:rPr>
          <w:lang w:eastAsia="zh-CN"/>
        </w:rPr>
        <w:t>边界条件为：</w:t>
      </w:r>
    </w:p>
    <w:p w14:paraId="4DA8ECCD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rPr>
          <w:lang w:eastAsia="zh-CN"/>
        </w:rPr>
        <w:tab/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tab/>
      </w:r>
      <w:r>
        <w:t>（</w:t>
      </w:r>
      <w:r>
        <w:t>6-8</w:t>
      </w:r>
      <w:r>
        <w:t>）</w:t>
      </w:r>
    </w:p>
    <w:p w14:paraId="64915833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tab/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</m:oMath>
      <w:r>
        <w:t xml:space="preserve"> </w:t>
      </w:r>
      <w:r>
        <w:tab/>
      </w:r>
      <w:r>
        <w:t>（</w:t>
      </w:r>
      <w:r>
        <w:t>6-9</w:t>
      </w:r>
      <w:r>
        <w:t>）</w:t>
      </w:r>
    </w:p>
    <w:p w14:paraId="36F193AA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EA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</m:oMath>
      <w:r>
        <w:t xml:space="preserve"> </w:t>
      </w:r>
      <w:r>
        <w:tab/>
      </w:r>
      <w:r>
        <w:t>（</w:t>
      </w:r>
      <w:r>
        <w:t>6-10</w:t>
      </w:r>
      <w:r>
        <w:t>）</w:t>
      </w:r>
    </w:p>
    <w:p w14:paraId="6CBAB340" w14:textId="77777777" w:rsidR="00731612" w:rsidRDefault="00000000">
      <w:pPr>
        <w:pStyle w:val="2"/>
        <w:spacing w:before="0"/>
        <w:rPr>
          <w:lang w:eastAsia="zh-CN"/>
        </w:rPr>
      </w:pPr>
      <w:bookmarkStart w:id="25" w:name="有限元离散信息"/>
      <w:bookmarkEnd w:id="24"/>
      <w:r>
        <w:rPr>
          <w:rFonts w:ascii="Times New Roman" w:eastAsia="黑体" w:hAnsi="Times New Roman" w:cs="Times New Roman"/>
          <w:lang w:eastAsia="zh-CN"/>
        </w:rPr>
        <w:t xml:space="preserve">6.2 </w:t>
      </w:r>
      <w:r>
        <w:rPr>
          <w:rFonts w:ascii="Times New Roman" w:eastAsia="黑体" w:hAnsi="Times New Roman" w:cs="Times New Roman"/>
          <w:lang w:eastAsia="zh-CN"/>
        </w:rPr>
        <w:t>有限元离散信息</w:t>
      </w:r>
    </w:p>
    <w:p w14:paraId="517B9DED" w14:textId="77777777" w:rsidR="00731612" w:rsidRDefault="00000000">
      <w:pPr>
        <w:pStyle w:val="FirstParagraph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将杆划分为两个等长单元，节点数为三个：</w:t>
      </w:r>
    </w:p>
    <w:p w14:paraId="0E667AB9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</w:t>
      </w:r>
      <w:r>
        <w:tab/>
      </w:r>
      <w:r>
        <w:t>（</w:t>
      </w:r>
      <w:r>
        <w:t>6-11</w:t>
      </w:r>
      <w:r>
        <w:t>）</w:t>
      </w:r>
    </w:p>
    <w:p w14:paraId="0C7EB4B9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500 </m:t>
        </m:r>
        <m:r>
          <m:rPr>
            <m:sty m:val="p"/>
          </m:rPr>
          <w:rPr>
            <w:rFonts w:ascii="Cambria Math" w:hAnsi="Cambria Math"/>
          </w:rPr>
          <m:t>mm</m:t>
        </m:r>
      </m:oMath>
      <w:r>
        <w:t xml:space="preserve"> </w:t>
      </w:r>
      <w:r>
        <w:tab/>
      </w:r>
      <w:r>
        <w:t>（</w:t>
      </w:r>
      <w:r>
        <w:t>6-12</w:t>
      </w:r>
      <w:r>
        <w:t>）</w:t>
      </w:r>
    </w:p>
    <w:p w14:paraId="73E7C272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500 </m:t>
        </m:r>
        <m:r>
          <m:rPr>
            <m:sty m:val="p"/>
          </m:rPr>
          <w:rPr>
            <w:rFonts w:ascii="Cambria Math" w:hAnsi="Cambria Math"/>
            <w:lang w:eastAsia="zh-CN"/>
          </w:rPr>
          <m:t>mm,</m:t>
        </m:r>
        <m:r>
          <w:rPr>
            <w:rFonts w:ascii="Cambria Math" w:hAnsi="Cambria Math"/>
            <w:lang w:eastAsia="zh-CN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1000 </m:t>
        </m:r>
        <m:r>
          <m:rPr>
            <m:sty m:val="p"/>
          </m:rPr>
          <w:rPr>
            <w:rFonts w:ascii="Cambria Math" w:hAnsi="Cambria Math"/>
            <w:lang w:eastAsia="zh-CN"/>
          </w:rPr>
          <m:t>mm</m:t>
        </m:r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6-13</w:t>
      </w:r>
      <w:r>
        <w:rPr>
          <w:lang w:eastAsia="zh-CN"/>
        </w:rPr>
        <w:t>）</w:t>
      </w:r>
    </w:p>
    <w:p w14:paraId="1D1B73D2" w14:textId="77777777" w:rsidR="00731612" w:rsidRDefault="00000000">
      <w:pPr>
        <w:pStyle w:val="a0"/>
        <w:spacing w:before="0" w:after="60" w:line="280" w:lineRule="exact"/>
        <w:ind w:firstLine="360"/>
        <w:jc w:val="both"/>
        <w:rPr>
          <w:lang w:eastAsia="zh-CN"/>
        </w:rPr>
      </w:pPr>
      <w:r>
        <w:rPr>
          <w:lang w:eastAsia="zh-CN"/>
        </w:rPr>
        <w:t>总体节点位移向量为：</w:t>
      </w:r>
    </w:p>
    <w:p w14:paraId="4137020D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rPr>
          <w:lang w:eastAsia="zh-CN"/>
        </w:rPr>
        <w:tab/>
      </w:r>
      <m:oMath>
        <m:r>
          <m:rPr>
            <m:sty m:val="p"/>
          </m:rPr>
          <w:rPr>
            <w:rFonts w:ascii="Cambria Math" w:hAnsi="Cambria Math"/>
            <w:lang w:eastAsia="zh-CN"/>
          </w:rPr>
          <m:t>{</m:t>
        </m:r>
        <m:r>
          <w:rPr>
            <w:rFonts w:ascii="Cambria Math" w:hAnsi="Cambria Math"/>
            <w:lang w:eastAsia="zh-CN"/>
          </w:rPr>
          <m:t>q</m:t>
        </m:r>
        <m:r>
          <m:rPr>
            <m:sty m:val="p"/>
          </m:rPr>
          <w:rPr>
            <w:rFonts w:ascii="Cambria Math" w:hAnsi="Cambria Math"/>
            <w:lang w:eastAsia="zh-CN"/>
          </w:rPr>
          <m:t>}=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zh-CN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zh-CN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zh-CN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6-14</w:t>
      </w:r>
      <w:r>
        <w:rPr>
          <w:lang w:eastAsia="zh-CN"/>
        </w:rPr>
        <w:t>）</w:t>
      </w:r>
    </w:p>
    <w:p w14:paraId="7656807D" w14:textId="77777777" w:rsidR="00731612" w:rsidRDefault="00000000">
      <w:pPr>
        <w:pStyle w:val="a0"/>
        <w:spacing w:before="0" w:after="60" w:line="280" w:lineRule="exact"/>
        <w:ind w:firstLine="360"/>
        <w:jc w:val="both"/>
        <w:rPr>
          <w:lang w:eastAsia="zh-CN"/>
        </w:rPr>
      </w:pPr>
      <w:r>
        <w:rPr>
          <w:lang w:eastAsia="zh-CN"/>
        </w:rPr>
        <w:t>单元刚度矩阵为：</w:t>
      </w:r>
    </w:p>
    <w:p w14:paraId="6F8C3E75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rPr>
          <w:lang w:eastAsia="zh-CN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d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EA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 </w:t>
      </w:r>
      <w:r>
        <w:tab/>
      </w:r>
      <w:r>
        <w:t>（</w:t>
      </w:r>
      <w:r>
        <w:t>6-15</w:t>
      </w:r>
      <w:r>
        <w:t>）</w:t>
      </w:r>
    </w:p>
    <w:p w14:paraId="724502DD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EA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2.0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7</m:t>
                </m:r>
              </m:sup>
            </m:sSup>
          </m:num>
          <m:den>
            <m:r>
              <w:rPr>
                <w:rFonts w:ascii="Cambria Math" w:hAnsi="Cambria Math"/>
              </w:rPr>
              <m:t>500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40000 </m:t>
        </m:r>
        <m:r>
          <m:rPr>
            <m:sty m:val="p"/>
          </m:rPr>
          <w:rPr>
            <w:rFonts w:ascii="Cambria Math" w:hAnsi="Cambria Math"/>
          </w:rPr>
          <m:t>N/mm</m:t>
        </m:r>
      </m:oMath>
      <w:r>
        <w:t xml:space="preserve"> </w:t>
      </w:r>
      <w:r>
        <w:tab/>
      </w:r>
      <w:r>
        <w:t>（</w:t>
      </w:r>
      <w:r>
        <w:t>6-16</w:t>
      </w:r>
      <w:r>
        <w:t>）</w:t>
      </w:r>
    </w:p>
    <w:p w14:paraId="5C8BDBEF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k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zh-CN"/>
                      </w:rPr>
                      <m:t>e</m:t>
                    </m:r>
                  </m:e>
                </m:d>
              </m:sup>
            </m:sSup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40000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-</m:t>
                  </m:r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-</m:t>
                  </m:r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</m:mr>
            </m:m>
          </m:e>
        </m:d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6-17</w:t>
      </w:r>
      <w:r>
        <w:rPr>
          <w:lang w:eastAsia="zh-CN"/>
        </w:rPr>
        <w:t>）</w:t>
      </w:r>
    </w:p>
    <w:p w14:paraId="7C813F34" w14:textId="77777777" w:rsidR="00731612" w:rsidRDefault="00000000">
      <w:pPr>
        <w:pStyle w:val="a0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均布载荷对应的单元等效节点载荷向量为：</w:t>
      </w:r>
    </w:p>
    <w:p w14:paraId="0562B6DD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rPr>
          <w:lang w:eastAsia="zh-CN"/>
        </w:rPr>
        <w:tab/>
      </w:r>
      <m:oMath>
        <m:r>
          <m:rPr>
            <m:sty m:val="p"/>
          </m:rPr>
          <w:rPr>
            <w:rFonts w:ascii="Cambria Math" w:hAnsi="Cambria Math"/>
            <w:lang w:eastAsia="zh-CN"/>
          </w:rPr>
          <m:t>{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lang w:eastAsia="zh-CN"/>
              </w:rPr>
              <m:t>p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e</m:t>
                </m:r>
              </m:e>
            </m:d>
          </m:sup>
        </m:sSubSup>
        <m:r>
          <m:rPr>
            <m:sty m:val="p"/>
          </m:rPr>
          <w:rPr>
            <w:rFonts w:ascii="Cambria Math" w:hAnsi="Cambria Math"/>
            <w:lang w:eastAsia="zh-CN"/>
          </w:rPr>
          <m:t>}=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e</m:t>
                </m:r>
              </m:sub>
            </m:sSub>
          </m:num>
          <m:den>
            <m:r>
              <w:rPr>
                <w:rFonts w:ascii="Cambria Math" w:hAnsi="Cambria Math"/>
                <w:lang w:eastAsia="zh-CN"/>
              </w:rPr>
              <m:t>2</m:t>
            </m:r>
          </m:den>
        </m:f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</m:mr>
            </m:m>
          </m:e>
        </m:d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6-18</w:t>
      </w:r>
      <w:r>
        <w:rPr>
          <w:lang w:eastAsia="zh-CN"/>
        </w:rPr>
        <w:t>）</w:t>
      </w:r>
    </w:p>
    <w:p w14:paraId="370DF143" w14:textId="77777777" w:rsidR="00731612" w:rsidRDefault="00000000">
      <w:pPr>
        <w:spacing w:after="40" w:line="280" w:lineRule="exact"/>
        <w:ind w:firstLine="420"/>
        <w:rPr>
          <w:lang w:eastAsia="zh-CN"/>
        </w:rPr>
      </w:pPr>
      <w:r>
        <w:rPr>
          <w:lang w:eastAsia="zh-CN"/>
        </w:rPr>
        <w:t>式（</w:t>
      </w:r>
      <w:r>
        <w:rPr>
          <w:lang w:eastAsia="zh-CN"/>
        </w:rPr>
        <w:t>6-12</w:t>
      </w:r>
      <w:r>
        <w:rPr>
          <w:lang w:eastAsia="zh-CN"/>
        </w:rPr>
        <w:t>）至式（</w:t>
      </w:r>
      <w:r>
        <w:rPr>
          <w:lang w:eastAsia="zh-CN"/>
        </w:rPr>
        <w:t>6-18</w:t>
      </w:r>
      <w:r>
        <w:rPr>
          <w:lang w:eastAsia="zh-CN"/>
        </w:rPr>
        <w:t>）给出了两单元离散模型的基本信息，包括单元长度、节点坐标、单元连接关系以及整体节点位移向量。这些量是后续总体刚度矩阵组装的基础。</w:t>
      </w:r>
    </w:p>
    <w:p w14:paraId="2CED5AED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rPr>
          <w:lang w:eastAsia="zh-CN"/>
        </w:rPr>
        <w:tab/>
      </w:r>
      <m:oMath>
        <m:r>
          <m:rPr>
            <m:sty m:val="p"/>
          </m:rPr>
          <w:rPr>
            <w:rFonts w:ascii="Cambria Math" w:hAnsi="Cambria Math"/>
            <w:lang w:eastAsia="zh-CN"/>
          </w:rPr>
          <m:t>{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lang w:eastAsia="zh-CN"/>
              </w:rPr>
              <m:t>p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e</m:t>
                </m:r>
              </m:e>
            </m:d>
          </m:sup>
        </m:sSubSup>
        <m:r>
          <m:rPr>
            <m:sty m:val="p"/>
          </m:rPr>
          <w:rPr>
            <w:rFonts w:ascii="Cambria Math" w:hAnsi="Cambria Math"/>
            <w:lang w:eastAsia="zh-CN"/>
          </w:rPr>
          <m:t>}=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20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×</m:t>
            </m:r>
            <m:r>
              <w:rPr>
                <w:rFonts w:ascii="Cambria Math" w:hAnsi="Cambria Math"/>
                <w:lang w:eastAsia="zh-CN"/>
              </w:rPr>
              <m:t>500</m:t>
            </m:r>
          </m:num>
          <m:den>
            <m:r>
              <w:rPr>
                <w:rFonts w:ascii="Cambria Math" w:hAnsi="Cambria Math"/>
                <w:lang w:eastAsia="zh-CN"/>
              </w:rPr>
              <m:t>2</m:t>
            </m:r>
          </m:den>
        </m:f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5000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5000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lang w:eastAsia="zh-CN"/>
          </w:rPr>
          <m:t>N</m:t>
        </m:r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6-19</w:t>
      </w:r>
      <w:r>
        <w:rPr>
          <w:lang w:eastAsia="zh-CN"/>
        </w:rPr>
        <w:t>）</w:t>
      </w:r>
    </w:p>
    <w:p w14:paraId="28C609CB" w14:textId="77777777" w:rsidR="00731612" w:rsidRDefault="00000000">
      <w:pPr>
        <w:pStyle w:val="2"/>
        <w:spacing w:before="0"/>
        <w:rPr>
          <w:lang w:eastAsia="zh-CN"/>
        </w:rPr>
      </w:pPr>
      <w:bookmarkStart w:id="26" w:name="galerkin-法求解过程"/>
      <w:bookmarkEnd w:id="25"/>
      <w:r>
        <w:rPr>
          <w:rFonts w:ascii="Times New Roman" w:eastAsia="黑体" w:hAnsi="Times New Roman" w:cs="Times New Roman"/>
          <w:lang w:eastAsia="zh-CN"/>
        </w:rPr>
        <w:t xml:space="preserve">6.3 </w:t>
      </w:r>
      <w:proofErr w:type="spellStart"/>
      <w:r>
        <w:rPr>
          <w:rFonts w:ascii="Times New Roman" w:eastAsia="黑体" w:hAnsi="Times New Roman" w:cs="Times New Roman"/>
          <w:lang w:eastAsia="zh-CN"/>
        </w:rPr>
        <w:t>Galerkin</w:t>
      </w:r>
      <w:proofErr w:type="spellEnd"/>
      <w:r>
        <w:rPr>
          <w:rFonts w:ascii="Times New Roman" w:eastAsia="黑体" w:hAnsi="Times New Roman" w:cs="Times New Roman"/>
          <w:lang w:eastAsia="zh-CN"/>
        </w:rPr>
        <w:t xml:space="preserve"> </w:t>
      </w:r>
      <w:r>
        <w:rPr>
          <w:rFonts w:ascii="Times New Roman" w:eastAsia="黑体" w:hAnsi="Times New Roman" w:cs="Times New Roman"/>
          <w:lang w:eastAsia="zh-CN"/>
        </w:rPr>
        <w:t>法求解过程</w:t>
      </w:r>
    </w:p>
    <w:p w14:paraId="50728677" w14:textId="77777777" w:rsidR="00731612" w:rsidRDefault="00000000">
      <w:pPr>
        <w:pStyle w:val="FirstParagraph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两个单元连接关系为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:</m:t>
        </m:r>
      </m:oMath>
      <w:r>
        <w:rPr>
          <w:lang w:eastAsia="zh-CN"/>
        </w:rPr>
        <w:t xml:space="preserve"> </w:t>
      </w:r>
      <w:r>
        <w:rPr>
          <w:lang w:eastAsia="zh-CN"/>
        </w:rPr>
        <w:t>节点</w:t>
      </w:r>
      <w:r>
        <w:rPr>
          <w:lang w:eastAsia="zh-CN"/>
        </w:rPr>
        <w:t xml:space="preserve"> 1—</w:t>
      </w:r>
      <w:r>
        <w:rPr>
          <w:lang w:eastAsia="zh-CN"/>
        </w:rPr>
        <w:t>节点</w:t>
      </w:r>
      <w:r>
        <w:rPr>
          <w:lang w:eastAsia="zh-CN"/>
        </w:rPr>
        <w:t xml:space="preserve"> 2</w:t>
      </w:r>
      <w:r>
        <w:rPr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:</m:t>
        </m:r>
      </m:oMath>
      <w:r>
        <w:rPr>
          <w:lang w:eastAsia="zh-CN"/>
        </w:rPr>
        <w:t xml:space="preserve"> </w:t>
      </w:r>
      <w:r>
        <w:rPr>
          <w:lang w:eastAsia="zh-CN"/>
        </w:rPr>
        <w:t>节点</w:t>
      </w:r>
      <w:r>
        <w:rPr>
          <w:lang w:eastAsia="zh-CN"/>
        </w:rPr>
        <w:t xml:space="preserve"> 2—</w:t>
      </w:r>
      <w:r>
        <w:rPr>
          <w:lang w:eastAsia="zh-CN"/>
        </w:rPr>
        <w:t>节点</w:t>
      </w:r>
      <w:r>
        <w:rPr>
          <w:lang w:eastAsia="zh-CN"/>
        </w:rPr>
        <w:t xml:space="preserve"> 3</w:t>
      </w:r>
      <w:r>
        <w:rPr>
          <w:lang w:eastAsia="zh-CN"/>
        </w:rPr>
        <w:t>。由两个单元刚度矩阵组装得到总体刚度矩阵：</w:t>
      </w:r>
    </w:p>
    <w:p w14:paraId="549D5547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rPr>
          <w:lang w:eastAsia="zh-CN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K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40000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-</m:t>
                  </m:r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eastAsia="zh-CN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-</m:t>
                  </m:r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-</m:t>
                  </m:r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-</m:t>
                  </m:r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eastAsia="zh-CN"/>
                    </w:rPr>
                    <m:t>1</m:t>
                  </m:r>
                </m:e>
              </m:mr>
            </m:m>
          </m:e>
        </m:d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6-20</w:t>
      </w:r>
      <w:r>
        <w:rPr>
          <w:lang w:eastAsia="zh-CN"/>
        </w:rPr>
        <w:t>）</w:t>
      </w:r>
    </w:p>
    <w:p w14:paraId="32DD5AA9" w14:textId="77777777" w:rsidR="00731612" w:rsidRDefault="00000000">
      <w:pPr>
        <w:pStyle w:val="a0"/>
        <w:spacing w:before="0" w:after="60" w:line="280" w:lineRule="exact"/>
        <w:ind w:firstLine="360"/>
        <w:jc w:val="both"/>
        <w:rPr>
          <w:lang w:eastAsia="zh-CN"/>
        </w:rPr>
      </w:pPr>
      <w:r>
        <w:rPr>
          <w:lang w:eastAsia="zh-CN"/>
        </w:rPr>
        <w:t>均布载荷组装后为：</w:t>
      </w:r>
    </w:p>
    <w:p w14:paraId="70EBE560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rPr>
          <w:lang w:eastAsia="zh-CN"/>
        </w:rPr>
        <w:tab/>
      </w:r>
      <m:oMath>
        <m:r>
          <m:rPr>
            <m:sty m:val="p"/>
          </m:rPr>
          <w:rPr>
            <w:rFonts w:ascii="Cambria Math" w:hAnsi="Cambria Math"/>
            <w:lang w:eastAsia="zh-CN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lang w:eastAsia="zh-CN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}=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5000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10000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5000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lang w:eastAsia="zh-CN"/>
          </w:rPr>
          <m:t>N</m:t>
        </m:r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6-21</w:t>
      </w:r>
      <w:r>
        <w:rPr>
          <w:lang w:eastAsia="zh-CN"/>
        </w:rPr>
        <w:t>）</w:t>
      </w:r>
    </w:p>
    <w:p w14:paraId="24CB87DE" w14:textId="77777777" w:rsidR="00731612" w:rsidRDefault="00000000">
      <w:pPr>
        <w:spacing w:after="40" w:line="280" w:lineRule="exact"/>
        <w:ind w:firstLine="420"/>
        <w:rPr>
          <w:lang w:eastAsia="zh-CN"/>
        </w:rPr>
      </w:pPr>
      <w:r>
        <w:rPr>
          <w:lang w:eastAsia="zh-CN"/>
        </w:rPr>
        <w:t>由式（</w:t>
      </w:r>
      <w:r>
        <w:rPr>
          <w:lang w:eastAsia="zh-CN"/>
        </w:rPr>
        <w:t>6-19</w:t>
      </w:r>
      <w:r>
        <w:rPr>
          <w:lang w:eastAsia="zh-CN"/>
        </w:rPr>
        <w:t>）至式（</w:t>
      </w:r>
      <w:r>
        <w:rPr>
          <w:lang w:eastAsia="zh-CN"/>
        </w:rPr>
        <w:t>6-21</w:t>
      </w:r>
      <w:r>
        <w:rPr>
          <w:lang w:eastAsia="zh-CN"/>
        </w:rPr>
        <w:t>）可知，左端节点位移已知，未知自由度主要集中在节点</w:t>
      </w:r>
      <w:r>
        <w:rPr>
          <w:lang w:eastAsia="zh-CN"/>
        </w:rPr>
        <w:t xml:space="preserve"> 2 </w:t>
      </w:r>
      <w:r>
        <w:rPr>
          <w:lang w:eastAsia="zh-CN"/>
        </w:rPr>
        <w:t>和节点</w:t>
      </w:r>
      <w:r>
        <w:rPr>
          <w:lang w:eastAsia="zh-CN"/>
        </w:rPr>
        <w:t xml:space="preserve"> 3</w:t>
      </w:r>
      <w:r>
        <w:rPr>
          <w:lang w:eastAsia="zh-CN"/>
        </w:rPr>
        <w:t>。通过施加该位移边界条件，可将整体方程约化为只含未知位移的方程组。</w:t>
      </w:r>
    </w:p>
    <w:p w14:paraId="2F280A05" w14:textId="77777777" w:rsidR="00731612" w:rsidRDefault="00000000">
      <w:pPr>
        <w:pStyle w:val="a0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考虑右端集中力后，总体节点载荷向量为：</w:t>
      </w:r>
    </w:p>
    <w:p w14:paraId="2E152866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rPr>
          <w:lang w:eastAsia="zh-CN"/>
        </w:rPr>
        <w:tab/>
      </w:r>
      <m:oMath>
        <m:r>
          <m:rPr>
            <m:sty m:val="p"/>
          </m:rPr>
          <w:rPr>
            <w:rFonts w:ascii="Cambria Math" w:hAnsi="Cambria Math"/>
            <w:lang w:eastAsia="zh-CN"/>
          </w:rPr>
          <m:t>{</m:t>
        </m:r>
        <m:r>
          <w:rPr>
            <w:rFonts w:ascii="Cambria Math" w:hAnsi="Cambria Math"/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lang w:eastAsia="zh-CN"/>
          </w:rPr>
          <m:t>}=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5</m:t>
                      </m:r>
                    </m:e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10</m:t>
                      </m:r>
                    </m:e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1005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  <w:lang w:eastAsia="zh-CN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kN</m:t>
        </m:r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6-22</w:t>
      </w:r>
      <w:r>
        <w:rPr>
          <w:lang w:eastAsia="zh-CN"/>
        </w:rPr>
        <w:t>）</w:t>
      </w:r>
    </w:p>
    <w:p w14:paraId="7CBBAEF0" w14:textId="77777777" w:rsidR="00731612" w:rsidRDefault="00000000">
      <w:pPr>
        <w:pStyle w:val="a0"/>
        <w:spacing w:before="0" w:after="60" w:line="280" w:lineRule="exact"/>
        <w:ind w:firstLine="360"/>
        <w:jc w:val="both"/>
        <w:rPr>
          <w:lang w:eastAsia="zh-CN"/>
        </w:rPr>
      </w:pPr>
      <w:r>
        <w:rPr>
          <w:lang w:eastAsia="zh-CN"/>
        </w:rPr>
        <w:lastRenderedPageBreak/>
        <w:t>整体有限元方程为：</w:t>
      </w:r>
    </w:p>
    <w:p w14:paraId="47331DE1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rPr>
          <w:lang w:eastAsia="zh-CN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}={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tab/>
      </w:r>
      <w:r>
        <w:t>（</w:t>
      </w:r>
      <w:r>
        <w:t>6-23</w:t>
      </w:r>
      <w:r>
        <w:t>）</w:t>
      </w:r>
    </w:p>
    <w:p w14:paraId="0F0E21C6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</w:rPr>
              <m:t>num</m:t>
            </m:r>
          </m:sub>
        </m:sSub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}={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num</m:t>
            </m:r>
          </m:sub>
        </m:sSub>
      </m:oMath>
      <w:r>
        <w:t xml:space="preserve"> </w:t>
      </w:r>
      <w:r>
        <w:tab/>
      </w:r>
      <w:r>
        <w:t>（</w:t>
      </w:r>
      <w:r>
        <w:t>6-24</w:t>
      </w:r>
      <w:r>
        <w:t>）</w:t>
      </w:r>
    </w:p>
    <w:p w14:paraId="2C326506" w14:textId="77777777" w:rsidR="00731612" w:rsidRDefault="00000000">
      <w:pPr>
        <w:pStyle w:val="a0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引入边界条件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 xml:space="preserve"> </w:t>
      </w:r>
      <w:r>
        <w:rPr>
          <w:lang w:eastAsia="zh-CN"/>
        </w:rPr>
        <w:t>后，保留未知量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</m:oMath>
      <w:r>
        <w:rPr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3</m:t>
            </m:r>
          </m:sub>
        </m:sSub>
      </m:oMath>
      <w:r>
        <w:rPr>
          <w:lang w:eastAsia="zh-CN"/>
        </w:rPr>
        <w:t>，</w:t>
      </w:r>
      <w:proofErr w:type="gramStart"/>
      <w:r>
        <w:rPr>
          <w:lang w:eastAsia="zh-CN"/>
        </w:rPr>
        <w:t>得到约化方程</w:t>
      </w:r>
      <w:proofErr w:type="gramEnd"/>
      <w:r>
        <w:rPr>
          <w:lang w:eastAsia="zh-CN"/>
        </w:rPr>
        <w:t>：</w:t>
      </w:r>
    </w:p>
    <w:p w14:paraId="245A6495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rPr>
          <w:lang w:eastAsia="zh-CN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r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eastAsia="zh-CN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}={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lang w:eastAsia="zh-CN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}</m:t>
        </m:r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6-25</w:t>
      </w:r>
      <w:r>
        <w:rPr>
          <w:lang w:eastAsia="zh-CN"/>
        </w:rPr>
        <w:t>）</w:t>
      </w:r>
    </w:p>
    <w:p w14:paraId="3AD173F5" w14:textId="77777777" w:rsidR="00731612" w:rsidRDefault="00000000">
      <w:pPr>
        <w:spacing w:after="40" w:line="280" w:lineRule="exact"/>
        <w:ind w:firstLine="420"/>
        <w:rPr>
          <w:lang w:eastAsia="zh-CN"/>
        </w:rPr>
      </w:pPr>
      <w:r>
        <w:rPr>
          <w:lang w:eastAsia="zh-CN"/>
        </w:rPr>
        <w:t>式（</w:t>
      </w:r>
      <w:r>
        <w:rPr>
          <w:lang w:eastAsia="zh-CN"/>
        </w:rPr>
        <w:t>6-22</w:t>
      </w:r>
      <w:r>
        <w:rPr>
          <w:lang w:eastAsia="zh-CN"/>
        </w:rPr>
        <w:t>）至式（</w:t>
      </w:r>
      <w:r>
        <w:rPr>
          <w:lang w:eastAsia="zh-CN"/>
        </w:rPr>
        <w:t>6-25</w:t>
      </w:r>
      <w:r>
        <w:rPr>
          <w:lang w:eastAsia="zh-CN"/>
        </w:rPr>
        <w:t>）完成了单元刚度矩阵和总体刚度矩阵的组装过程。由于两个单元材料与长度相同，其单元刚度矩阵相同，区别只体现在组装位置上。</w:t>
      </w:r>
    </w:p>
    <w:p w14:paraId="105A50F4" w14:textId="77777777" w:rsidR="00731612" w:rsidRDefault="00000000">
      <w:pPr>
        <w:pStyle w:val="a0"/>
        <w:spacing w:before="0" w:after="60" w:line="280" w:lineRule="exact"/>
        <w:ind w:firstLine="360"/>
        <w:jc w:val="both"/>
        <w:rPr>
          <w:lang w:eastAsia="zh-CN"/>
        </w:rPr>
      </w:pPr>
      <w:r>
        <w:rPr>
          <w:lang w:eastAsia="zh-CN"/>
        </w:rPr>
        <w:t>展开并化简可得：</w:t>
      </w:r>
    </w:p>
    <w:p w14:paraId="73E05709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rPr>
          <w:lang w:eastAsia="zh-CN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zh-C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zh-CN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=</m:t>
                  </m:r>
                  <m:r>
                    <w:rPr>
                      <w:rFonts w:ascii="Cambria Math" w:hAnsi="Cambria Math"/>
                      <w:lang w:eastAsia="zh-CN"/>
                    </w:rPr>
                    <m:t>0.25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zh-C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zh-CN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=</m:t>
                  </m:r>
                  <m:r>
                    <w:rPr>
                      <w:rFonts w:ascii="Cambria Math" w:hAnsi="Cambria Math"/>
                      <w:lang w:eastAsia="zh-CN"/>
                    </w:rPr>
                    <m:t>25.125</m:t>
                  </m:r>
                </m:e>
              </m:mr>
            </m:m>
          </m:e>
        </m:d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6-26</w:t>
      </w:r>
      <w:r>
        <w:rPr>
          <w:lang w:eastAsia="zh-CN"/>
        </w:rPr>
        <w:t>）</w:t>
      </w:r>
    </w:p>
    <w:p w14:paraId="0077EF88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25.375 </m:t>
        </m:r>
        <m:r>
          <m:rPr>
            <m:sty m:val="p"/>
          </m:rPr>
          <w:rPr>
            <w:rFonts w:ascii="Cambria Math" w:hAnsi="Cambria Math"/>
            <w:lang w:eastAsia="zh-CN"/>
          </w:rPr>
          <m:t>mm,</m:t>
        </m:r>
        <m:r>
          <w:rPr>
            <w:rFonts w:ascii="Cambria Math" w:hAnsi="Cambria Math"/>
            <w:lang w:eastAsia="zh-CN"/>
          </w:rPr>
          <m:t>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50.5 </m:t>
        </m:r>
        <m:r>
          <m:rPr>
            <m:sty m:val="p"/>
          </m:rPr>
          <w:rPr>
            <w:rFonts w:ascii="Cambria Math" w:hAnsi="Cambria Math"/>
            <w:lang w:eastAsia="zh-CN"/>
          </w:rPr>
          <m:t>mm</m:t>
        </m:r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6-27</w:t>
      </w:r>
      <w:r>
        <w:rPr>
          <w:lang w:eastAsia="zh-CN"/>
        </w:rPr>
        <w:t>）</w:t>
      </w:r>
    </w:p>
    <w:p w14:paraId="142CE03E" w14:textId="77777777" w:rsidR="00731612" w:rsidRDefault="00000000">
      <w:pPr>
        <w:pStyle w:val="a0"/>
        <w:spacing w:before="0" w:after="60" w:line="280" w:lineRule="exact"/>
        <w:ind w:firstLine="360"/>
        <w:rPr>
          <w:lang w:eastAsia="zh-CN"/>
        </w:rPr>
      </w:pPr>
      <w:r>
        <w:rPr>
          <w:lang w:eastAsia="zh-CN"/>
        </w:rPr>
        <w:t>因此整体节点位移向量为：</w:t>
      </w:r>
    </w:p>
    <w:p w14:paraId="18A367F8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rPr>
          <w:lang w:eastAsia="zh-CN"/>
        </w:rPr>
        <w:tab/>
      </w:r>
      <m:oMath>
        <m:r>
          <m:rPr>
            <m:sty m:val="p"/>
          </m:rPr>
          <w:rPr>
            <w:rFonts w:ascii="Cambria Math" w:hAnsi="Cambria Math"/>
            <w:lang w:eastAsia="zh-CN"/>
          </w:rPr>
          <m:t>{</m:t>
        </m:r>
        <m:r>
          <w:rPr>
            <w:rFonts w:ascii="Cambria Math" w:hAnsi="Cambria Math"/>
            <w:lang w:eastAsia="zh-CN"/>
          </w:rPr>
          <m:t>q</m:t>
        </m:r>
        <m:r>
          <m:rPr>
            <m:sty m:val="p"/>
          </m:rPr>
          <w:rPr>
            <w:rFonts w:ascii="Cambria Math" w:hAnsi="Cambria Math"/>
            <w:lang w:eastAsia="zh-CN"/>
          </w:rPr>
          <m:t>}=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25.375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50.5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lang w:eastAsia="zh-CN"/>
          </w:rPr>
          <m:t>mm</m:t>
        </m:r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6-28</w:t>
      </w:r>
      <w:r>
        <w:rPr>
          <w:lang w:eastAsia="zh-CN"/>
        </w:rPr>
        <w:t>）</w:t>
      </w:r>
    </w:p>
    <w:p w14:paraId="4FD851F9" w14:textId="77777777" w:rsidR="00731612" w:rsidRDefault="00000000">
      <w:pPr>
        <w:spacing w:after="40" w:line="280" w:lineRule="exact"/>
        <w:ind w:firstLine="420"/>
        <w:rPr>
          <w:lang w:eastAsia="zh-CN"/>
        </w:rPr>
      </w:pPr>
      <w:r>
        <w:rPr>
          <w:lang w:eastAsia="zh-CN"/>
        </w:rPr>
        <w:t>式（</w:t>
      </w:r>
      <w:r>
        <w:rPr>
          <w:lang w:eastAsia="zh-CN"/>
        </w:rPr>
        <w:t>6-26</w:t>
      </w:r>
      <w:r>
        <w:rPr>
          <w:lang w:eastAsia="zh-CN"/>
        </w:rPr>
        <w:t>）至式（</w:t>
      </w:r>
      <w:r>
        <w:rPr>
          <w:lang w:eastAsia="zh-CN"/>
        </w:rPr>
        <w:t>6-28</w:t>
      </w:r>
      <w:r>
        <w:rPr>
          <w:lang w:eastAsia="zh-CN"/>
        </w:rPr>
        <w:t>）给出了节点位移的求解过程。计算结果表明，右端节点位移最大，中间节点位移约为右端位移的一半，符合一维轴向受拉杆位移沿长度方向逐渐增大的规律。</w:t>
      </w:r>
    </w:p>
    <w:p w14:paraId="38CD9A7B" w14:textId="77777777" w:rsidR="00731612" w:rsidRDefault="00000000">
      <w:pPr>
        <w:pStyle w:val="a0"/>
        <w:tabs>
          <w:tab w:val="center" w:pos="2350"/>
          <w:tab w:val="right" w:pos="4680"/>
        </w:tabs>
        <w:spacing w:before="0" w:after="40" w:line="280" w:lineRule="exact"/>
        <w:ind w:firstLine="420"/>
        <w:rPr>
          <w:lang w:eastAsia="zh-CN"/>
        </w:rPr>
      </w:pPr>
      <m:oMath>
        <m:r>
          <w:rPr>
            <w:rFonts w:ascii="Cambria Math" w:hAnsi="Cambria Math"/>
            <w:lang w:eastAsia="zh-CN"/>
          </w:rPr>
          <m:t>50.5 </m:t>
        </m:r>
        <m:r>
          <m:rPr>
            <m:sty m:val="p"/>
          </m:rPr>
          <w:rPr>
            <w:rFonts w:ascii="Cambria Math" w:hAnsi="Cambria Math"/>
            <w:lang w:eastAsia="zh-CN"/>
          </w:rPr>
          <m:t>mm</m:t>
        </m:r>
      </m:oMath>
      <w:r>
        <w:rPr>
          <w:lang w:eastAsia="zh-CN"/>
        </w:rPr>
        <w:t>如图</w:t>
      </w:r>
      <w:r>
        <w:rPr>
          <w:lang w:eastAsia="zh-CN"/>
        </w:rPr>
        <w:t xml:space="preserve"> 6-2 </w:t>
      </w:r>
      <w:r>
        <w:rPr>
          <w:lang w:eastAsia="zh-CN"/>
        </w:rPr>
        <w:t>所示，</w:t>
      </w:r>
      <w:r>
        <w:rPr>
          <w:lang w:eastAsia="zh-CN"/>
        </w:rPr>
        <w:t xml:space="preserve">Abaqus </w:t>
      </w:r>
      <w:r>
        <w:rPr>
          <w:lang w:eastAsia="zh-CN"/>
        </w:rPr>
        <w:t>后处理得到的节点位移变化趋势与理论计算结果一致。由图</w:t>
      </w:r>
      <w:r>
        <w:rPr>
          <w:lang w:eastAsia="zh-CN"/>
        </w:rPr>
        <w:t xml:space="preserve"> 6-2 </w:t>
      </w:r>
      <w:r>
        <w:rPr>
          <w:lang w:eastAsia="zh-CN"/>
        </w:rPr>
        <w:t>可见，位移由</w:t>
      </w:r>
      <w:proofErr w:type="gramStart"/>
      <w:r>
        <w:rPr>
          <w:lang w:eastAsia="zh-CN"/>
        </w:rPr>
        <w:t>固定端</w:t>
      </w:r>
      <w:proofErr w:type="gramEnd"/>
      <w:r>
        <w:rPr>
          <w:lang w:eastAsia="zh-CN"/>
        </w:rPr>
        <w:t>向右端线性增大，最大位移与式（</w:t>
      </w:r>
      <w:r>
        <w:rPr>
          <w:lang w:eastAsia="zh-CN"/>
        </w:rPr>
        <w:t>6-28</w:t>
      </w:r>
      <w:r>
        <w:rPr>
          <w:lang w:eastAsia="zh-CN"/>
        </w:rPr>
        <w:t>）的计算结果一致。</w:t>
      </w:r>
    </w:p>
    <w:p w14:paraId="42AC3ABF" w14:textId="77777777" w:rsidR="00731612" w:rsidRDefault="00000000">
      <w:pPr>
        <w:pStyle w:val="a0"/>
        <w:spacing w:before="0" w:after="0"/>
        <w:ind w:firstLine="360"/>
        <w:jc w:val="center"/>
      </w:pPr>
      <w:r>
        <w:rPr>
          <w:noProof/>
        </w:rPr>
        <w:drawing>
          <wp:inline distT="0" distB="0" distL="0" distR="0" wp14:anchorId="6664C25D" wp14:editId="428161D2">
            <wp:extent cx="2788920" cy="1014984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/mnt/data/t7_img_cropped_clean/fig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014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5697F6" w14:textId="77777777" w:rsidR="00731612" w:rsidRDefault="00000000">
      <w:pPr>
        <w:pStyle w:val="a0"/>
        <w:spacing w:before="20" w:after="60"/>
        <w:jc w:val="center"/>
        <w:rPr>
          <w:lang w:eastAsia="zh-CN"/>
        </w:rPr>
      </w:pPr>
      <w:r>
        <w:rPr>
          <w:rFonts w:ascii="宋体" w:hAnsi="宋体"/>
          <w:lang w:eastAsia="zh-CN"/>
        </w:rPr>
        <w:t>图 6-2 Abaqus 计算得到的节点轴向位移变化曲线</w:t>
      </w:r>
    </w:p>
    <w:p w14:paraId="6910ABC1" w14:textId="77777777" w:rsidR="00731612" w:rsidRDefault="00000000">
      <w:pPr>
        <w:pStyle w:val="2"/>
        <w:spacing w:before="0"/>
        <w:rPr>
          <w:lang w:eastAsia="zh-CN"/>
        </w:rPr>
      </w:pPr>
      <w:bookmarkStart w:id="27" w:name="最小势能原理求解过程"/>
      <w:bookmarkEnd w:id="26"/>
      <w:r>
        <w:rPr>
          <w:rFonts w:ascii="Times New Roman" w:eastAsia="黑体" w:hAnsi="Times New Roman" w:cs="Times New Roman"/>
          <w:lang w:eastAsia="zh-CN"/>
        </w:rPr>
        <w:t xml:space="preserve">6.4 </w:t>
      </w:r>
      <w:r>
        <w:rPr>
          <w:rFonts w:ascii="Times New Roman" w:eastAsia="黑体" w:hAnsi="Times New Roman" w:cs="Times New Roman"/>
          <w:lang w:eastAsia="zh-CN"/>
        </w:rPr>
        <w:t>最小势能原理求解过程</w:t>
      </w:r>
    </w:p>
    <w:p w14:paraId="3F9A00D3" w14:textId="77777777" w:rsidR="00731612" w:rsidRDefault="00000000">
      <w:pPr>
        <w:pStyle w:val="FirstParagraph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对于一维轴向受力杆，总势能可写为：</w:t>
      </w:r>
    </w:p>
    <w:p w14:paraId="121E8635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rPr>
          <w:lang w:eastAsia="zh-CN"/>
        </w:rPr>
        <w:tab/>
      </w:r>
      <m:oMath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L</m:t>
            </m:r>
          </m:sup>
          <m:e>
            <m:r>
              <w:rPr>
                <w:rFonts w:ascii="Cambria Math" w:hAnsi="Cambria Math"/>
              </w:rPr>
              <m:t>E</m:t>
            </m:r>
          </m:e>
        </m:nary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-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L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nary>
        <m:r>
          <w:rPr>
            <w:rFonts w:ascii="Cambria Math" w:hAnsi="Cambria Math"/>
          </w:rPr>
          <m:t>u dx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>
        <w:t xml:space="preserve"> </w:t>
      </w:r>
      <w:r>
        <w:tab/>
      </w:r>
      <w:r>
        <w:t>（</w:t>
      </w:r>
      <w:r>
        <w:t>6-29</w:t>
      </w:r>
      <w:r>
        <w:t>）</w:t>
      </w:r>
    </w:p>
    <w:p w14:paraId="380F53C8" w14:textId="77777777" w:rsidR="00731612" w:rsidRDefault="00000000">
      <w:pPr>
        <w:pStyle w:val="a0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将杆划分为两个线性单元后，单元势能为：</w:t>
      </w:r>
    </w:p>
    <w:p w14:paraId="3F0DDFCC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rPr>
          <w:lang w:eastAsia="zh-CN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</m:e>
            </m:d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e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</w:t>
      </w:r>
      <w:r>
        <w:tab/>
      </w:r>
      <w:r>
        <w:t>（</w:t>
      </w:r>
      <w:r>
        <w:t>6-30</w:t>
      </w:r>
      <w:r>
        <w:t>）</w:t>
      </w:r>
    </w:p>
    <w:p w14:paraId="124F5B2C" w14:textId="77777777" w:rsidR="00731612" w:rsidRDefault="00000000">
      <w:pPr>
        <w:pStyle w:val="a0"/>
        <w:spacing w:before="0" w:after="60" w:line="280" w:lineRule="exact"/>
        <w:ind w:firstLine="360"/>
        <w:jc w:val="both"/>
        <w:rPr>
          <w:lang w:eastAsia="zh-CN"/>
        </w:rPr>
      </w:pPr>
      <w:r>
        <w:rPr>
          <w:lang w:eastAsia="zh-CN"/>
        </w:rPr>
        <w:t>总势</w:t>
      </w:r>
      <w:proofErr w:type="gramStart"/>
      <w:r>
        <w:rPr>
          <w:lang w:eastAsia="zh-CN"/>
        </w:rPr>
        <w:t>能驻值</w:t>
      </w:r>
      <w:proofErr w:type="gramEnd"/>
      <w:r>
        <w:rPr>
          <w:lang w:eastAsia="zh-CN"/>
        </w:rPr>
        <w:t>条件为：</w:t>
      </w:r>
    </w:p>
    <w:p w14:paraId="09695418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rPr>
          <w:lang w:eastAsia="zh-CN"/>
        </w:rP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∂</m:t>
            </m:r>
            <m: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  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∂</m:t>
            </m:r>
            <m:r>
              <w:rPr>
                <w:rFonts w:ascii="Cambria Math" w:hAnsi="Cambria Math"/>
                <w:lang w:eastAsia="zh-CN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3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6-31</w:t>
      </w:r>
      <w:r>
        <w:rPr>
          <w:lang w:eastAsia="zh-CN"/>
        </w:rPr>
        <w:t>）</w:t>
      </w:r>
    </w:p>
    <w:p w14:paraId="28CBDD89" w14:textId="77777777" w:rsidR="00731612" w:rsidRDefault="00000000">
      <w:pPr>
        <w:pStyle w:val="a0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由式（</w:t>
      </w:r>
      <w:r>
        <w:rPr>
          <w:lang w:eastAsia="zh-CN"/>
        </w:rPr>
        <w:t>6-31</w:t>
      </w:r>
      <w:r>
        <w:rPr>
          <w:lang w:eastAsia="zh-CN"/>
        </w:rPr>
        <w:t>）同样可得到式（</w:t>
      </w:r>
      <w:r>
        <w:rPr>
          <w:lang w:eastAsia="zh-CN"/>
        </w:rPr>
        <w:t>6-25</w:t>
      </w:r>
      <w:r>
        <w:rPr>
          <w:lang w:eastAsia="zh-CN"/>
        </w:rPr>
        <w:t>）</w:t>
      </w:r>
      <w:proofErr w:type="gramStart"/>
      <w:r>
        <w:rPr>
          <w:lang w:eastAsia="zh-CN"/>
        </w:rPr>
        <w:t>的约化方程</w:t>
      </w:r>
      <w:proofErr w:type="gramEnd"/>
      <w:r>
        <w:rPr>
          <w:lang w:eastAsia="zh-CN"/>
        </w:rPr>
        <w:t>，因此最小势能原理求得的节点位移结果与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Galerkin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法完全一致。</w:t>
      </w:r>
    </w:p>
    <w:p w14:paraId="2FFE88D1" w14:textId="77777777" w:rsidR="00731612" w:rsidRDefault="00000000">
      <w:pPr>
        <w:pStyle w:val="2"/>
        <w:spacing w:before="0"/>
        <w:rPr>
          <w:lang w:eastAsia="zh-CN"/>
        </w:rPr>
      </w:pPr>
      <w:bookmarkStart w:id="28" w:name="两种方法结果对比与-abaqus-验证"/>
      <w:bookmarkEnd w:id="27"/>
      <w:r>
        <w:rPr>
          <w:rFonts w:ascii="Times New Roman" w:eastAsia="黑体" w:hAnsi="Times New Roman" w:cs="Times New Roman"/>
          <w:lang w:eastAsia="zh-CN"/>
        </w:rPr>
        <w:t xml:space="preserve">6.5 </w:t>
      </w:r>
      <w:r>
        <w:rPr>
          <w:rFonts w:ascii="Times New Roman" w:eastAsia="黑体" w:hAnsi="Times New Roman" w:cs="Times New Roman"/>
          <w:lang w:eastAsia="zh-CN"/>
        </w:rPr>
        <w:t>两种方法结果对比与</w:t>
      </w:r>
      <w:r>
        <w:rPr>
          <w:rFonts w:ascii="Times New Roman" w:eastAsia="黑体" w:hAnsi="Times New Roman" w:cs="Times New Roman"/>
          <w:lang w:eastAsia="zh-CN"/>
        </w:rPr>
        <w:t xml:space="preserve"> Abaqus </w:t>
      </w:r>
      <w:r>
        <w:rPr>
          <w:rFonts w:ascii="Times New Roman" w:eastAsia="黑体" w:hAnsi="Times New Roman" w:cs="Times New Roman"/>
          <w:lang w:eastAsia="zh-CN"/>
        </w:rPr>
        <w:t>验证</w:t>
      </w:r>
    </w:p>
    <w:p w14:paraId="52D38EAB" w14:textId="6A8197C3" w:rsidR="00731612" w:rsidRDefault="00DE2BF3">
      <w:pPr>
        <w:pStyle w:val="FirstParagraph"/>
        <w:spacing w:before="20" w:after="60"/>
        <w:jc w:val="center"/>
        <w:rPr>
          <w:lang w:eastAsia="zh-CN"/>
        </w:rPr>
      </w:pPr>
      <w:r>
        <w:rPr>
          <w:rFonts w:ascii="宋体" w:hAnsi="宋体" w:hint="eastAsia"/>
          <w:lang w:eastAsia="zh-CN"/>
        </w:rPr>
        <w:t xml:space="preserve">    </w:t>
      </w:r>
      <w:r w:rsidR="00000000">
        <w:rPr>
          <w:rFonts w:ascii="宋体" w:hAnsi="宋体"/>
          <w:lang w:eastAsia="zh-CN"/>
        </w:rPr>
        <w:t>图 6-3 至图 6-7 给出了 Abaqus 后处理结果。由图 6-3 可见，轴向位移从</w:t>
      </w:r>
      <w:proofErr w:type="gramStart"/>
      <w:r w:rsidR="00000000">
        <w:rPr>
          <w:rFonts w:ascii="宋体" w:hAnsi="宋体"/>
          <w:lang w:eastAsia="zh-CN"/>
        </w:rPr>
        <w:t>固定端</w:t>
      </w:r>
      <w:proofErr w:type="gramEnd"/>
      <w:r w:rsidR="00000000">
        <w:rPr>
          <w:rFonts w:ascii="宋体" w:hAnsi="宋体"/>
          <w:lang w:eastAsia="zh-CN"/>
        </w:rPr>
        <w:t>向右端逐渐增大；由图 6-4 和图 6-5 可见，线性杆单元内应力与应变分布较为均匀，符合一维轴向受力特征；图 6-6 和图 6-7 分别用于说明右端集中力与左端支座反力的施加情况及平衡关系。</w:t>
      </w:r>
    </w:p>
    <w:p w14:paraId="191520AC" w14:textId="77777777" w:rsidR="00731612" w:rsidRDefault="00000000">
      <w:pPr>
        <w:pStyle w:val="a0"/>
        <w:spacing w:before="0" w:after="0"/>
        <w:ind w:firstLine="360"/>
        <w:jc w:val="center"/>
      </w:pPr>
      <w:r>
        <w:rPr>
          <w:noProof/>
        </w:rPr>
        <w:drawing>
          <wp:inline distT="0" distB="0" distL="0" distR="0" wp14:anchorId="78928EAD" wp14:editId="29787770">
            <wp:extent cx="2788920" cy="1865376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/mnt/data/t7_img_cropped_clean/fig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865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932533" w14:textId="77777777" w:rsidR="00731612" w:rsidRDefault="00000000">
      <w:pPr>
        <w:pStyle w:val="a0"/>
        <w:spacing w:before="20" w:after="60"/>
        <w:jc w:val="center"/>
        <w:rPr>
          <w:lang w:eastAsia="zh-CN"/>
        </w:rPr>
      </w:pPr>
      <w:r>
        <w:rPr>
          <w:rFonts w:ascii="宋体" w:hAnsi="宋体"/>
          <w:lang w:eastAsia="zh-CN"/>
        </w:rPr>
        <w:t>图 6-3 Abaqus 计算得到的轴向位移云图（U, Magnitude）</w:t>
      </w:r>
    </w:p>
    <w:p w14:paraId="5A06F0A4" w14:textId="77777777" w:rsidR="00731612" w:rsidRDefault="00000000">
      <w:pPr>
        <w:spacing w:after="40" w:line="280" w:lineRule="exact"/>
        <w:ind w:firstLine="42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6-3 </w:t>
      </w:r>
      <w:r>
        <w:rPr>
          <w:lang w:eastAsia="zh-CN"/>
        </w:rPr>
        <w:t>对应轴向位移云图，用于验证式（</w:t>
      </w:r>
      <w:r>
        <w:rPr>
          <w:lang w:eastAsia="zh-CN"/>
        </w:rPr>
        <w:t>6-28</w:t>
      </w:r>
      <w:r>
        <w:rPr>
          <w:lang w:eastAsia="zh-CN"/>
        </w:rPr>
        <w:t>）得到的节点位移结果；图</w:t>
      </w:r>
      <w:r>
        <w:rPr>
          <w:lang w:eastAsia="zh-CN"/>
        </w:rPr>
        <w:t xml:space="preserve"> 6-4 </w:t>
      </w:r>
      <w:r>
        <w:rPr>
          <w:lang w:eastAsia="zh-CN"/>
        </w:rPr>
        <w:t>与图</w:t>
      </w:r>
      <w:r>
        <w:rPr>
          <w:lang w:eastAsia="zh-CN"/>
        </w:rPr>
        <w:t xml:space="preserve"> 6-5 </w:t>
      </w:r>
      <w:r>
        <w:rPr>
          <w:lang w:eastAsia="zh-CN"/>
        </w:rPr>
        <w:t>分别对应等效应力和主应变分布，可用于判断有限元模型是否符合一维杆受力特征。</w:t>
      </w:r>
    </w:p>
    <w:p w14:paraId="574A989F" w14:textId="77777777" w:rsidR="00731612" w:rsidRDefault="00000000">
      <w:pPr>
        <w:pStyle w:val="a0"/>
        <w:spacing w:before="0" w:after="0"/>
        <w:ind w:firstLine="360"/>
        <w:jc w:val="center"/>
      </w:pPr>
      <w:r>
        <w:rPr>
          <w:noProof/>
        </w:rPr>
        <w:drawing>
          <wp:inline distT="0" distB="0" distL="0" distR="0" wp14:anchorId="0D8ACF72" wp14:editId="2144EE08">
            <wp:extent cx="2788920" cy="1865376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/mnt/data/t7_img_cropped_clean/fig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865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CDEBD1" w14:textId="77777777" w:rsidR="00731612" w:rsidRDefault="00000000">
      <w:pPr>
        <w:pStyle w:val="a0"/>
        <w:spacing w:before="20" w:after="60"/>
        <w:jc w:val="center"/>
      </w:pPr>
      <w:r>
        <w:rPr>
          <w:rFonts w:ascii="宋体" w:hAnsi="宋体"/>
        </w:rPr>
        <w:t>图 6-4 Abaqus 计算得到的等效应力云图（S, Mises）</w:t>
      </w:r>
    </w:p>
    <w:p w14:paraId="6DDCABE1" w14:textId="77777777" w:rsidR="00731612" w:rsidRDefault="00000000">
      <w:pPr>
        <w:pStyle w:val="a0"/>
        <w:spacing w:before="0" w:after="0"/>
        <w:ind w:firstLine="360"/>
        <w:jc w:val="center"/>
      </w:pPr>
      <w:r>
        <w:rPr>
          <w:noProof/>
        </w:rPr>
        <w:drawing>
          <wp:inline distT="0" distB="0" distL="0" distR="0" wp14:anchorId="6C6C636C" wp14:editId="152F211F">
            <wp:extent cx="2788920" cy="1865376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/mnt/data/t7_img_cropped_clean/fig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865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BAD9B7" w14:textId="77777777" w:rsidR="00731612" w:rsidRDefault="00000000">
      <w:pPr>
        <w:pStyle w:val="a0"/>
        <w:spacing w:before="20" w:after="60"/>
        <w:jc w:val="center"/>
        <w:rPr>
          <w:lang w:eastAsia="zh-CN"/>
        </w:rPr>
      </w:pPr>
      <w:r>
        <w:rPr>
          <w:rFonts w:ascii="宋体" w:hAnsi="宋体"/>
          <w:lang w:eastAsia="zh-CN"/>
        </w:rPr>
        <w:t>图 6-5 Abaqus 计算得到的最大面内主应变分布</w:t>
      </w:r>
    </w:p>
    <w:p w14:paraId="2C3F0870" w14:textId="77777777" w:rsidR="00731612" w:rsidRDefault="00000000">
      <w:pPr>
        <w:pStyle w:val="a0"/>
        <w:spacing w:before="0" w:after="0"/>
        <w:ind w:firstLine="360"/>
        <w:jc w:val="center"/>
      </w:pPr>
      <w:r>
        <w:rPr>
          <w:noProof/>
        </w:rPr>
        <w:lastRenderedPageBreak/>
        <w:drawing>
          <wp:inline distT="0" distB="0" distL="0" distR="0" wp14:anchorId="4C16518B" wp14:editId="0F430C94">
            <wp:extent cx="2788920" cy="1865376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/mnt/data/t7_img_cropped_clean/fig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865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338B0E" w14:textId="77777777" w:rsidR="00731612" w:rsidRDefault="00000000">
      <w:pPr>
        <w:pStyle w:val="a0"/>
        <w:spacing w:before="20" w:after="60"/>
        <w:jc w:val="center"/>
      </w:pPr>
      <w:r>
        <w:rPr>
          <w:rFonts w:ascii="宋体" w:hAnsi="宋体"/>
        </w:rPr>
        <w:t>图 6-6 Abaqus 右端集中力载荷分布（CF, Magnitude）</w:t>
      </w:r>
    </w:p>
    <w:p w14:paraId="196A4DD0" w14:textId="77777777" w:rsidR="00731612" w:rsidRDefault="00000000">
      <w:pPr>
        <w:pStyle w:val="a0"/>
        <w:spacing w:before="0" w:after="0"/>
        <w:ind w:firstLine="360"/>
        <w:jc w:val="center"/>
      </w:pPr>
      <w:r>
        <w:rPr>
          <w:noProof/>
        </w:rPr>
        <w:drawing>
          <wp:inline distT="0" distB="0" distL="0" distR="0" wp14:anchorId="1A463D65" wp14:editId="13AE04F1">
            <wp:extent cx="2788920" cy="1865376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/mnt/data/t7_img_cropped_clean/fig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865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37E11B" w14:textId="77777777" w:rsidR="00731612" w:rsidRDefault="00000000">
      <w:pPr>
        <w:pStyle w:val="a0"/>
        <w:spacing w:before="20" w:after="60"/>
        <w:jc w:val="center"/>
        <w:rPr>
          <w:lang w:eastAsia="zh-CN"/>
        </w:rPr>
      </w:pPr>
      <w:r>
        <w:rPr>
          <w:rFonts w:ascii="宋体" w:hAnsi="宋体"/>
          <w:lang w:eastAsia="zh-CN"/>
        </w:rPr>
        <w:t>图 6-7 Abaqus 左端支座反力分布（RF, Magnitude）</w:t>
      </w:r>
    </w:p>
    <w:p w14:paraId="60C399A8" w14:textId="77777777" w:rsidR="00731612" w:rsidRDefault="00000000">
      <w:pPr>
        <w:pStyle w:val="a0"/>
        <w:spacing w:before="0" w:after="40" w:line="280" w:lineRule="exact"/>
        <w:ind w:firstLine="420"/>
        <w:rPr>
          <w:lang w:eastAsia="zh-CN"/>
        </w:rPr>
      </w:pPr>
      <w:proofErr w:type="spellStart"/>
      <w:r>
        <w:rPr>
          <w:lang w:eastAsia="zh-CN"/>
        </w:rPr>
        <w:t>Galerkin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法从控制微分方程出发，通过加权残值积分建立弱形式；最小势能原理从能量泛函出发，通过总势</w:t>
      </w:r>
      <w:proofErr w:type="gramStart"/>
      <w:r>
        <w:rPr>
          <w:lang w:eastAsia="zh-CN"/>
        </w:rPr>
        <w:t>能驻值</w:t>
      </w:r>
      <w:proofErr w:type="gramEnd"/>
      <w:r>
        <w:rPr>
          <w:lang w:eastAsia="zh-CN"/>
        </w:rPr>
        <w:t>条件建立有限元方程。两种方法最终得到相同的有限元方程和节点位移结果。</w:t>
      </w:r>
      <w:r>
        <w:rPr>
          <w:lang w:eastAsia="zh-CN"/>
        </w:rPr>
        <w:t xml:space="preserve">Abaqus </w:t>
      </w:r>
      <w:r>
        <w:rPr>
          <w:lang w:eastAsia="zh-CN"/>
        </w:rPr>
        <w:t>后处理结果进一步验证了位移、应力和载荷边界设置的合理性。</w:t>
      </w:r>
    </w:p>
    <w:p w14:paraId="4AEA9B7F" w14:textId="77777777" w:rsidR="00731612" w:rsidRDefault="00000000">
      <w:pPr>
        <w:pStyle w:val="1"/>
        <w:spacing w:before="0"/>
      </w:pPr>
      <w:bookmarkStart w:id="29" w:name="euler-bernoulli-梁问题扩展"/>
      <w:bookmarkEnd w:id="23"/>
      <w:bookmarkEnd w:id="28"/>
      <w:r>
        <w:rPr>
          <w:rFonts w:ascii="Times New Roman" w:eastAsia="黑体" w:hAnsi="Times New Roman" w:cs="Times New Roman"/>
        </w:rPr>
        <w:t xml:space="preserve">7 Euler-Bernoulli </w:t>
      </w:r>
      <w:proofErr w:type="spellStart"/>
      <w:r>
        <w:rPr>
          <w:rFonts w:ascii="Times New Roman" w:eastAsia="黑体" w:hAnsi="Times New Roman" w:cs="Times New Roman"/>
        </w:rPr>
        <w:t>梁问题扩展</w:t>
      </w:r>
      <w:proofErr w:type="spellEnd"/>
    </w:p>
    <w:p w14:paraId="255C2C55" w14:textId="77777777" w:rsidR="00731612" w:rsidRDefault="00000000">
      <w:pPr>
        <w:pStyle w:val="FirstParagraph"/>
        <w:spacing w:before="0" w:after="40" w:line="280" w:lineRule="exact"/>
        <w:ind w:firstLine="420"/>
      </w:pPr>
      <w:r>
        <w:t>设</w:t>
      </w:r>
      <w:r>
        <w:t xml:space="preserve"> Euler-Bernoulli </w:t>
      </w:r>
      <w:r>
        <w:t>梁的横向位移为</w:t>
      </w:r>
      <w:r>
        <w:t xml:space="preserve">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，分布载荷为</w:t>
      </w:r>
      <w:r>
        <w:t xml:space="preserve">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。在小挠度、线弹性和截面保持平面的假设下，梁弯曲问题可由四阶控制微分方程描述。</w:t>
      </w:r>
    </w:p>
    <w:p w14:paraId="5C1D8082" w14:textId="77777777" w:rsidR="00731612" w:rsidRDefault="00000000">
      <w:pPr>
        <w:pStyle w:val="2"/>
        <w:spacing w:before="0"/>
      </w:pPr>
      <w:bookmarkStart w:id="30" w:name="梁弯曲控制方程"/>
      <w:r>
        <w:rPr>
          <w:rFonts w:ascii="Times New Roman" w:eastAsia="黑体" w:hAnsi="Times New Roman" w:cs="Times New Roman"/>
        </w:rPr>
        <w:t xml:space="preserve">7.1 </w:t>
      </w:r>
      <w:r>
        <w:rPr>
          <w:rFonts w:ascii="Times New Roman" w:eastAsia="黑体" w:hAnsi="Times New Roman" w:cs="Times New Roman"/>
        </w:rPr>
        <w:t>梁弯曲控制方程</w:t>
      </w:r>
    </w:p>
    <w:p w14:paraId="72D7EDF0" w14:textId="77777777" w:rsidR="00731612" w:rsidRDefault="00000000">
      <w:pPr>
        <w:pStyle w:val="FirstParagraph"/>
        <w:spacing w:before="0" w:after="40" w:line="280" w:lineRule="exact"/>
        <w:ind w:firstLine="420"/>
      </w:pPr>
      <w:r>
        <w:t xml:space="preserve">Euler-Bernoulli </w:t>
      </w:r>
      <w:r>
        <w:t>梁的控制方程为：</w:t>
      </w:r>
    </w:p>
    <w:p w14:paraId="60D013E9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EI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w</m:t>
                </m:r>
              </m:num>
              <m:den>
                <m:r>
                  <w:rPr>
                    <w:rFonts w:ascii="Cambria Math" w:hAnsi="Cambria Math"/>
                  </w:rPr>
                  <m:t>d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</w:t>
      </w:r>
      <w:r>
        <w:tab/>
      </w:r>
      <w:r>
        <w:t>（</w:t>
      </w:r>
      <w:r>
        <w:t>7-1</w:t>
      </w:r>
      <w:r>
        <w:t>）</w:t>
      </w:r>
    </w:p>
    <w:p w14:paraId="2998B813" w14:textId="77777777" w:rsidR="00731612" w:rsidRDefault="00000000">
      <w:pPr>
        <w:pStyle w:val="a0"/>
        <w:tabs>
          <w:tab w:val="center" w:pos="2350"/>
          <w:tab w:val="right" w:pos="4680"/>
        </w:tabs>
        <w:spacing w:before="0" w:after="40" w:line="280" w:lineRule="exact"/>
        <w:ind w:firstLine="420"/>
      </w:pPr>
      <w:r>
        <w:tab/>
      </w:r>
      <w:r>
        <w:t>若</w:t>
      </w:r>
      <w:r>
        <w:t xml:space="preserve"> </w:t>
      </w:r>
      <m:oMath>
        <m:r>
          <w:rPr>
            <w:rFonts w:ascii="Cambria Math" w:hAnsi="Cambria Math"/>
          </w:rPr>
          <m:t>EI</m:t>
        </m:r>
      </m:oMath>
      <w:r>
        <w:t xml:space="preserve"> </w:t>
      </w:r>
      <w:r>
        <w:tab/>
      </w:r>
      <w:r>
        <w:t>为常数，则式（</w:t>
      </w:r>
      <w:r>
        <w:t>7-1</w:t>
      </w:r>
      <w:r>
        <w:t>）可化为：</w:t>
      </w:r>
    </w:p>
    <w:p w14:paraId="62DA6FFD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tab/>
      </w:r>
      <m:oMath>
        <m:r>
          <w:rPr>
            <w:rFonts w:ascii="Cambria Math" w:hAnsi="Cambria Math"/>
          </w:rPr>
          <m:t>EI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>w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</w:t>
      </w:r>
      <w:r>
        <w:tab/>
      </w:r>
      <w:r>
        <w:t>（</w:t>
      </w:r>
      <w:r>
        <w:t>7-2</w:t>
      </w:r>
      <w:r>
        <w:t>）</w:t>
      </w:r>
    </w:p>
    <w:p w14:paraId="71073ADD" w14:textId="77777777" w:rsidR="00731612" w:rsidRDefault="00000000">
      <w:pPr>
        <w:spacing w:after="40" w:line="280" w:lineRule="exact"/>
        <w:ind w:firstLine="420"/>
        <w:rPr>
          <w:lang w:eastAsia="zh-CN"/>
        </w:rPr>
      </w:pPr>
      <w:r>
        <w:t>式（</w:t>
      </w:r>
      <w:r>
        <w:t>7-1</w:t>
      </w:r>
      <w:r>
        <w:t>）和式（</w:t>
      </w:r>
      <w:r>
        <w:t>7-2</w:t>
      </w:r>
      <w:r>
        <w:t>）表明，</w:t>
      </w:r>
      <w:r>
        <w:t xml:space="preserve">Euler-Bernoulli </w:t>
      </w:r>
      <w:proofErr w:type="spellStart"/>
      <w:r>
        <w:t>梁弯曲问题属于四阶微分方程问题</w:t>
      </w:r>
      <w:proofErr w:type="spellEnd"/>
      <w:r>
        <w:t>。</w:t>
      </w:r>
      <w:r>
        <w:rPr>
          <w:lang w:eastAsia="zh-CN"/>
        </w:rPr>
        <w:t>因此，梁单元插值函数不仅要保证位移连续，还应保证转角连续。</w:t>
      </w:r>
    </w:p>
    <w:p w14:paraId="3D6A1716" w14:textId="77777777" w:rsidR="00731612" w:rsidRDefault="00000000">
      <w:pPr>
        <w:pStyle w:val="2"/>
        <w:spacing w:before="0"/>
        <w:rPr>
          <w:lang w:eastAsia="zh-CN"/>
        </w:rPr>
      </w:pPr>
      <w:bookmarkStart w:id="31" w:name="杆问题与梁问题比较"/>
      <w:bookmarkEnd w:id="30"/>
      <w:r>
        <w:rPr>
          <w:rFonts w:ascii="Times New Roman" w:eastAsia="黑体" w:hAnsi="Times New Roman" w:cs="Times New Roman"/>
          <w:lang w:eastAsia="zh-CN"/>
        </w:rPr>
        <w:t xml:space="preserve">7.2 </w:t>
      </w:r>
      <w:proofErr w:type="gramStart"/>
      <w:r>
        <w:rPr>
          <w:rFonts w:ascii="Times New Roman" w:eastAsia="黑体" w:hAnsi="Times New Roman" w:cs="Times New Roman"/>
          <w:lang w:eastAsia="zh-CN"/>
        </w:rPr>
        <w:t>杆问题与梁问题</w:t>
      </w:r>
      <w:proofErr w:type="gramEnd"/>
      <w:r>
        <w:rPr>
          <w:rFonts w:ascii="Times New Roman" w:eastAsia="黑体" w:hAnsi="Times New Roman" w:cs="Times New Roman"/>
          <w:lang w:eastAsia="zh-CN"/>
        </w:rPr>
        <w:t>比较</w:t>
      </w:r>
    </w:p>
    <w:p w14:paraId="2A0488ED" w14:textId="77777777" w:rsidR="00731612" w:rsidRDefault="00000000">
      <w:pPr>
        <w:pStyle w:val="FirstParagraph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轴向</w:t>
      </w:r>
      <w:proofErr w:type="gramStart"/>
      <w:r>
        <w:rPr>
          <w:lang w:eastAsia="zh-CN"/>
        </w:rPr>
        <w:t>杆问题</w:t>
      </w:r>
      <w:proofErr w:type="gramEnd"/>
      <w:r>
        <w:rPr>
          <w:lang w:eastAsia="zh-CN"/>
        </w:rPr>
        <w:t>的控制方程为二阶微分方程，单元节点通常只包含轴向位移自由度；梁弯曲问题的控制方程为四阶微分方程，单元节点通常包含横向位移和截面转角自由度。二节点</w:t>
      </w:r>
      <w:r>
        <w:rPr>
          <w:lang w:eastAsia="zh-CN"/>
        </w:rPr>
        <w:t xml:space="preserve"> Euler-Bernoulli </w:t>
      </w:r>
      <w:r>
        <w:rPr>
          <w:lang w:eastAsia="zh-CN"/>
        </w:rPr>
        <w:t>梁单元的节点位移向量可写为：</w:t>
      </w:r>
    </w:p>
    <w:p w14:paraId="0B05AF16" w14:textId="77777777" w:rsidR="00731612" w:rsidRDefault="00000000">
      <w:pPr>
        <w:pStyle w:val="a0"/>
        <w:tabs>
          <w:tab w:val="center" w:pos="2350"/>
          <w:tab w:val="right" w:pos="4680"/>
        </w:tabs>
        <w:rPr>
          <w:lang w:eastAsia="zh-CN"/>
        </w:rPr>
      </w:pPr>
      <w:r>
        <w:rPr>
          <w:lang w:eastAsia="zh-CN"/>
        </w:rPr>
        <w:tab/>
      </w:r>
      <m:oMath>
        <m:r>
          <m:rPr>
            <m:sty m:val="p"/>
          </m:rPr>
          <w:rPr>
            <w:rFonts w:ascii="Cambria Math" w:hAnsi="Cambria Math"/>
            <w:lang w:eastAsia="zh-CN"/>
          </w:rPr>
          <m:t>{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q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zh-CN"/>
                  </w:rPr>
                  <m:t>e</m:t>
                </m:r>
              </m:e>
            </m:d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}=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4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i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i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j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eastAsia="zh-CN"/>
                            </w:rPr>
                            <m:t>j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  <w:lang w:eastAsia="zh-CN"/>
              </w:rPr>
              <m:t>T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7-3</w:t>
      </w:r>
      <w:r>
        <w:rPr>
          <w:lang w:eastAsia="zh-CN"/>
        </w:rPr>
        <w:t>）</w:t>
      </w:r>
    </w:p>
    <w:p w14:paraId="741AA14D" w14:textId="77777777" w:rsidR="00731612" w:rsidRDefault="00000000">
      <w:pPr>
        <w:pStyle w:val="a0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由于梁弯曲问题不仅要求位移连续，还要求转角连续，因此梁单元通常采用三次</w:t>
      </w:r>
      <w:r>
        <w:rPr>
          <w:lang w:eastAsia="zh-CN"/>
        </w:rPr>
        <w:t xml:space="preserve"> Hermite </w:t>
      </w:r>
      <w:r>
        <w:rPr>
          <w:lang w:eastAsia="zh-CN"/>
        </w:rPr>
        <w:t>插值函数，而不是一维杆单元中的线性插值函数。</w:t>
      </w:r>
    </w:p>
    <w:p w14:paraId="3CAAFDA9" w14:textId="77777777" w:rsidR="00731612" w:rsidRDefault="00000000">
      <w:pPr>
        <w:pStyle w:val="2"/>
        <w:spacing w:before="0"/>
        <w:rPr>
          <w:lang w:eastAsia="zh-CN"/>
        </w:rPr>
      </w:pPr>
      <w:bookmarkStart w:id="32" w:name="梁弯曲问题的总势能表达式"/>
      <w:bookmarkEnd w:id="31"/>
      <w:r>
        <w:rPr>
          <w:rFonts w:ascii="Times New Roman" w:eastAsia="黑体" w:hAnsi="Times New Roman" w:cs="Times New Roman"/>
          <w:lang w:eastAsia="zh-CN"/>
        </w:rPr>
        <w:t xml:space="preserve">7.3 </w:t>
      </w:r>
      <w:r>
        <w:rPr>
          <w:rFonts w:ascii="Times New Roman" w:eastAsia="黑体" w:hAnsi="Times New Roman" w:cs="Times New Roman"/>
          <w:lang w:eastAsia="zh-CN"/>
        </w:rPr>
        <w:t>梁弯曲问题的总势能表达式</w:t>
      </w:r>
    </w:p>
    <w:p w14:paraId="06D20B73" w14:textId="77777777" w:rsidR="00731612" w:rsidRDefault="00000000">
      <w:pPr>
        <w:pStyle w:val="FirstParagraph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梁弯曲问题的总势能由弯曲应变能和外载荷势能组成，其中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κ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w</m:t>
        </m:r>
        <m:r>
          <m:rPr>
            <m:sty m:val="p"/>
          </m:rPr>
          <w:rPr>
            <w:rFonts w:ascii="Cambria Math" w:hAnsi="Cambria Math"/>
            <w:lang w:eastAsia="zh-CN"/>
          </w:rPr>
          <m:t>″</m:t>
        </m:r>
      </m:oMath>
      <w:r>
        <w:rPr>
          <w:lang w:eastAsia="zh-CN"/>
        </w:rPr>
        <w:t xml:space="preserve"> </w:t>
      </w:r>
      <w:r>
        <w:rPr>
          <w:lang w:eastAsia="zh-CN"/>
        </w:rPr>
        <w:t>表示梁的曲率：</w:t>
      </w:r>
    </w:p>
    <w:p w14:paraId="430DE017" w14:textId="77777777" w:rsidR="00731612" w:rsidRDefault="00000000">
      <w:pPr>
        <w:pStyle w:val="a0"/>
        <w:tabs>
          <w:tab w:val="center" w:pos="2350"/>
          <w:tab w:val="right" w:pos="4680"/>
        </w:tabs>
      </w:pPr>
      <w:r>
        <w:rPr>
          <w:lang w:eastAsia="zh-CN"/>
        </w:rPr>
        <w:tab/>
      </w:r>
      <m:oMath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EI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κ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-∫</m:t>
        </m:r>
        <m:r>
          <w:rPr>
            <w:rFonts w:ascii="Cambria Math" w:hAnsi="Cambria Math"/>
          </w:rPr>
          <m:t>qw dx</m:t>
        </m:r>
      </m:oMath>
      <w:r>
        <w:t xml:space="preserve"> </w:t>
      </w:r>
      <w:r>
        <w:tab/>
      </w:r>
      <w:r>
        <w:t>（</w:t>
      </w:r>
      <w:r>
        <w:t>7-4</w:t>
      </w:r>
      <w:r>
        <w:t>）</w:t>
      </w:r>
    </w:p>
    <w:p w14:paraId="065ABDBB" w14:textId="77777777" w:rsidR="00731612" w:rsidRDefault="00000000">
      <w:pPr>
        <w:spacing w:after="40" w:line="280" w:lineRule="exact"/>
        <w:ind w:firstLine="420"/>
        <w:rPr>
          <w:lang w:eastAsia="zh-CN"/>
        </w:rPr>
      </w:pPr>
      <w:r>
        <w:rPr>
          <w:lang w:eastAsia="zh-CN"/>
        </w:rPr>
        <w:t>式（</w:t>
      </w:r>
      <w:r>
        <w:rPr>
          <w:lang w:eastAsia="zh-CN"/>
        </w:rPr>
        <w:t>7-4</w:t>
      </w:r>
      <w:r>
        <w:rPr>
          <w:lang w:eastAsia="zh-CN"/>
        </w:rPr>
        <w:t>）与</w:t>
      </w:r>
      <w:proofErr w:type="gramStart"/>
      <w:r>
        <w:rPr>
          <w:lang w:eastAsia="zh-CN"/>
        </w:rPr>
        <w:t>杆问题</w:t>
      </w:r>
      <w:proofErr w:type="gramEnd"/>
      <w:r>
        <w:rPr>
          <w:lang w:eastAsia="zh-CN"/>
        </w:rPr>
        <w:t>的总势能表达式形式相似，但</w:t>
      </w:r>
      <w:proofErr w:type="gramStart"/>
      <w:r>
        <w:rPr>
          <w:lang w:eastAsia="zh-CN"/>
        </w:rPr>
        <w:t>梁问题</w:t>
      </w:r>
      <w:proofErr w:type="gramEnd"/>
      <w:r>
        <w:rPr>
          <w:lang w:eastAsia="zh-CN"/>
        </w:rPr>
        <w:t>的应变能由曲率项决定，因此其有限元离散对形函数阶次和连续性要求更高。</w:t>
      </w:r>
    </w:p>
    <w:p w14:paraId="622D6D92" w14:textId="77777777" w:rsidR="00731612" w:rsidRDefault="00000000">
      <w:pPr>
        <w:pStyle w:val="a0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通过对式（</w:t>
      </w:r>
      <w:r>
        <w:rPr>
          <w:lang w:eastAsia="zh-CN"/>
        </w:rPr>
        <w:t>7-4</w:t>
      </w:r>
      <w:r>
        <w:rPr>
          <w:lang w:eastAsia="zh-CN"/>
        </w:rPr>
        <w:t>）</w:t>
      </w:r>
      <w:proofErr w:type="gramStart"/>
      <w:r>
        <w:rPr>
          <w:lang w:eastAsia="zh-CN"/>
        </w:rPr>
        <w:t>取驻值</w:t>
      </w:r>
      <w:proofErr w:type="gramEnd"/>
      <w:r>
        <w:rPr>
          <w:lang w:eastAsia="zh-CN"/>
        </w:rPr>
        <w:t>，同样可以得到梁单元的有限元控制方程。该过程说明，</w:t>
      </w:r>
      <w:proofErr w:type="gramStart"/>
      <w:r>
        <w:rPr>
          <w:lang w:eastAsia="zh-CN"/>
        </w:rPr>
        <w:t>杆问题和梁问题</w:t>
      </w:r>
      <w:proofErr w:type="gramEnd"/>
      <w:r>
        <w:rPr>
          <w:lang w:eastAsia="zh-CN"/>
        </w:rPr>
        <w:t>虽然自由度与插值函数不同，但都可纳入有限元</w:t>
      </w:r>
      <w:proofErr w:type="gramStart"/>
      <w:r>
        <w:rPr>
          <w:lang w:eastAsia="zh-CN"/>
        </w:rPr>
        <w:t>弱形式</w:t>
      </w:r>
      <w:proofErr w:type="gramEnd"/>
      <w:r>
        <w:rPr>
          <w:lang w:eastAsia="zh-CN"/>
        </w:rPr>
        <w:t>或变分形式的统一框架。</w:t>
      </w:r>
    </w:p>
    <w:p w14:paraId="03D1748D" w14:textId="77777777" w:rsidR="00731612" w:rsidRDefault="00000000">
      <w:pPr>
        <w:pStyle w:val="1"/>
        <w:spacing w:before="0"/>
        <w:rPr>
          <w:lang w:eastAsia="zh-CN"/>
        </w:rPr>
      </w:pPr>
      <w:bookmarkStart w:id="33" w:name="结论"/>
      <w:bookmarkEnd w:id="29"/>
      <w:bookmarkEnd w:id="32"/>
      <w:r>
        <w:rPr>
          <w:rFonts w:ascii="Times New Roman" w:eastAsia="黑体" w:hAnsi="Times New Roman" w:cs="Times New Roman"/>
          <w:lang w:eastAsia="zh-CN"/>
        </w:rPr>
        <w:t xml:space="preserve">8 </w:t>
      </w:r>
      <w:r>
        <w:rPr>
          <w:rFonts w:ascii="Times New Roman" w:eastAsia="黑体" w:hAnsi="Times New Roman" w:cs="Times New Roman"/>
          <w:lang w:eastAsia="zh-CN"/>
        </w:rPr>
        <w:t>结论</w:t>
      </w:r>
    </w:p>
    <w:p w14:paraId="1570F807" w14:textId="77777777" w:rsidR="00731612" w:rsidRDefault="00000000">
      <w:pPr>
        <w:pStyle w:val="2"/>
        <w:spacing w:before="0"/>
        <w:rPr>
          <w:lang w:eastAsia="zh-CN"/>
        </w:rPr>
      </w:pPr>
      <w:bookmarkStart w:id="34" w:name="有限元建模路径总结"/>
      <w:r>
        <w:rPr>
          <w:rFonts w:ascii="Times New Roman" w:eastAsia="黑体" w:hAnsi="Times New Roman" w:cs="Times New Roman"/>
          <w:lang w:eastAsia="zh-CN"/>
        </w:rPr>
        <w:t xml:space="preserve">8.1 </w:t>
      </w:r>
      <w:r>
        <w:rPr>
          <w:rFonts w:ascii="Times New Roman" w:eastAsia="黑体" w:hAnsi="Times New Roman" w:cs="Times New Roman"/>
          <w:lang w:eastAsia="zh-CN"/>
        </w:rPr>
        <w:t>有限元建模路径总结</w:t>
      </w:r>
    </w:p>
    <w:p w14:paraId="29E7DDDD" w14:textId="77777777" w:rsidR="00731612" w:rsidRDefault="00000000">
      <w:pPr>
        <w:pStyle w:val="FirstParagraph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有限元建模的一般路径可概括为：连续体对象建模、建立控制微分方程、构造</w:t>
      </w:r>
      <w:proofErr w:type="gramStart"/>
      <w:r>
        <w:rPr>
          <w:lang w:eastAsia="zh-CN"/>
        </w:rPr>
        <w:t>弱形式</w:t>
      </w:r>
      <w:proofErr w:type="gramEnd"/>
      <w:r>
        <w:rPr>
          <w:lang w:eastAsia="zh-CN"/>
        </w:rPr>
        <w:t>或变分形式、选取形函数进行有限元离散、推导单元刚度方程、总体组装并引入边界条件，最后求解节点位移和相关物理量。</w:t>
      </w:r>
    </w:p>
    <w:p w14:paraId="3F373F67" w14:textId="77777777" w:rsidR="00731612" w:rsidRDefault="00000000">
      <w:pPr>
        <w:pStyle w:val="2"/>
        <w:spacing w:before="0"/>
        <w:rPr>
          <w:lang w:eastAsia="zh-CN"/>
        </w:rPr>
      </w:pPr>
      <w:bookmarkStart w:id="35" w:name="主要结论"/>
      <w:bookmarkEnd w:id="34"/>
      <w:r>
        <w:rPr>
          <w:rFonts w:ascii="Times New Roman" w:eastAsia="黑体" w:hAnsi="Times New Roman" w:cs="Times New Roman"/>
          <w:lang w:eastAsia="zh-CN"/>
        </w:rPr>
        <w:t xml:space="preserve">8.2 </w:t>
      </w:r>
      <w:r>
        <w:rPr>
          <w:rFonts w:ascii="Times New Roman" w:eastAsia="黑体" w:hAnsi="Times New Roman" w:cs="Times New Roman"/>
          <w:lang w:eastAsia="zh-CN"/>
        </w:rPr>
        <w:t>主要结论</w:t>
      </w:r>
    </w:p>
    <w:p w14:paraId="45881D45" w14:textId="77777777" w:rsidR="00731612" w:rsidRDefault="00000000">
      <w:pPr>
        <w:pStyle w:val="FirstParagraph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本文</w:t>
      </w:r>
      <w:proofErr w:type="gramStart"/>
      <w:r>
        <w:rPr>
          <w:lang w:eastAsia="zh-CN"/>
        </w:rPr>
        <w:t>从强形式、弱形式</w:t>
      </w:r>
      <w:proofErr w:type="gramEnd"/>
      <w:r>
        <w:rPr>
          <w:lang w:eastAsia="zh-CN"/>
        </w:rPr>
        <w:t>和能量原理三个角度分析了一维杆单元有限元方程的建立过程。结果表明，</w:t>
      </w:r>
      <w:proofErr w:type="spellStart"/>
      <w:r>
        <w:rPr>
          <w:lang w:eastAsia="zh-CN"/>
        </w:rPr>
        <w:t>Galerkin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法和最小势能原理虽然出发点不同，但在相同插值函数、本构关系和边界条件下，可以得到相同的杆单元有限元方程。数值算例中，</w:t>
      </w:r>
      <w:proofErr w:type="spellStart"/>
      <w:r>
        <w:rPr>
          <w:lang w:eastAsia="zh-CN"/>
        </w:rPr>
        <w:t>Galerkin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法和最小势能原理均得到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25.375 </m:t>
        </m:r>
        <m:r>
          <m:rPr>
            <m:sty m:val="p"/>
          </m:rPr>
          <w:rPr>
            <w:rFonts w:ascii="Cambria Math" w:hAnsi="Cambria Math"/>
            <w:lang w:eastAsia="zh-CN"/>
          </w:rPr>
          <m:t>mm</m:t>
        </m:r>
      </m:oMath>
      <w:r>
        <w:rPr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50.5 </m:t>
        </m:r>
        <m:r>
          <m:rPr>
            <m:sty m:val="p"/>
          </m:rPr>
          <w:rPr>
            <w:rFonts w:ascii="Cambria Math" w:hAnsi="Cambria Math"/>
            <w:lang w:eastAsia="zh-CN"/>
          </w:rPr>
          <m:t>mm</m:t>
        </m:r>
      </m:oMath>
      <w:r>
        <w:rPr>
          <w:lang w:eastAsia="zh-CN"/>
        </w:rPr>
        <w:t xml:space="preserve"> </w:t>
      </w:r>
      <w:r>
        <w:rPr>
          <w:lang w:eastAsia="zh-CN"/>
        </w:rPr>
        <w:t>的节点位移结果，与</w:t>
      </w:r>
      <w:r>
        <w:rPr>
          <w:lang w:eastAsia="zh-CN"/>
        </w:rPr>
        <w:t xml:space="preserve"> Abaqus </w:t>
      </w:r>
      <w:r>
        <w:rPr>
          <w:lang w:eastAsia="zh-CN"/>
        </w:rPr>
        <w:t>后处理结果一致。</w:t>
      </w:r>
    </w:p>
    <w:p w14:paraId="11D7CB84" w14:textId="77777777" w:rsidR="00731612" w:rsidRDefault="00000000">
      <w:pPr>
        <w:pStyle w:val="2"/>
        <w:spacing w:before="0"/>
        <w:rPr>
          <w:lang w:eastAsia="zh-CN"/>
        </w:rPr>
      </w:pPr>
      <w:bookmarkStart w:id="36" w:name="方法讨论"/>
      <w:bookmarkEnd w:id="35"/>
      <w:r>
        <w:rPr>
          <w:rFonts w:ascii="Times New Roman" w:eastAsia="黑体" w:hAnsi="Times New Roman" w:cs="Times New Roman"/>
          <w:lang w:eastAsia="zh-CN"/>
        </w:rPr>
        <w:t xml:space="preserve">8.3 </w:t>
      </w:r>
      <w:r>
        <w:rPr>
          <w:rFonts w:ascii="Times New Roman" w:eastAsia="黑体" w:hAnsi="Times New Roman" w:cs="Times New Roman"/>
          <w:lang w:eastAsia="zh-CN"/>
        </w:rPr>
        <w:t>方法讨论</w:t>
      </w:r>
    </w:p>
    <w:p w14:paraId="1EA74C90" w14:textId="77777777" w:rsidR="00731612" w:rsidRDefault="00000000">
      <w:pPr>
        <w:pStyle w:val="FirstParagraph"/>
        <w:spacing w:before="0" w:after="40" w:line="280" w:lineRule="exact"/>
        <w:ind w:firstLine="420"/>
        <w:rPr>
          <w:lang w:eastAsia="zh-CN"/>
        </w:rPr>
      </w:pPr>
      <w:r>
        <w:rPr>
          <w:lang w:eastAsia="zh-CN"/>
        </w:rPr>
        <w:t>从理论理解角度看，</w:t>
      </w:r>
      <w:proofErr w:type="gramStart"/>
      <w:r>
        <w:rPr>
          <w:lang w:eastAsia="zh-CN"/>
        </w:rPr>
        <w:t>强形式到弱形式</w:t>
      </w:r>
      <w:proofErr w:type="gramEnd"/>
      <w:r>
        <w:rPr>
          <w:lang w:eastAsia="zh-CN"/>
        </w:rPr>
        <w:t>的转化是有限元推导中的关键步骤。通过加权残值处理和分部积分，可以将连续体微分方程转化为适合有限元离散的积分形式，并将位移插值、应变矩阵和单元刚度矩阵联系起来。与轴向</w:t>
      </w:r>
      <w:proofErr w:type="gramStart"/>
      <w:r>
        <w:rPr>
          <w:lang w:eastAsia="zh-CN"/>
        </w:rPr>
        <w:t>杆问题</w:t>
      </w:r>
      <w:proofErr w:type="gramEnd"/>
      <w:r>
        <w:rPr>
          <w:lang w:eastAsia="zh-CN"/>
        </w:rPr>
        <w:t>相比，</w:t>
      </w:r>
      <w:r>
        <w:rPr>
          <w:lang w:eastAsia="zh-CN"/>
        </w:rPr>
        <w:t xml:space="preserve">Euler-Bernoulli </w:t>
      </w:r>
      <w:proofErr w:type="gramStart"/>
      <w:r>
        <w:rPr>
          <w:lang w:eastAsia="zh-CN"/>
        </w:rPr>
        <w:t>梁问题</w:t>
      </w:r>
      <w:proofErr w:type="gramEnd"/>
      <w:r>
        <w:rPr>
          <w:lang w:eastAsia="zh-CN"/>
        </w:rPr>
        <w:t>的控制</w:t>
      </w:r>
      <w:proofErr w:type="gramStart"/>
      <w:r>
        <w:rPr>
          <w:lang w:eastAsia="zh-CN"/>
        </w:rPr>
        <w:t>方程阶数更高</w:t>
      </w:r>
      <w:proofErr w:type="gramEnd"/>
      <w:r>
        <w:rPr>
          <w:lang w:eastAsia="zh-CN"/>
        </w:rPr>
        <w:t>，对插值函数连续性的要求也更高，因此需要采用包含转角自由度的梁单元形式。</w:t>
      </w:r>
    </w:p>
    <w:p w14:paraId="13310057" w14:textId="77777777" w:rsidR="00731612" w:rsidRDefault="00000000">
      <w:pPr>
        <w:pStyle w:val="a0"/>
        <w:spacing w:before="0" w:after="60" w:line="280" w:lineRule="exact"/>
      </w:pPr>
      <w:proofErr w:type="spellStart"/>
      <w:r>
        <w:rPr>
          <w:rFonts w:eastAsia="黑体"/>
          <w:b/>
          <w:sz w:val="21"/>
        </w:rPr>
        <w:t>参考文献</w:t>
      </w:r>
      <w:proofErr w:type="spellEnd"/>
    </w:p>
    <w:p w14:paraId="59E6BCC8" w14:textId="77777777" w:rsidR="00731612" w:rsidRDefault="00000000">
      <w:pPr>
        <w:pStyle w:val="a0"/>
        <w:spacing w:before="0" w:after="40" w:line="280" w:lineRule="exact"/>
        <w:ind w:firstLine="420"/>
      </w:pPr>
      <w:r>
        <w:t>[1] Zienkiewicz O. C., Taylor R. L., Zhu J. Z. The Finite Element Method: Its Basis and Fundamentals. 7th ed. Oxford: Butterworth-Heinemann, 2013.</w:t>
      </w:r>
    </w:p>
    <w:p w14:paraId="03E520D2" w14:textId="77777777" w:rsidR="00731612" w:rsidRDefault="00000000">
      <w:pPr>
        <w:pStyle w:val="a0"/>
        <w:spacing w:before="0" w:after="40" w:line="280" w:lineRule="exact"/>
        <w:ind w:firstLine="420"/>
      </w:pPr>
      <w:r>
        <w:t>[2] Bathe K. J. Finite Element Procedures. Englewood Cliffs: Prentice Hall, 1996.</w:t>
      </w:r>
      <w:bookmarkEnd w:id="33"/>
      <w:bookmarkEnd w:id="36"/>
    </w:p>
    <w:sectPr w:rsidR="00731612">
      <w:type w:val="continuous"/>
      <w:pgSz w:w="11906" w:h="16838"/>
      <w:pgMar w:top="1134" w:right="1020" w:bottom="1134" w:left="1020" w:header="708" w:footer="708" w:gutter="0"/>
      <w:cols w:num="2"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5C55D" w14:textId="77777777" w:rsidR="003B6162" w:rsidRDefault="003B6162">
      <w:pPr>
        <w:spacing w:after="0"/>
      </w:pPr>
      <w:r>
        <w:separator/>
      </w:r>
    </w:p>
  </w:endnote>
  <w:endnote w:type="continuationSeparator" w:id="0">
    <w:p w14:paraId="718121AD" w14:textId="77777777" w:rsidR="003B6162" w:rsidRDefault="003B61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68205" w14:textId="77777777" w:rsidR="003B6162" w:rsidRDefault="003B6162">
      <w:r>
        <w:separator/>
      </w:r>
    </w:p>
  </w:footnote>
  <w:footnote w:type="continuationSeparator" w:id="0">
    <w:p w14:paraId="43760C5B" w14:textId="77777777" w:rsidR="003B6162" w:rsidRDefault="003B61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612285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076273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612"/>
    <w:rsid w:val="001B4E75"/>
    <w:rsid w:val="003B6162"/>
    <w:rsid w:val="00731612"/>
    <w:rsid w:val="00DE2BF3"/>
    <w:rsid w:val="00E4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988F5F"/>
  <w15:docId w15:val="{26F04912-64A2-4EDD-B5CA-0C47A3347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宋体" w:hAnsi="Times New Roman" w:cs="Times New Roman"/>
      <w:color w:val="000000"/>
      <w:sz w:val="18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120" w:after="60" w:line="280" w:lineRule="exact"/>
      <w:outlineLvl w:val="0"/>
    </w:pPr>
    <w:rPr>
      <w:rFonts w:asciiTheme="majorHAnsi" w:eastAsiaTheme="majorEastAsia" w:hAnsiTheme="majorHAnsi" w:cstheme="majorBidi"/>
      <w:b/>
      <w:bCs/>
      <w:sz w:val="21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120" w:after="60" w:line="280" w:lineRule="exact"/>
      <w:outlineLvl w:val="1"/>
    </w:pPr>
    <w:rPr>
      <w:rFonts w:asciiTheme="majorHAnsi" w:eastAsiaTheme="majorEastAsia" w:hAnsiTheme="majorHAnsi" w:cstheme="majorBidi"/>
      <w:b/>
      <w:bCs/>
      <w:sz w:val="19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DE2BF3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f">
    <w:name w:val="页眉 字符"/>
    <w:basedOn w:val="a1"/>
    <w:link w:val="ae"/>
    <w:rsid w:val="00DE2BF3"/>
    <w:rPr>
      <w:rFonts w:ascii="Times New Roman" w:eastAsia="宋体" w:hAnsi="Times New Roman" w:cs="Times New Roman"/>
      <w:color w:val="000000"/>
      <w:sz w:val="18"/>
      <w:szCs w:val="18"/>
    </w:rPr>
  </w:style>
  <w:style w:type="paragraph" w:styleId="af0">
    <w:name w:val="footer"/>
    <w:basedOn w:val="a"/>
    <w:link w:val="af1"/>
    <w:rsid w:val="00DE2BF3"/>
    <w:pPr>
      <w:tabs>
        <w:tab w:val="center" w:pos="4153"/>
        <w:tab w:val="right" w:pos="8306"/>
      </w:tabs>
      <w:snapToGrid w:val="0"/>
    </w:pPr>
    <w:rPr>
      <w:szCs w:val="18"/>
    </w:rPr>
  </w:style>
  <w:style w:type="character" w:customStyle="1" w:styleId="af1">
    <w:name w:val="页脚 字符"/>
    <w:basedOn w:val="a1"/>
    <w:link w:val="af0"/>
    <w:rsid w:val="00DE2BF3"/>
    <w:rPr>
      <w:rFonts w:ascii="Times New Roman" w:eastAsia="宋体" w:hAnsi="Times New Roman" w:cs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1326</Words>
  <Characters>7564</Characters>
  <Application>Microsoft Office Word</Application>
  <DocSecurity>0</DocSecurity>
  <Lines>63</Lines>
  <Paragraphs>17</Paragraphs>
  <ScaleCrop>false</ScaleCrop>
  <Company/>
  <LinksUpToDate>false</LinksUpToDate>
  <CharactersWithSpaces>8873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H30692@365mmt.com</dc:creator>
  <cp:keywords/>
  <cp:lastModifiedBy>H30692@365mmt.com</cp:lastModifiedBy>
  <cp:revision>3</cp:revision>
  <dcterms:created xsi:type="dcterms:W3CDTF">2026-06-12T14:26:00Z</dcterms:created>
  <dcterms:modified xsi:type="dcterms:W3CDTF">2026-06-12T14:26:00Z</dcterms:modified>
</cp:coreProperties>
</file>