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宋体"/>
          <w:b/>
          <w:i w:val="0"/>
          <w:sz w:val="32"/>
        </w:rPr>
        <w:t>基于三角形常应变单元的矩形方板拉伸有限元分析</w:t>
      </w:r>
    </w:p>
    <w:p>
      <w:pPr>
        <w:spacing w:after="160"/>
        <w:jc w:val="center"/>
      </w:pPr>
      <w:r>
        <w:rPr>
          <w:rFonts w:ascii="Times New Roman" w:hAnsi="Times New Roman" w:eastAsia="宋体"/>
          <w:b w:val="0"/>
          <w:i w:val="0"/>
          <w:sz w:val="20"/>
        </w:rPr>
        <w:t>有限元分析课程任务 9</w:t>
      </w:r>
    </w:p>
    <w:p>
      <w:pPr>
        <w:pStyle w:val="Heading1"/>
        <w:keepNext/>
        <w:spacing w:before="160" w:after="80"/>
      </w:pPr>
      <w:r>
        <w:rPr>
          <w:rFonts w:ascii="Times New Roman" w:hAnsi="Times New Roman" w:eastAsia="宋体"/>
          <w:b/>
          <w:i w:val="0"/>
          <w:sz w:val="24"/>
        </w:rPr>
        <w:t>摘要</w:t>
      </w:r>
    </w:p>
    <w:p>
      <w:pPr>
        <w:spacing w:before="0" w:after="60" w:line="276" w:lineRule="auto"/>
      </w:pPr>
      <w:r>
        <w:rPr>
          <w:rFonts w:ascii="Times New Roman" w:hAnsi="Times New Roman" w:eastAsia="宋体"/>
          <w:b w:val="0"/>
          <w:i w:val="0"/>
          <w:sz w:val="21"/>
        </w:rPr>
        <w:t>矩形方板拉伸是验证平面弹性有限元方法的典型算例。本文以左边界固定、右边界受 x 方向均布拉应力、上下边界自由的矩形薄板为对象，在平面应力假设下建立三角形常应变单元有限元模型。基于虚功原理和最小势能原理，推导位移插值、形函数矩阵、应变-位移矩阵、平面应力本构矩阵、单元刚度矩阵和右边界等效节点载荷向量，并利用 MATLAB 程序完成总体刚度矩阵组装、位移边界条件处理、节点位移求解及单元应力后处理。结果表明，x 方向位移沿板长方向逐渐增大，y 方向位移体现泊松收缩及固定端约束影响；板中部 σx 与 100 MPa 理论拉应力接近，而 σy 和 τxy 在固定端附近出现局部扰动。该差异主要来源于常应变三角形单元的低阶近似、网格粗细以及左边界完全固定对横向变形的限制。网格加密、局部细化和采用高阶单元可进一步改善位移与应力精度。</w:t>
      </w:r>
    </w:p>
    <w:p>
      <w:pPr>
        <w:spacing w:before="0" w:after="60" w:line="276" w:lineRule="auto"/>
      </w:pPr>
      <w:r>
        <w:rPr>
          <w:rFonts w:ascii="Times New Roman" w:hAnsi="Times New Roman" w:eastAsia="宋体"/>
          <w:b w:val="0"/>
          <w:i w:val="0"/>
          <w:sz w:val="21"/>
        </w:rPr>
        <w:t>关键词：有限元法；三角形常应变单元；平面应力；矩形方板；MATLAB；应力分析</w:t>
      </w:r>
    </w:p>
    <w:p>
      <w:pPr>
        <w:pStyle w:val="Heading1"/>
        <w:keepNext/>
        <w:spacing w:before="160" w:after="80"/>
      </w:pPr>
      <w:r>
        <w:rPr>
          <w:rFonts w:ascii="Times New Roman" w:hAnsi="Times New Roman" w:eastAsia="宋体"/>
          <w:b/>
          <w:i w:val="0"/>
          <w:sz w:val="24"/>
        </w:rPr>
        <w:t>目录</w:t>
      </w:r>
    </w:p>
    <w:p>
      <w:r>
        <w:fldChar w:fldCharType="begin"/>
        <w:instrText xml:space="preserve">TOC \o "1-2" \h \z \u</w:instrText>
        <w:fldChar w:fldCharType="separate"/>
        <w:t>目录将在 Word 中自动更新。</w:t>
        <w:fldChar w:fldCharType="end"/>
      </w:r>
    </w:p>
    <w:p>
      <w:r>
        <w:br w:type="page"/>
      </w:r>
    </w:p>
    <w:p>
      <w:pPr>
        <w:sectPr>
          <w:footerReference w:type="default" r:id="rId9"/>
          <w:pgSz w:w="11906" w:h="16838"/>
          <w:pgMar w:top="1417" w:right="1134" w:bottom="1417" w:left="1134" w:header="680" w:footer="680" w:gutter="0"/>
          <w:cols w:space="510" w:num="1"/>
          <w:docGrid w:linePitch="360"/>
        </w:sectPr>
      </w:pPr>
    </w:p>
    <w:p>
      <w:pPr>
        <w:pStyle w:val="Heading1"/>
        <w:keepNext/>
        <w:spacing w:before="160" w:after="80"/>
      </w:pPr>
      <w:r>
        <w:rPr>
          <w:rFonts w:ascii="Times New Roman" w:hAnsi="Times New Roman" w:eastAsia="宋体"/>
          <w:b/>
          <w:i w:val="0"/>
          <w:sz w:val="24"/>
        </w:rPr>
        <w:t>1 引言</w:t>
      </w:r>
    </w:p>
    <w:p>
      <w:pPr>
        <w:spacing w:before="0" w:after="60" w:line="276" w:lineRule="auto"/>
        <w:ind w:firstLine="420"/>
      </w:pPr>
      <w:r>
        <w:rPr>
          <w:rFonts w:ascii="Times New Roman" w:hAnsi="Times New Roman" w:eastAsia="宋体"/>
          <w:b w:val="0"/>
          <w:i w:val="0"/>
          <w:sz w:val="21"/>
        </w:rPr>
        <w:t>薄板在拉伸载荷下的变形和应力分布是机械结构设计中的基础问题。对于几何简单、边界条件理想的单向拉伸构件，可由弹性力学给出均匀应力状态下的理论解；然而，当边界约束限制泊松收缩、载荷通过离散节点等效引入或需要观察局部应力扰动时，解析表达通常难以完整描述实际响应。有限元方法通过将连续体区域离散为有限数量的单元，将偏微分方程边值问题转化为代数方程组，因而适合处理复杂边界和局部非均匀应力场。</w:t>
      </w:r>
    </w:p>
    <w:p>
      <w:pPr>
        <w:spacing w:before="0" w:after="60" w:line="276" w:lineRule="auto"/>
        <w:ind w:firstLine="420"/>
      </w:pPr>
      <w:r>
        <w:rPr>
          <w:rFonts w:ascii="Times New Roman" w:hAnsi="Times New Roman" w:eastAsia="宋体"/>
          <w:b w:val="0"/>
          <w:i w:val="0"/>
          <w:sz w:val="21"/>
        </w:rPr>
        <w:t>本文以矩形方板拉伸问题为算例，采用三节点三角形常应变单元进行平面应力有限元分析。研究内容包括理论弱形式建立、CST 单元公式推导、等效节点载荷构造、总体刚度矩阵组装、MATLAB 数值实现以及与理论均匀拉伸解的对比。文章保留原始课程报告中的真实 MATLAB 程序、网格图、位移场、应力场和结果对比表，并将作业式问答整理为连续论文叙述。</w:t>
      </w:r>
    </w:p>
    <w:p>
      <w:pPr>
        <w:pStyle w:val="Heading1"/>
        <w:keepNext/>
        <w:spacing w:before="160" w:after="80"/>
      </w:pPr>
      <w:r>
        <w:rPr>
          <w:rFonts w:ascii="Times New Roman" w:hAnsi="Times New Roman" w:eastAsia="宋体"/>
          <w:b/>
          <w:i w:val="0"/>
          <w:sz w:val="24"/>
        </w:rPr>
        <w:t>2 理论基础</w:t>
      </w:r>
    </w:p>
    <w:p>
      <w:pPr>
        <w:pStyle w:val="Heading2"/>
        <w:keepNext/>
        <w:spacing w:before="100" w:after="80"/>
      </w:pPr>
      <w:r>
        <w:rPr>
          <w:rFonts w:ascii="Times New Roman" w:hAnsi="Times New Roman" w:eastAsia="宋体"/>
          <w:b/>
          <w:i w:val="0"/>
          <w:sz w:val="21"/>
        </w:rPr>
        <w:t>2.1 平面弹性问题基本假设</w:t>
      </w:r>
    </w:p>
    <w:p>
      <w:pPr>
        <w:spacing w:before="0" w:after="60" w:line="276" w:lineRule="auto"/>
        <w:ind w:firstLine="420"/>
      </w:pPr>
      <w:r>
        <w:rPr>
          <w:rFonts w:ascii="Times New Roman" w:hAnsi="Times New Roman" w:eastAsia="宋体"/>
          <w:b w:val="0"/>
          <w:i w:val="0"/>
          <w:sz w:val="21"/>
        </w:rPr>
        <w:t>矩形板长度为 L，高度为 H，厚度为 t，材料为线弹性各向同性材料。由于板厚小于面内尺寸且外载荷作用于板面内，本文采用平面应力假设，即厚度方向应力可忽略。体力项在模型中不计，外载荷主要由右边界沿 x 方向的均布拉应力 q 等效为节点力引入。</w:t>
      </w:r>
    </w:p>
    <w:p>
      <w:pPr>
        <w:pStyle w:val="Heading2"/>
        <w:keepNext/>
        <w:spacing w:before="100" w:after="80"/>
      </w:pPr>
      <w:r>
        <w:rPr>
          <w:rFonts w:ascii="Times New Roman" w:hAnsi="Times New Roman" w:eastAsia="宋体"/>
          <w:b/>
          <w:i w:val="0"/>
          <w:sz w:val="21"/>
        </w:rPr>
        <w:t>2.2 虚功原理与最小势能原理</w:t>
      </w:r>
    </w:p>
    <w:p>
      <w:pPr>
        <w:spacing w:before="0" w:after="60" w:line="276" w:lineRule="auto"/>
        <w:ind w:firstLine="420"/>
      </w:pPr>
      <w:r>
        <w:rPr>
          <w:rFonts w:ascii="Times New Roman" w:hAnsi="Times New Roman" w:eastAsia="宋体"/>
          <w:b w:val="0"/>
          <w:i w:val="0"/>
          <w:sz w:val="21"/>
        </w:rPr>
        <w:t>平面弹性问题的有限元控制方程可由虚功原理建立。对于任意满足位移边界条件的虚位移，结构内部应力虚功应等于体力和边界面力产生的外力虚功。</w:t>
      </w:r>
    </w:p>
    <w:p>
      <w:pPr>
        <w:spacing w:before="80" w:after="80"/>
        <w:jc w:val="center"/>
      </w:pPr>
      <w:r>
        <w:rPr>
          <w:rFonts w:ascii="Cambria Math" w:hAnsi="Cambria Math" w:eastAsia="宋体"/>
          <w:b w:val="0"/>
          <w:i w:val="0"/>
          <w:sz w:val="21"/>
        </w:rPr>
        <w:t>∫Ω δεᵀσ dΩ = ∫Ω δuᵀb dΩ + ∫Γt δuᵀt̄ dΓ    （1）</w:t>
      </w:r>
    </w:p>
    <w:p>
      <w:pPr>
        <w:spacing w:before="0" w:after="60" w:line="276" w:lineRule="auto"/>
        <w:ind w:firstLine="420"/>
      </w:pPr>
      <w:r>
        <w:rPr>
          <w:rFonts w:ascii="Times New Roman" w:hAnsi="Times New Roman" w:eastAsia="宋体"/>
          <w:b w:val="0"/>
          <w:i w:val="0"/>
          <w:sz w:val="21"/>
        </w:rPr>
        <w:t>与虚功原理等价，线弹性稳定结构的真实位移场使总势能在所有许可位移场中取驻值并达到极小。</w:t>
      </w:r>
    </w:p>
    <w:p>
      <w:pPr>
        <w:spacing w:before="80" w:after="80"/>
        <w:jc w:val="center"/>
      </w:pPr>
      <w:r>
        <w:rPr>
          <w:rFonts w:ascii="Cambria Math" w:hAnsi="Cambria Math" w:eastAsia="宋体"/>
          <w:b w:val="0"/>
          <w:i w:val="0"/>
          <w:sz w:val="21"/>
        </w:rPr>
        <w:t>Π(u) = 1/2 ∫Ω εᵀDε dΩ − ∫Ω uᵀb dΩ − ∫Γt uᵀt̄ dΓ    （2）</w:t>
      </w:r>
    </w:p>
    <w:p>
      <w:pPr>
        <w:spacing w:before="0" w:after="60" w:line="276" w:lineRule="auto"/>
        <w:ind w:firstLine="420"/>
      </w:pPr>
      <w:r>
        <w:rPr>
          <w:rFonts w:ascii="Times New Roman" w:hAnsi="Times New Roman" w:eastAsia="宋体"/>
          <w:b w:val="0"/>
          <w:i w:val="0"/>
          <w:sz w:val="21"/>
        </w:rPr>
        <w:t>弱形式降低了对位移试函数光滑性的要求。三角形常应变单元仅保证相邻单元之间位移连续，不保证位移导数连续，因此从虚功或能量形式出发比直接求解强形式更适合。</w:t>
      </w:r>
    </w:p>
    <w:p>
      <w:pPr>
        <w:pStyle w:val="Heading2"/>
        <w:keepNext/>
        <w:spacing w:before="100" w:after="80"/>
      </w:pPr>
      <w:r>
        <w:rPr>
          <w:rFonts w:ascii="Times New Roman" w:hAnsi="Times New Roman" w:eastAsia="宋体"/>
          <w:b/>
          <w:i w:val="0"/>
          <w:sz w:val="21"/>
        </w:rPr>
        <w:t>2.3 平面应力本构关系</w:t>
      </w:r>
    </w:p>
    <w:p>
      <w:pPr>
        <w:spacing w:before="0" w:after="60" w:line="276" w:lineRule="auto"/>
        <w:ind w:firstLine="420"/>
      </w:pPr>
      <w:r>
        <w:rPr>
          <w:rFonts w:ascii="Times New Roman" w:hAnsi="Times New Roman" w:eastAsia="宋体"/>
          <w:b w:val="0"/>
          <w:i w:val="0"/>
          <w:sz w:val="21"/>
        </w:rPr>
        <w:t>在线弹性和小变形条件下，应力与应变满足平面应力本构关系。</w:t>
      </w:r>
    </w:p>
    <w:p>
      <w:pPr>
        <w:spacing w:before="80" w:after="80"/>
        <w:jc w:val="center"/>
      </w:pPr>
      <w:r>
        <w:rPr>
          <w:rFonts w:ascii="Cambria Math" w:hAnsi="Cambria Math" w:eastAsia="宋体"/>
          <w:b w:val="0"/>
          <w:i w:val="0"/>
          <w:sz w:val="21"/>
        </w:rPr>
        <w:t>σ = Dε,  D = E/(1−ν²) [[1,ν,0],[ν,1,0],[0,0,(1−ν)/2]]    （3）</w:t>
      </w:r>
    </w:p>
    <w:p>
      <w:pPr>
        <w:pStyle w:val="Heading1"/>
        <w:keepNext/>
        <w:spacing w:before="160" w:after="80"/>
      </w:pPr>
      <w:r>
        <w:rPr>
          <w:rFonts w:ascii="Times New Roman" w:hAnsi="Times New Roman" w:eastAsia="宋体"/>
          <w:b/>
          <w:i w:val="0"/>
          <w:sz w:val="24"/>
        </w:rPr>
        <w:t>3 三角形常应变单元理论</w:t>
      </w:r>
    </w:p>
    <w:p>
      <w:pPr>
        <w:pStyle w:val="Heading2"/>
        <w:keepNext/>
        <w:spacing w:before="100" w:after="80"/>
      </w:pPr>
      <w:r>
        <w:rPr>
          <w:rFonts w:ascii="Times New Roman" w:hAnsi="Times New Roman" w:eastAsia="宋体"/>
          <w:b/>
          <w:i w:val="0"/>
          <w:sz w:val="21"/>
        </w:rPr>
        <w:t>3.1 节点自由度与位移插值</w:t>
      </w:r>
    </w:p>
    <w:p>
      <w:pPr>
        <w:spacing w:before="0" w:after="60" w:line="276" w:lineRule="auto"/>
        <w:ind w:firstLine="420"/>
      </w:pPr>
      <w:r>
        <w:rPr>
          <w:rFonts w:ascii="Times New Roman" w:hAnsi="Times New Roman" w:eastAsia="宋体"/>
          <w:b w:val="0"/>
          <w:i w:val="0"/>
          <w:sz w:val="21"/>
        </w:rPr>
        <w:t>三节点三角形单元的节点为 i、j、m，每个节点含有 x 和 y 两个方向的位移自由度。单元节点位移向量写为 de = [ui, vi, uj, vj, um, vm]ᵀ。单元内位移采用一次多项式近似。</w:t>
      </w:r>
    </w:p>
    <w:p>
      <w:pPr>
        <w:spacing w:before="80" w:after="80"/>
        <w:jc w:val="center"/>
      </w:pPr>
      <w:r>
        <w:rPr>
          <w:rFonts w:ascii="Cambria Math" w:hAnsi="Cambria Math" w:eastAsia="宋体"/>
          <w:b w:val="0"/>
          <w:i w:val="0"/>
          <w:sz w:val="21"/>
        </w:rPr>
        <w:t>u(x,y)=a1+a2x+a3y,  v(x,y)=a4+a5x+a6y    （4）</w:t>
      </w:r>
    </w:p>
    <w:p>
      <w:pPr>
        <w:pStyle w:val="Heading2"/>
        <w:keepNext/>
        <w:spacing w:before="100" w:after="80"/>
      </w:pPr>
      <w:r>
        <w:rPr>
          <w:rFonts w:ascii="Times New Roman" w:hAnsi="Times New Roman" w:eastAsia="宋体"/>
          <w:b/>
          <w:i w:val="0"/>
          <w:sz w:val="21"/>
        </w:rPr>
        <w:t>3.2 形函数矩阵</w:t>
      </w:r>
    </w:p>
    <w:p>
      <w:pPr>
        <w:spacing w:before="0" w:after="60" w:line="276" w:lineRule="auto"/>
        <w:ind w:firstLine="420"/>
      </w:pPr>
      <w:r>
        <w:rPr>
          <w:rFonts w:ascii="Times New Roman" w:hAnsi="Times New Roman" w:eastAsia="宋体"/>
          <w:b w:val="0"/>
          <w:i w:val="0"/>
          <w:sz w:val="21"/>
        </w:rPr>
        <w:t>由三个节点位移可唯一确定一次位移场，因此单元内任意点位移可由节点位移通过形函数插值得到。</w:t>
      </w:r>
    </w:p>
    <w:p>
      <w:pPr>
        <w:spacing w:before="80" w:after="80"/>
        <w:jc w:val="center"/>
      </w:pPr>
      <w:r>
        <w:rPr>
          <w:rFonts w:ascii="Cambria Math" w:hAnsi="Cambria Math" w:eastAsia="宋体"/>
          <w:b w:val="0"/>
          <w:i w:val="0"/>
          <w:sz w:val="21"/>
        </w:rPr>
        <w:t>{u,v}ᵀ = N de,  N = [[Ni,0,Nj,0,Nm,0],[0,Ni,0,Nj,0,Nm]]    （5）</w:t>
      </w:r>
    </w:p>
    <w:p>
      <w:pPr>
        <w:spacing w:before="0" w:after="60" w:line="276" w:lineRule="auto"/>
        <w:ind w:firstLine="420"/>
      </w:pPr>
      <w:r>
        <w:rPr>
          <w:rFonts w:ascii="Times New Roman" w:hAnsi="Times New Roman" w:eastAsia="宋体"/>
          <w:b w:val="0"/>
          <w:i w:val="0"/>
          <w:sz w:val="21"/>
        </w:rPr>
        <w:t>三角形线性形函数满足节点插值性质和单位分解性质，即在自身节点取 1、其他节点取 0，且 Ni+Nj+Nm=1。</w:t>
      </w:r>
    </w:p>
    <w:p>
      <w:pPr>
        <w:pStyle w:val="Heading2"/>
        <w:keepNext/>
        <w:spacing w:before="100" w:after="80"/>
      </w:pPr>
      <w:r>
        <w:rPr>
          <w:rFonts w:ascii="Times New Roman" w:hAnsi="Times New Roman" w:eastAsia="宋体"/>
          <w:b/>
          <w:i w:val="0"/>
          <w:sz w:val="21"/>
        </w:rPr>
        <w:t>3.3 应变-位移矩阵</w:t>
      </w:r>
    </w:p>
    <w:p>
      <w:pPr>
        <w:spacing w:before="0" w:after="60" w:line="276" w:lineRule="auto"/>
        <w:ind w:firstLine="420"/>
      </w:pPr>
      <w:r>
        <w:rPr>
          <w:rFonts w:ascii="Times New Roman" w:hAnsi="Times New Roman" w:eastAsia="宋体"/>
          <w:b w:val="0"/>
          <w:i w:val="0"/>
          <w:sz w:val="21"/>
        </w:rPr>
        <w:t>平面小变形应变由位移导数给出。由于位移函数为一次多项式，形函数导数在单元内为常数。</w:t>
      </w:r>
    </w:p>
    <w:p>
      <w:pPr>
        <w:spacing w:before="80" w:after="80"/>
        <w:jc w:val="center"/>
      </w:pPr>
      <w:r>
        <w:rPr>
          <w:rFonts w:ascii="Cambria Math" w:hAnsi="Cambria Math" w:eastAsia="宋体"/>
          <w:b w:val="0"/>
          <w:i w:val="0"/>
          <w:sz w:val="21"/>
        </w:rPr>
        <w:t>ε = [εx, εy, γxy]ᵀ = [∂u/∂x, ∂v/∂y, ∂u/∂y+∂v/∂x]ᵀ = Bde    （6）</w:t>
      </w:r>
    </w:p>
    <w:p>
      <w:pPr>
        <w:spacing w:before="80" w:after="80"/>
        <w:jc w:val="center"/>
      </w:pPr>
      <w:r>
        <w:rPr>
          <w:rFonts w:ascii="Cambria Math" w:hAnsi="Cambria Math" w:eastAsia="宋体"/>
          <w:b w:val="0"/>
          <w:i w:val="0"/>
          <w:sz w:val="21"/>
        </w:rPr>
        <w:t>B = 1/(2A) [[bi,0,bj,0,bm,0],[0,ci,0,cj,0,cm],[ci,bi,cj,bj,cm,bm]]    （7）</w:t>
      </w:r>
    </w:p>
    <w:p>
      <w:pPr>
        <w:spacing w:before="0" w:after="60" w:line="276" w:lineRule="auto"/>
        <w:ind w:firstLine="420"/>
      </w:pPr>
      <w:r>
        <w:rPr>
          <w:rFonts w:ascii="Times New Roman" w:hAnsi="Times New Roman" w:eastAsia="宋体"/>
          <w:b w:val="0"/>
          <w:i w:val="0"/>
          <w:sz w:val="21"/>
        </w:rPr>
        <w:t>式（7）中，A 为三角形面积，bi、bj、bm 和 ci、cj、cm 由节点坐标差确定。B 矩阵为常量，因此该单元内部应变和应力均为常值，这也是常应变单元名称的来源。</w:t>
      </w:r>
    </w:p>
    <w:p>
      <w:pPr>
        <w:pStyle w:val="Heading2"/>
        <w:keepNext/>
        <w:spacing w:before="100" w:after="80"/>
      </w:pPr>
      <w:r>
        <w:rPr>
          <w:rFonts w:ascii="Times New Roman" w:hAnsi="Times New Roman" w:eastAsia="宋体"/>
          <w:b/>
          <w:i w:val="0"/>
          <w:sz w:val="21"/>
        </w:rPr>
        <w:t>3.4 单元刚度矩阵</w:t>
      </w:r>
    </w:p>
    <w:p>
      <w:pPr>
        <w:spacing w:before="0" w:after="60" w:line="276" w:lineRule="auto"/>
        <w:ind w:firstLine="420"/>
      </w:pPr>
      <w:r>
        <w:rPr>
          <w:rFonts w:ascii="Times New Roman" w:hAnsi="Times New Roman" w:eastAsia="宋体"/>
          <w:b w:val="0"/>
          <w:i w:val="0"/>
          <w:sz w:val="21"/>
        </w:rPr>
        <w:t>将单元位移插值代入虚功方程并整理，可得到单元节点力与节点位移之间的关系。</w:t>
      </w:r>
    </w:p>
    <w:p>
      <w:pPr>
        <w:spacing w:before="80" w:after="80"/>
        <w:jc w:val="center"/>
      </w:pPr>
      <w:r>
        <w:rPr>
          <w:rFonts w:ascii="Cambria Math" w:hAnsi="Cambria Math" w:eastAsia="宋体"/>
          <w:b w:val="0"/>
          <w:i w:val="0"/>
          <w:sz w:val="21"/>
        </w:rPr>
        <w:t>Ke = ∫Ωe BᵀDB t dΩ = t A BᵀDB    （8）</w:t>
      </w:r>
    </w:p>
    <w:p>
      <w:pPr>
        <w:pStyle w:val="Heading2"/>
        <w:keepNext/>
        <w:spacing w:before="100" w:after="80"/>
      </w:pPr>
      <w:r>
        <w:rPr>
          <w:rFonts w:ascii="Times New Roman" w:hAnsi="Times New Roman" w:eastAsia="宋体"/>
          <w:b/>
          <w:i w:val="0"/>
          <w:sz w:val="21"/>
        </w:rPr>
        <w:t>3.5 等效节点载荷向量</w:t>
      </w:r>
    </w:p>
    <w:p>
      <w:pPr>
        <w:spacing w:before="0" w:after="60" w:line="276" w:lineRule="auto"/>
        <w:ind w:firstLine="420"/>
      </w:pPr>
      <w:r>
        <w:rPr>
          <w:rFonts w:ascii="Times New Roman" w:hAnsi="Times New Roman" w:eastAsia="宋体"/>
          <w:b w:val="0"/>
          <w:i w:val="0"/>
          <w:sz w:val="21"/>
        </w:rPr>
        <w:t>分布载荷不宜简单平均分到节点，而应通过虚功等效原则转换为节点力。对于右边界长度为 Le 的线性边界单元，均布拉应力 q 沿 x 方向作用时，两端节点在 x 自由度上的等效节点力为 q t Le/2。</w:t>
      </w:r>
    </w:p>
    <w:p>
      <w:pPr>
        <w:spacing w:before="80" w:after="80"/>
        <w:jc w:val="center"/>
      </w:pPr>
      <w:r>
        <w:rPr>
          <w:rFonts w:ascii="Cambria Math" w:hAnsi="Cambria Math" w:eastAsia="宋体"/>
          <w:b w:val="0"/>
          <w:i w:val="0"/>
          <w:sz w:val="21"/>
        </w:rPr>
        <w:t>fe = ∫Γe Nᵀ t̄ t dΓ,  fe,x = [q t Le/2, q t Le/2]ᵀ    （9）</w:t>
      </w:r>
    </w:p>
    <w:p>
      <w:pPr>
        <w:pStyle w:val="Heading1"/>
        <w:keepNext/>
        <w:spacing w:before="160" w:after="80"/>
      </w:pPr>
      <w:r>
        <w:rPr>
          <w:rFonts w:ascii="Times New Roman" w:hAnsi="Times New Roman" w:eastAsia="宋体"/>
          <w:b/>
          <w:i w:val="0"/>
          <w:sz w:val="24"/>
        </w:rPr>
        <w:t>4 矩形方板有限元模型</w:t>
      </w:r>
    </w:p>
    <w:p>
      <w:pPr>
        <w:pStyle w:val="Heading2"/>
        <w:keepNext/>
        <w:spacing w:before="100" w:after="80"/>
      </w:pPr>
      <w:r>
        <w:rPr>
          <w:rFonts w:ascii="Times New Roman" w:hAnsi="Times New Roman" w:eastAsia="宋体"/>
          <w:b/>
          <w:i w:val="0"/>
          <w:sz w:val="21"/>
        </w:rPr>
        <w:t>4.1 几何模型与材料参数</w:t>
      </w:r>
    </w:p>
    <w:p>
      <w:pPr>
        <w:spacing w:before="0" w:after="60" w:line="276" w:lineRule="auto"/>
        <w:ind w:firstLine="420"/>
      </w:pPr>
      <w:r>
        <w:rPr>
          <w:rFonts w:ascii="Times New Roman" w:hAnsi="Times New Roman" w:eastAsia="宋体"/>
          <w:b w:val="0"/>
          <w:i w:val="0"/>
          <w:sz w:val="21"/>
        </w:rPr>
        <w:t>计算模型采用矩形薄板，材料为线弹性各向同性材料。主要参数见表 1。</w:t>
      </w:r>
    </w:p>
    <w:p>
      <w:pPr>
        <w:spacing w:before="40" w:after="60"/>
        <w:jc w:val="center"/>
      </w:pPr>
      <w:r>
        <w:rPr>
          <w:rFonts w:ascii="Times New Roman" w:hAnsi="Times New Roman" w:eastAsia="宋体"/>
          <w:b w:val="0"/>
          <w:i w:val="0"/>
          <w:sz w:val="18"/>
        </w:rPr>
        <w:t>表 1 矩形方板有限元模型参数</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tcW w:w="1700" w:type="dxa"/>
          </w:tcPr>
          <w:p>
            <w:pPr>
              <w:spacing w:after="0"/>
              <w:jc w:val="center"/>
            </w:pPr>
            <w:r/>
            <w:r>
              <w:rPr>
                <w:rFonts w:ascii="Times New Roman" w:hAnsi="Times New Roman" w:eastAsia="宋体"/>
                <w:b/>
                <w:i w:val="0"/>
                <w:sz w:val="17"/>
              </w:rPr>
              <w:t>参数</w:t>
            </w:r>
          </w:p>
        </w:tc>
        <w:tc>
          <w:tcPr>
            <w:tcW w:type="dxa" w:w="3213"/>
            <w:vAlign w:val="center"/>
            <w:tcW w:w="2300" w:type="dxa"/>
          </w:tcPr>
          <w:p>
            <w:pPr>
              <w:spacing w:after="0"/>
              <w:jc w:val="center"/>
            </w:pPr>
            <w:r/>
            <w:r>
              <w:rPr>
                <w:rFonts w:ascii="Times New Roman" w:hAnsi="Times New Roman" w:eastAsia="宋体"/>
                <w:b/>
                <w:i w:val="0"/>
                <w:sz w:val="17"/>
              </w:rPr>
              <w:t>取值</w:t>
            </w:r>
          </w:p>
        </w:tc>
        <w:tc>
          <w:tcPr>
            <w:tcW w:type="dxa" w:w="3213"/>
            <w:vAlign w:val="center"/>
            <w:tcW w:w="3600" w:type="dxa"/>
          </w:tcPr>
          <w:p>
            <w:pPr>
              <w:spacing w:after="0"/>
              <w:jc w:val="center"/>
            </w:pPr>
            <w:r/>
            <w:r>
              <w:rPr>
                <w:rFonts w:ascii="Times New Roman" w:hAnsi="Times New Roman" w:eastAsia="宋体"/>
                <w:b/>
                <w:i w:val="0"/>
                <w:sz w:val="17"/>
              </w:rPr>
              <w:t>说明</w:t>
            </w:r>
          </w:p>
        </w:tc>
      </w:tr>
      <w:tr>
        <w:tc>
          <w:tcPr>
            <w:tcW w:type="dxa" w:w="3213"/>
            <w:vAlign w:val="center"/>
            <w:tcW w:w="1700" w:type="dxa"/>
          </w:tcPr>
          <w:p>
            <w:pPr>
              <w:spacing w:after="0"/>
              <w:jc w:val="center"/>
            </w:pPr>
            <w:r/>
            <w:r>
              <w:rPr>
                <w:rFonts w:ascii="Times New Roman" w:hAnsi="Times New Roman" w:eastAsia="宋体"/>
                <w:b w:val="0"/>
                <w:i w:val="0"/>
                <w:sz w:val="17"/>
              </w:rPr>
              <w:t>L</w:t>
            </w:r>
          </w:p>
        </w:tc>
        <w:tc>
          <w:tcPr>
            <w:tcW w:type="dxa" w:w="3213"/>
            <w:vAlign w:val="center"/>
            <w:tcW w:w="2300" w:type="dxa"/>
          </w:tcPr>
          <w:p>
            <w:pPr>
              <w:spacing w:after="0"/>
              <w:jc w:val="center"/>
            </w:pPr>
            <w:r/>
            <w:r>
              <w:rPr>
                <w:rFonts w:ascii="Times New Roman" w:hAnsi="Times New Roman" w:eastAsia="宋体"/>
                <w:b w:val="0"/>
                <w:i w:val="0"/>
                <w:sz w:val="17"/>
              </w:rPr>
              <w:t>1.000 m</w:t>
            </w:r>
          </w:p>
        </w:tc>
        <w:tc>
          <w:tcPr>
            <w:tcW w:type="dxa" w:w="3213"/>
            <w:vAlign w:val="center"/>
            <w:tcW w:w="3600" w:type="dxa"/>
          </w:tcPr>
          <w:p>
            <w:pPr>
              <w:spacing w:after="0"/>
              <w:jc w:val="center"/>
            </w:pPr>
            <w:r/>
            <w:r>
              <w:rPr>
                <w:rFonts w:ascii="Times New Roman" w:hAnsi="Times New Roman" w:eastAsia="宋体"/>
                <w:b w:val="0"/>
                <w:i w:val="0"/>
                <w:sz w:val="17"/>
              </w:rPr>
              <w:t>板长</w:t>
            </w:r>
          </w:p>
        </w:tc>
      </w:tr>
      <w:tr>
        <w:tc>
          <w:tcPr>
            <w:tcW w:type="dxa" w:w="3213"/>
            <w:vAlign w:val="center"/>
            <w:tcW w:w="1700" w:type="dxa"/>
          </w:tcPr>
          <w:p>
            <w:pPr>
              <w:spacing w:after="0"/>
              <w:jc w:val="center"/>
            </w:pPr>
            <w:r/>
            <w:r>
              <w:rPr>
                <w:rFonts w:ascii="Times New Roman" w:hAnsi="Times New Roman" w:eastAsia="宋体"/>
                <w:b w:val="0"/>
                <w:i w:val="0"/>
                <w:sz w:val="17"/>
              </w:rPr>
              <w:t>H</w:t>
            </w:r>
          </w:p>
        </w:tc>
        <w:tc>
          <w:tcPr>
            <w:tcW w:type="dxa" w:w="3213"/>
            <w:vAlign w:val="center"/>
            <w:tcW w:w="2300" w:type="dxa"/>
          </w:tcPr>
          <w:p>
            <w:pPr>
              <w:spacing w:after="0"/>
              <w:jc w:val="center"/>
            </w:pPr>
            <w:r/>
            <w:r>
              <w:rPr>
                <w:rFonts w:ascii="Times New Roman" w:hAnsi="Times New Roman" w:eastAsia="宋体"/>
                <w:b w:val="0"/>
                <w:i w:val="0"/>
                <w:sz w:val="17"/>
              </w:rPr>
              <w:t>0.400 m</w:t>
            </w:r>
          </w:p>
        </w:tc>
        <w:tc>
          <w:tcPr>
            <w:tcW w:type="dxa" w:w="3213"/>
            <w:vAlign w:val="center"/>
            <w:tcW w:w="3600" w:type="dxa"/>
          </w:tcPr>
          <w:p>
            <w:pPr>
              <w:spacing w:after="0"/>
              <w:jc w:val="center"/>
            </w:pPr>
            <w:r/>
            <w:r>
              <w:rPr>
                <w:rFonts w:ascii="Times New Roman" w:hAnsi="Times New Roman" w:eastAsia="宋体"/>
                <w:b w:val="0"/>
                <w:i w:val="0"/>
                <w:sz w:val="17"/>
              </w:rPr>
              <w:t>板高</w:t>
            </w:r>
          </w:p>
        </w:tc>
      </w:tr>
      <w:tr>
        <w:tc>
          <w:tcPr>
            <w:tcW w:type="dxa" w:w="3213"/>
            <w:vAlign w:val="center"/>
            <w:tcW w:w="1700" w:type="dxa"/>
          </w:tcPr>
          <w:p>
            <w:pPr>
              <w:spacing w:after="0"/>
              <w:jc w:val="center"/>
            </w:pPr>
            <w:r/>
            <w:r>
              <w:rPr>
                <w:rFonts w:ascii="Times New Roman" w:hAnsi="Times New Roman" w:eastAsia="宋体"/>
                <w:b w:val="0"/>
                <w:i w:val="0"/>
                <w:sz w:val="17"/>
              </w:rPr>
              <w:t>t</w:t>
            </w:r>
          </w:p>
        </w:tc>
        <w:tc>
          <w:tcPr>
            <w:tcW w:type="dxa" w:w="3213"/>
            <w:vAlign w:val="center"/>
            <w:tcW w:w="2300" w:type="dxa"/>
          </w:tcPr>
          <w:p>
            <w:pPr>
              <w:spacing w:after="0"/>
              <w:jc w:val="center"/>
            </w:pPr>
            <w:r/>
            <w:r>
              <w:rPr>
                <w:rFonts w:ascii="Times New Roman" w:hAnsi="Times New Roman" w:eastAsia="宋体"/>
                <w:b w:val="0"/>
                <w:i w:val="0"/>
                <w:sz w:val="17"/>
              </w:rPr>
              <w:t>0.010 m</w:t>
            </w:r>
          </w:p>
        </w:tc>
        <w:tc>
          <w:tcPr>
            <w:tcW w:type="dxa" w:w="3213"/>
            <w:vAlign w:val="center"/>
            <w:tcW w:w="3600" w:type="dxa"/>
          </w:tcPr>
          <w:p>
            <w:pPr>
              <w:spacing w:after="0"/>
              <w:jc w:val="center"/>
            </w:pPr>
            <w:r/>
            <w:r>
              <w:rPr>
                <w:rFonts w:ascii="Times New Roman" w:hAnsi="Times New Roman" w:eastAsia="宋体"/>
                <w:b w:val="0"/>
                <w:i w:val="0"/>
                <w:sz w:val="17"/>
              </w:rPr>
              <w:t>厚度</w:t>
            </w:r>
          </w:p>
        </w:tc>
      </w:tr>
      <w:tr>
        <w:tc>
          <w:tcPr>
            <w:tcW w:type="dxa" w:w="3213"/>
            <w:vAlign w:val="center"/>
            <w:tcW w:w="1700" w:type="dxa"/>
          </w:tcPr>
          <w:p>
            <w:pPr>
              <w:spacing w:after="0"/>
              <w:jc w:val="center"/>
            </w:pPr>
            <w:r/>
            <w:r>
              <w:rPr>
                <w:rFonts w:ascii="Times New Roman" w:hAnsi="Times New Roman" w:eastAsia="宋体"/>
                <w:b w:val="0"/>
                <w:i w:val="0"/>
                <w:sz w:val="17"/>
              </w:rPr>
              <w:t>E</w:t>
            </w:r>
          </w:p>
        </w:tc>
        <w:tc>
          <w:tcPr>
            <w:tcW w:type="dxa" w:w="3213"/>
            <w:vAlign w:val="center"/>
            <w:tcW w:w="2300" w:type="dxa"/>
          </w:tcPr>
          <w:p>
            <w:pPr>
              <w:spacing w:after="0"/>
              <w:jc w:val="center"/>
            </w:pPr>
            <w:r/>
            <w:r>
              <w:rPr>
                <w:rFonts w:ascii="Times New Roman" w:hAnsi="Times New Roman" w:eastAsia="宋体"/>
                <w:b w:val="0"/>
                <w:i w:val="0"/>
                <w:sz w:val="17"/>
              </w:rPr>
              <w:t>210.0 GPa</w:t>
            </w:r>
          </w:p>
        </w:tc>
        <w:tc>
          <w:tcPr>
            <w:tcW w:type="dxa" w:w="3213"/>
            <w:vAlign w:val="center"/>
            <w:tcW w:w="3600" w:type="dxa"/>
          </w:tcPr>
          <w:p>
            <w:pPr>
              <w:spacing w:after="0"/>
              <w:jc w:val="center"/>
            </w:pPr>
            <w:r/>
            <w:r>
              <w:rPr>
                <w:rFonts w:ascii="Times New Roman" w:hAnsi="Times New Roman" w:eastAsia="宋体"/>
                <w:b w:val="0"/>
                <w:i w:val="0"/>
                <w:sz w:val="17"/>
              </w:rPr>
              <w:t>弹性模量</w:t>
            </w:r>
          </w:p>
        </w:tc>
      </w:tr>
      <w:tr>
        <w:tc>
          <w:tcPr>
            <w:tcW w:type="dxa" w:w="3213"/>
            <w:vAlign w:val="center"/>
            <w:tcW w:w="1700" w:type="dxa"/>
          </w:tcPr>
          <w:p>
            <w:pPr>
              <w:spacing w:after="0"/>
              <w:jc w:val="center"/>
            </w:pPr>
            <w:r/>
            <w:r>
              <w:rPr>
                <w:rFonts w:ascii="Times New Roman" w:hAnsi="Times New Roman" w:eastAsia="宋体"/>
                <w:b w:val="0"/>
                <w:i w:val="0"/>
                <w:sz w:val="17"/>
              </w:rPr>
              <w:t>ν</w:t>
            </w:r>
          </w:p>
        </w:tc>
        <w:tc>
          <w:tcPr>
            <w:tcW w:type="dxa" w:w="3213"/>
            <w:vAlign w:val="center"/>
            <w:tcW w:w="2300" w:type="dxa"/>
          </w:tcPr>
          <w:p>
            <w:pPr>
              <w:spacing w:after="0"/>
              <w:jc w:val="center"/>
            </w:pPr>
            <w:r/>
            <w:r>
              <w:rPr>
                <w:rFonts w:ascii="Times New Roman" w:hAnsi="Times New Roman" w:eastAsia="宋体"/>
                <w:b w:val="0"/>
                <w:i w:val="0"/>
                <w:sz w:val="17"/>
              </w:rPr>
              <w:t>0.30</w:t>
            </w:r>
          </w:p>
        </w:tc>
        <w:tc>
          <w:tcPr>
            <w:tcW w:type="dxa" w:w="3213"/>
            <w:vAlign w:val="center"/>
            <w:tcW w:w="3600" w:type="dxa"/>
          </w:tcPr>
          <w:p>
            <w:pPr>
              <w:spacing w:after="0"/>
              <w:jc w:val="center"/>
            </w:pPr>
            <w:r/>
            <w:r>
              <w:rPr>
                <w:rFonts w:ascii="Times New Roman" w:hAnsi="Times New Roman" w:eastAsia="宋体"/>
                <w:b w:val="0"/>
                <w:i w:val="0"/>
                <w:sz w:val="17"/>
              </w:rPr>
              <w:t>泊松比</w:t>
            </w:r>
          </w:p>
        </w:tc>
      </w:tr>
      <w:tr>
        <w:tc>
          <w:tcPr>
            <w:tcW w:type="dxa" w:w="3213"/>
            <w:vAlign w:val="center"/>
            <w:tcW w:w="1700" w:type="dxa"/>
          </w:tcPr>
          <w:p>
            <w:pPr>
              <w:spacing w:after="0"/>
              <w:jc w:val="center"/>
            </w:pPr>
            <w:r/>
            <w:r>
              <w:rPr>
                <w:rFonts w:ascii="Times New Roman" w:hAnsi="Times New Roman" w:eastAsia="宋体"/>
                <w:b w:val="0"/>
                <w:i w:val="0"/>
                <w:sz w:val="17"/>
              </w:rPr>
              <w:t>q</w:t>
            </w:r>
          </w:p>
        </w:tc>
        <w:tc>
          <w:tcPr>
            <w:tcW w:type="dxa" w:w="3213"/>
            <w:vAlign w:val="center"/>
            <w:tcW w:w="2300" w:type="dxa"/>
          </w:tcPr>
          <w:p>
            <w:pPr>
              <w:spacing w:after="0"/>
              <w:jc w:val="center"/>
            </w:pPr>
            <w:r/>
            <w:r>
              <w:rPr>
                <w:rFonts w:ascii="Times New Roman" w:hAnsi="Times New Roman" w:eastAsia="宋体"/>
                <w:b w:val="0"/>
                <w:i w:val="0"/>
                <w:sz w:val="17"/>
              </w:rPr>
              <w:t>100.0 MPa</w:t>
            </w:r>
          </w:p>
        </w:tc>
        <w:tc>
          <w:tcPr>
            <w:tcW w:type="dxa" w:w="3213"/>
            <w:vAlign w:val="center"/>
            <w:tcW w:w="3600" w:type="dxa"/>
          </w:tcPr>
          <w:p>
            <w:pPr>
              <w:spacing w:after="0"/>
              <w:jc w:val="center"/>
            </w:pPr>
            <w:r/>
            <w:r>
              <w:rPr>
                <w:rFonts w:ascii="Times New Roman" w:hAnsi="Times New Roman" w:eastAsia="宋体"/>
                <w:b w:val="0"/>
                <w:i w:val="0"/>
                <w:sz w:val="17"/>
              </w:rPr>
              <w:t>右端均布拉应力</w:t>
            </w:r>
          </w:p>
        </w:tc>
      </w:tr>
      <w:tr>
        <w:tc>
          <w:tcPr>
            <w:tcW w:type="dxa" w:w="3213"/>
            <w:vAlign w:val="center"/>
            <w:tcW w:w="1700" w:type="dxa"/>
          </w:tcPr>
          <w:p>
            <w:pPr>
              <w:spacing w:after="0"/>
              <w:jc w:val="center"/>
            </w:pPr>
            <w:r/>
            <w:r>
              <w:rPr>
                <w:rFonts w:ascii="Times New Roman" w:hAnsi="Times New Roman" w:eastAsia="宋体"/>
                <w:b w:val="0"/>
                <w:i w:val="0"/>
                <w:sz w:val="17"/>
              </w:rPr>
              <w:t>单元</w:t>
            </w:r>
          </w:p>
        </w:tc>
        <w:tc>
          <w:tcPr>
            <w:tcW w:type="dxa" w:w="3213"/>
            <w:vAlign w:val="center"/>
            <w:tcW w:w="2300" w:type="dxa"/>
          </w:tcPr>
          <w:p>
            <w:pPr>
              <w:spacing w:after="0"/>
              <w:jc w:val="center"/>
            </w:pPr>
            <w:r/>
            <w:r>
              <w:rPr>
                <w:rFonts w:ascii="Times New Roman" w:hAnsi="Times New Roman" w:eastAsia="宋体"/>
                <w:b w:val="0"/>
                <w:i w:val="0"/>
                <w:sz w:val="17"/>
              </w:rPr>
              <w:t>CST / CPS3</w:t>
            </w:r>
          </w:p>
        </w:tc>
        <w:tc>
          <w:tcPr>
            <w:tcW w:type="dxa" w:w="3213"/>
            <w:vAlign w:val="center"/>
            <w:tcW w:w="3600" w:type="dxa"/>
          </w:tcPr>
          <w:p>
            <w:pPr>
              <w:spacing w:after="0"/>
              <w:jc w:val="center"/>
            </w:pPr>
            <w:r/>
            <w:r>
              <w:rPr>
                <w:rFonts w:ascii="Times New Roman" w:hAnsi="Times New Roman" w:eastAsia="宋体"/>
                <w:b w:val="0"/>
                <w:i w:val="0"/>
                <w:sz w:val="17"/>
              </w:rPr>
              <w:t>三节点三角形平面应力单元</w:t>
            </w:r>
          </w:p>
        </w:tc>
      </w:tr>
    </w:tbl>
    <w:p>
      <w:pPr>
        <w:pStyle w:val="Heading2"/>
        <w:keepNext/>
        <w:spacing w:before="100" w:after="80"/>
      </w:pPr>
      <w:r>
        <w:rPr>
          <w:rFonts w:ascii="Times New Roman" w:hAnsi="Times New Roman" w:eastAsia="宋体"/>
          <w:b/>
          <w:i w:val="0"/>
          <w:sz w:val="21"/>
        </w:rPr>
        <w:t>4.2 边界条件与载荷设置</w:t>
      </w:r>
    </w:p>
    <w:p>
      <w:pPr>
        <w:spacing w:before="0" w:after="60" w:line="276" w:lineRule="auto"/>
        <w:ind w:firstLine="420"/>
      </w:pPr>
      <w:r>
        <w:rPr>
          <w:rFonts w:ascii="Times New Roman" w:hAnsi="Times New Roman" w:eastAsia="宋体"/>
          <w:b w:val="0"/>
          <w:i w:val="0"/>
          <w:sz w:val="21"/>
        </w:rPr>
        <w:t>左边界施加 u=0、v=0 的完全固定约束，右边界施加沿 x 方向的均布拉力，上下边界保持自由。右边界总等效力为 q t H，数值结果中等效总力为 400000.006 N，与理论总力 400000.000 N 一致。图 1 和图 2 分别给出网格划分以及边界条件与载荷示意。</w:t>
      </w:r>
    </w:p>
    <w:p>
      <w:pPr>
        <w:spacing w:before="80" w:after="20"/>
        <w:jc w:val="center"/>
      </w:pPr>
      <w:r>
        <w:drawing>
          <wp:inline xmlns:a="http://schemas.openxmlformats.org/drawingml/2006/main" xmlns:pic="http://schemas.openxmlformats.org/drawingml/2006/picture">
            <wp:extent cx="2916000" cy="4126508"/>
            <wp:docPr id="1" name="Picture 1"/>
            <wp:cNvGraphicFramePr>
              <a:graphicFrameLocks noChangeAspect="1"/>
            </wp:cNvGraphicFramePr>
            <a:graphic>
              <a:graphicData uri="http://schemas.openxmlformats.org/drawingml/2006/picture">
                <pic:pic>
                  <pic:nvPicPr>
                    <pic:cNvPr id="0" name="fig_mesh_matlab.png"/>
                    <pic:cNvPicPr/>
                  </pic:nvPicPr>
                  <pic:blipFill>
                    <a:blip r:embed="rId10"/>
                    <a:stretch>
                      <a:fillRect/>
                    </a:stretch>
                  </pic:blipFill>
                  <pic:spPr>
                    <a:xfrm>
                      <a:off x="0" y="0"/>
                      <a:ext cx="2916000" cy="4126508"/>
                    </a:xfrm>
                    <a:prstGeom prst="rect"/>
                  </pic:spPr>
                </pic:pic>
              </a:graphicData>
            </a:graphic>
          </wp:inline>
        </w:drawing>
      </w:r>
    </w:p>
    <w:p>
      <w:pPr>
        <w:spacing w:before="40" w:after="120"/>
        <w:jc w:val="center"/>
      </w:pPr>
      <w:r>
        <w:rPr>
          <w:rFonts w:ascii="Times New Roman" w:hAnsi="Times New Roman" w:eastAsia="宋体"/>
          <w:b w:val="0"/>
          <w:i w:val="0"/>
          <w:sz w:val="18"/>
        </w:rPr>
        <w:t>图 1 矩形方板三角形常应变单元网格划分</w:t>
      </w:r>
    </w:p>
    <w:p>
      <w:pPr>
        <w:spacing w:before="80" w:after="20"/>
        <w:jc w:val="center"/>
      </w:pPr>
      <w:r>
        <w:drawing>
          <wp:inline xmlns:a="http://schemas.openxmlformats.org/drawingml/2006/main" xmlns:pic="http://schemas.openxmlformats.org/drawingml/2006/picture">
            <wp:extent cx="2916000" cy="4126508"/>
            <wp:docPr id="2" name="Picture 2"/>
            <wp:cNvGraphicFramePr>
              <a:graphicFrameLocks noChangeAspect="1"/>
            </wp:cNvGraphicFramePr>
            <a:graphic>
              <a:graphicData uri="http://schemas.openxmlformats.org/drawingml/2006/picture">
                <pic:pic>
                  <pic:nvPicPr>
                    <pic:cNvPr id="0" name="fig_bc.png"/>
                    <pic:cNvPicPr/>
                  </pic:nvPicPr>
                  <pic:blipFill>
                    <a:blip r:embed="rId11"/>
                    <a:stretch>
                      <a:fillRect/>
                    </a:stretch>
                  </pic:blipFill>
                  <pic:spPr>
                    <a:xfrm>
                      <a:off x="0" y="0"/>
                      <a:ext cx="2916000" cy="4126508"/>
                    </a:xfrm>
                    <a:prstGeom prst="rect"/>
                  </pic:spPr>
                </pic:pic>
              </a:graphicData>
            </a:graphic>
          </wp:inline>
        </w:drawing>
      </w:r>
    </w:p>
    <w:p>
      <w:pPr>
        <w:spacing w:before="40" w:after="120"/>
        <w:jc w:val="center"/>
      </w:pPr>
      <w:r>
        <w:rPr>
          <w:rFonts w:ascii="Times New Roman" w:hAnsi="Times New Roman" w:eastAsia="宋体"/>
          <w:b w:val="0"/>
          <w:i w:val="0"/>
          <w:sz w:val="18"/>
        </w:rPr>
        <w:t>图 2 矩形方板边界条件与载荷示意图</w:t>
      </w:r>
    </w:p>
    <w:p>
      <w:pPr>
        <w:pStyle w:val="Heading2"/>
        <w:keepNext/>
        <w:spacing w:before="100" w:after="80"/>
      </w:pPr>
      <w:r>
        <w:rPr>
          <w:rFonts w:ascii="Times New Roman" w:hAnsi="Times New Roman" w:eastAsia="宋体"/>
          <w:b/>
          <w:i w:val="0"/>
          <w:sz w:val="21"/>
        </w:rPr>
        <w:t>4.3 网格划分与自由度编号</w:t>
      </w:r>
    </w:p>
    <w:p>
      <w:pPr>
        <w:spacing w:before="0" w:after="60" w:line="276" w:lineRule="auto"/>
        <w:ind w:firstLine="420"/>
      </w:pPr>
      <w:r>
        <w:rPr>
          <w:rFonts w:ascii="Times New Roman" w:hAnsi="Times New Roman" w:eastAsia="宋体"/>
          <w:b w:val="0"/>
          <w:i w:val="0"/>
          <w:sz w:val="21"/>
        </w:rPr>
        <w:t>规则矩形区域被划分为三角形单元。每个节点具有两个自由度，若节点编号为 n，则 x 方向和 y 方向自由度编号分别为 2n−1 和 2n。原始报告还比较了 2、4、8 个三角形单元时的结果，用于说明网格粗细对 CST 单元精度的影响。Abaqus 输出网格包含 189 个节点、320 个 CPS3 单元和 9 个右边界加载节点。</w:t>
      </w:r>
    </w:p>
    <w:p>
      <w:pPr>
        <w:pStyle w:val="Heading2"/>
        <w:keepNext/>
        <w:spacing w:before="100" w:after="80"/>
      </w:pPr>
      <w:r>
        <w:rPr>
          <w:rFonts w:ascii="Times New Roman" w:hAnsi="Times New Roman" w:eastAsia="宋体"/>
          <w:b/>
          <w:i w:val="0"/>
          <w:sz w:val="21"/>
        </w:rPr>
        <w:t>4.4 总体刚度矩阵组装与边界条件处理</w:t>
      </w:r>
    </w:p>
    <w:p>
      <w:pPr>
        <w:spacing w:before="0" w:after="60" w:line="276" w:lineRule="auto"/>
        <w:ind w:firstLine="420"/>
      </w:pPr>
      <w:r>
        <w:rPr>
          <w:rFonts w:ascii="Times New Roman" w:hAnsi="Times New Roman" w:eastAsia="宋体"/>
          <w:b w:val="0"/>
          <w:i w:val="0"/>
          <w:sz w:val="21"/>
        </w:rPr>
        <w:t>总体刚度矩阵由各单元刚度矩阵按节点连接关系和自由度编号累加得到。引入边界条件后，将自由自由度和固定自由度分离，在固定自由度位移为零的条件下求解自由自由度位移。</w:t>
      </w:r>
    </w:p>
    <w:p>
      <w:pPr>
        <w:spacing w:before="80" w:after="80"/>
        <w:jc w:val="center"/>
      </w:pPr>
      <w:r>
        <w:rPr>
          <w:rFonts w:ascii="Cambria Math" w:hAnsi="Cambria Math" w:eastAsia="宋体"/>
          <w:b w:val="0"/>
          <w:i w:val="0"/>
          <w:sz w:val="21"/>
        </w:rPr>
        <w:t>Kd = F,  df = Kff⁻¹Ff    （10）</w:t>
      </w:r>
    </w:p>
    <w:p>
      <w:pPr>
        <w:pStyle w:val="Heading1"/>
        <w:keepNext/>
        <w:spacing w:before="160" w:after="80"/>
      </w:pPr>
      <w:r>
        <w:rPr>
          <w:rFonts w:ascii="Times New Roman" w:hAnsi="Times New Roman" w:eastAsia="宋体"/>
          <w:b/>
          <w:i w:val="0"/>
          <w:sz w:val="24"/>
        </w:rPr>
        <w:t>5 MATLAB 数值实现</w:t>
      </w:r>
    </w:p>
    <w:p>
      <w:pPr>
        <w:pStyle w:val="Heading2"/>
        <w:keepNext/>
        <w:spacing w:before="100" w:after="80"/>
      </w:pPr>
      <w:r>
        <w:rPr>
          <w:rFonts w:ascii="Times New Roman" w:hAnsi="Times New Roman" w:eastAsia="宋体"/>
          <w:b/>
          <w:i w:val="0"/>
          <w:sz w:val="21"/>
        </w:rPr>
        <w:t>5.1 程序流程</w:t>
      </w:r>
    </w:p>
    <w:p>
      <w:pPr>
        <w:spacing w:before="0" w:after="60" w:line="276" w:lineRule="auto"/>
        <w:ind w:firstLine="420"/>
      </w:pPr>
      <w:r>
        <w:rPr>
          <w:rFonts w:ascii="Times New Roman" w:hAnsi="Times New Roman" w:eastAsia="宋体"/>
          <w:b w:val="0"/>
          <w:i w:val="0"/>
          <w:sz w:val="21"/>
        </w:rPr>
        <w:t>MATLAB 程序首先输入几何、材料和载荷参数，并建立平面应力本构矩阵；随后生成规则三角形网格，逐单元计算面积、B 矩阵和 Ke，并组装总体刚度矩阵；最后施加边界条件、求解节点位移、计算单元应变和应力，并输出位移云图、应力云图、变形图和沿中线 σx 变化曲线。程序流程如图 3 所示。</w:t>
      </w:r>
    </w:p>
    <w:p>
      <w:pPr>
        <w:spacing w:before="80" w:after="20"/>
        <w:jc w:val="center"/>
      </w:pPr>
      <w:r>
        <w:drawing>
          <wp:inline xmlns:a="http://schemas.openxmlformats.org/drawingml/2006/main" xmlns:pic="http://schemas.openxmlformats.org/drawingml/2006/picture">
            <wp:extent cx="3024000" cy="1957846"/>
            <wp:docPr id="3" name="Picture 3"/>
            <wp:cNvGraphicFramePr>
              <a:graphicFrameLocks noChangeAspect="1"/>
            </wp:cNvGraphicFramePr>
            <a:graphic>
              <a:graphicData uri="http://schemas.openxmlformats.org/drawingml/2006/picture">
                <pic:pic>
                  <pic:nvPicPr>
                    <pic:cNvPr id="0" name="image8.png"/>
                    <pic:cNvPicPr/>
                  </pic:nvPicPr>
                  <pic:blipFill>
                    <a:blip r:embed="rId12"/>
                    <a:stretch>
                      <a:fillRect/>
                    </a:stretch>
                  </pic:blipFill>
                  <pic:spPr>
                    <a:xfrm>
                      <a:off x="0" y="0"/>
                      <a:ext cx="3024000" cy="1957846"/>
                    </a:xfrm>
                    <a:prstGeom prst="rect"/>
                  </pic:spPr>
                </pic:pic>
              </a:graphicData>
            </a:graphic>
          </wp:inline>
        </w:drawing>
      </w:r>
    </w:p>
    <w:p>
      <w:pPr>
        <w:spacing w:before="40" w:after="120"/>
        <w:jc w:val="center"/>
      </w:pPr>
      <w:r>
        <w:rPr>
          <w:rFonts w:ascii="Times New Roman" w:hAnsi="Times New Roman" w:eastAsia="宋体"/>
          <w:b w:val="0"/>
          <w:i w:val="0"/>
          <w:sz w:val="18"/>
        </w:rPr>
        <w:t>图 3 三角形常应变单元有限元分析 MATLAB 程序流程图</w:t>
      </w:r>
    </w:p>
    <w:p>
      <w:pPr>
        <w:pStyle w:val="Heading2"/>
        <w:keepNext/>
        <w:spacing w:before="100" w:after="80"/>
      </w:pPr>
      <w:r>
        <w:rPr>
          <w:rFonts w:ascii="Times New Roman" w:hAnsi="Times New Roman" w:eastAsia="宋体"/>
          <w:b/>
          <w:i w:val="0"/>
          <w:sz w:val="21"/>
        </w:rPr>
        <w:t>5.2 节点位移求解</w:t>
      </w:r>
    </w:p>
    <w:p>
      <w:pPr>
        <w:spacing w:before="0" w:after="60" w:line="276" w:lineRule="auto"/>
        <w:ind w:firstLine="420"/>
      </w:pPr>
      <w:r>
        <w:rPr>
          <w:rFonts w:ascii="Times New Roman" w:hAnsi="Times New Roman" w:eastAsia="宋体"/>
          <w:b w:val="0"/>
          <w:i w:val="0"/>
          <w:sz w:val="21"/>
        </w:rPr>
        <w:t>在获得总体方程后，程序将左边界所有节点的两个位移自由度列入 fixed_dof，并将其余自由度作为 free_dof。节点位移通过求解 K(free_dof, free_dof) d = F(free_dof) 得到。</w:t>
      </w:r>
    </w:p>
    <w:p>
      <w:pPr>
        <w:pStyle w:val="Heading2"/>
        <w:keepNext/>
        <w:spacing w:before="100" w:after="80"/>
      </w:pPr>
      <w:r>
        <w:rPr>
          <w:rFonts w:ascii="Times New Roman" w:hAnsi="Times New Roman" w:eastAsia="宋体"/>
          <w:b/>
          <w:i w:val="0"/>
          <w:sz w:val="21"/>
        </w:rPr>
        <w:t>5.3 单元应变与应力计算</w:t>
      </w:r>
    </w:p>
    <w:p>
      <w:pPr>
        <w:spacing w:before="0" w:after="60" w:line="276" w:lineRule="auto"/>
        <w:ind w:firstLine="420"/>
      </w:pPr>
      <w:r>
        <w:rPr>
          <w:rFonts w:ascii="Times New Roman" w:hAnsi="Times New Roman" w:eastAsia="宋体"/>
          <w:b w:val="0"/>
          <w:i w:val="0"/>
          <w:sz w:val="21"/>
        </w:rPr>
        <w:t>节点位移求得后，单元节点位移向量 de 被代入式（11）计算单元应变，再由式（12）得到单元应力。</w:t>
      </w:r>
    </w:p>
    <w:p>
      <w:pPr>
        <w:spacing w:before="80" w:after="80"/>
        <w:jc w:val="center"/>
      </w:pPr>
      <w:r>
        <w:rPr>
          <w:rFonts w:ascii="Cambria Math" w:hAnsi="Cambria Math" w:eastAsia="宋体"/>
          <w:b w:val="0"/>
          <w:i w:val="0"/>
          <w:sz w:val="21"/>
        </w:rPr>
        <w:t>εe = B de    （11）</w:t>
      </w:r>
    </w:p>
    <w:p>
      <w:pPr>
        <w:spacing w:before="80" w:after="80"/>
        <w:jc w:val="center"/>
      </w:pPr>
      <w:r>
        <w:rPr>
          <w:rFonts w:ascii="Cambria Math" w:hAnsi="Cambria Math" w:eastAsia="宋体"/>
          <w:b w:val="0"/>
          <w:i w:val="0"/>
          <w:sz w:val="21"/>
        </w:rPr>
        <w:t>σe = D εe = D B de    （12）</w:t>
      </w:r>
    </w:p>
    <w:p>
      <w:pPr>
        <w:pStyle w:val="Heading2"/>
        <w:keepNext/>
        <w:spacing w:before="100" w:after="80"/>
      </w:pPr>
      <w:r>
        <w:rPr>
          <w:rFonts w:ascii="Times New Roman" w:hAnsi="Times New Roman" w:eastAsia="宋体"/>
          <w:b/>
          <w:i w:val="0"/>
          <w:sz w:val="21"/>
        </w:rPr>
        <w:t>5.4 后处理与结果输出</w:t>
      </w:r>
    </w:p>
    <w:p>
      <w:pPr>
        <w:spacing w:before="0" w:after="60" w:line="276" w:lineRule="auto"/>
        <w:ind w:firstLine="420"/>
      </w:pPr>
      <w:r>
        <w:rPr>
          <w:rFonts w:ascii="Times New Roman" w:hAnsi="Times New Roman" w:eastAsia="宋体"/>
          <w:b w:val="0"/>
          <w:i w:val="0"/>
          <w:sz w:val="21"/>
        </w:rPr>
        <w:t>后处理阶段将单元结果平均到节点用于平滑云图显示，同时保留单元常值应力图以说明 CST 单元的原始应力特征。程序输出了节点位移、单元应力、网格图、变形图、位移云图、应力云图和中线应力曲线。</w:t>
      </w:r>
    </w:p>
    <w:p>
      <w:pPr>
        <w:pStyle w:val="Heading1"/>
        <w:keepNext/>
        <w:spacing w:before="160" w:after="80"/>
      </w:pPr>
      <w:r>
        <w:rPr>
          <w:rFonts w:ascii="Times New Roman" w:hAnsi="Times New Roman" w:eastAsia="宋体"/>
          <w:b/>
          <w:i w:val="0"/>
          <w:sz w:val="24"/>
        </w:rPr>
        <w:t>6 结果与讨论</w:t>
      </w:r>
    </w:p>
    <w:p>
      <w:pPr>
        <w:pStyle w:val="Heading2"/>
        <w:keepNext/>
        <w:spacing w:before="100" w:after="80"/>
      </w:pPr>
      <w:r>
        <w:rPr>
          <w:rFonts w:ascii="Times New Roman" w:hAnsi="Times New Roman" w:eastAsia="宋体"/>
          <w:b/>
          <w:i w:val="0"/>
          <w:sz w:val="21"/>
        </w:rPr>
        <w:t>6.1 网格划分与变形结果</w:t>
      </w:r>
    </w:p>
    <w:p>
      <w:pPr>
        <w:spacing w:before="0" w:after="60" w:line="276" w:lineRule="auto"/>
        <w:ind w:firstLine="420"/>
      </w:pPr>
      <w:r>
        <w:rPr>
          <w:rFonts w:ascii="Times New Roman" w:hAnsi="Times New Roman" w:eastAsia="宋体"/>
          <w:b w:val="0"/>
          <w:i w:val="0"/>
          <w:sz w:val="21"/>
        </w:rPr>
        <w:t>变形结果见图 4。受右端拉力作用后，矩形板整体沿 x 方向伸长；由于左边界完全固定，靠近固定端的位移被强制为零，变形主要从固定端向加载端逐渐发展。</w:t>
      </w:r>
    </w:p>
    <w:p>
      <w:pPr>
        <w:spacing w:before="80" w:after="20"/>
        <w:jc w:val="center"/>
      </w:pPr>
      <w:r>
        <w:drawing>
          <wp:inline xmlns:a="http://schemas.openxmlformats.org/drawingml/2006/main" xmlns:pic="http://schemas.openxmlformats.org/drawingml/2006/picture">
            <wp:extent cx="2916000" cy="4126508"/>
            <wp:docPr id="4" name="Picture 4"/>
            <wp:cNvGraphicFramePr>
              <a:graphicFrameLocks noChangeAspect="1"/>
            </wp:cNvGraphicFramePr>
            <a:graphic>
              <a:graphicData uri="http://schemas.openxmlformats.org/drawingml/2006/picture">
                <pic:pic>
                  <pic:nvPicPr>
                    <pic:cNvPr id="0" name="fig_deformed_matlab.png"/>
                    <pic:cNvPicPr/>
                  </pic:nvPicPr>
                  <pic:blipFill>
                    <a:blip r:embed="rId13"/>
                    <a:stretch>
                      <a:fillRect/>
                    </a:stretch>
                  </pic:blipFill>
                  <pic:spPr>
                    <a:xfrm>
                      <a:off x="0" y="0"/>
                      <a:ext cx="2916000" cy="4126508"/>
                    </a:xfrm>
                    <a:prstGeom prst="rect"/>
                  </pic:spPr>
                </pic:pic>
              </a:graphicData>
            </a:graphic>
          </wp:inline>
        </w:drawing>
      </w:r>
    </w:p>
    <w:p>
      <w:pPr>
        <w:spacing w:before="40" w:after="120"/>
        <w:jc w:val="center"/>
      </w:pPr>
      <w:r>
        <w:rPr>
          <w:rFonts w:ascii="Times New Roman" w:hAnsi="Times New Roman" w:eastAsia="宋体"/>
          <w:b w:val="0"/>
          <w:i w:val="0"/>
          <w:sz w:val="18"/>
        </w:rPr>
        <w:t>图 4 矩形方板变形前后对比图</w:t>
      </w:r>
    </w:p>
    <w:p>
      <w:pPr>
        <w:pStyle w:val="Heading2"/>
        <w:keepNext/>
        <w:spacing w:before="100" w:after="80"/>
      </w:pPr>
      <w:r>
        <w:rPr>
          <w:rFonts w:ascii="Times New Roman" w:hAnsi="Times New Roman" w:eastAsia="宋体"/>
          <w:b/>
          <w:i w:val="0"/>
          <w:sz w:val="21"/>
        </w:rPr>
        <w:t>6.2 位移场分析</w:t>
      </w:r>
    </w:p>
    <w:p>
      <w:pPr>
        <w:spacing w:before="0" w:after="60" w:line="276" w:lineRule="auto"/>
        <w:ind w:firstLine="420"/>
      </w:pPr>
      <w:r>
        <w:rPr>
          <w:rFonts w:ascii="Times New Roman" w:hAnsi="Times New Roman" w:eastAsia="宋体"/>
          <w:b w:val="0"/>
          <w:i w:val="0"/>
          <w:sz w:val="21"/>
        </w:rPr>
        <w:t>如图 5 所示，x 方向位移从左端到右端逐渐增大。这一趋势来自轴向拉伸下的位移累积：左边界位移被约束为零，任意截面的轴向位移可近似理解为从固定端到该截面轴向应变的积分，因此越靠近右端，累计伸长越大。</w:t>
      </w:r>
    </w:p>
    <w:p>
      <w:pPr>
        <w:spacing w:before="80" w:after="20"/>
        <w:jc w:val="center"/>
      </w:pPr>
      <w:r>
        <w:drawing>
          <wp:inline xmlns:a="http://schemas.openxmlformats.org/drawingml/2006/main" xmlns:pic="http://schemas.openxmlformats.org/drawingml/2006/picture">
            <wp:extent cx="2916000" cy="4126508"/>
            <wp:docPr id="5" name="Picture 5"/>
            <wp:cNvGraphicFramePr>
              <a:graphicFrameLocks noChangeAspect="1"/>
            </wp:cNvGraphicFramePr>
            <a:graphic>
              <a:graphicData uri="http://schemas.openxmlformats.org/drawingml/2006/picture">
                <pic:pic>
                  <pic:nvPicPr>
                    <pic:cNvPr id="0" name="fig_ux_matlab.png"/>
                    <pic:cNvPicPr/>
                  </pic:nvPicPr>
                  <pic:blipFill>
                    <a:blip r:embed="rId14"/>
                    <a:stretch>
                      <a:fillRect/>
                    </a:stretch>
                  </pic:blipFill>
                  <pic:spPr>
                    <a:xfrm>
                      <a:off x="0" y="0"/>
                      <a:ext cx="2916000" cy="4126508"/>
                    </a:xfrm>
                    <a:prstGeom prst="rect"/>
                  </pic:spPr>
                </pic:pic>
              </a:graphicData>
            </a:graphic>
          </wp:inline>
        </w:drawing>
      </w:r>
    </w:p>
    <w:p>
      <w:pPr>
        <w:spacing w:before="40" w:after="120"/>
        <w:jc w:val="center"/>
      </w:pPr>
      <w:r>
        <w:rPr>
          <w:rFonts w:ascii="Times New Roman" w:hAnsi="Times New Roman" w:eastAsia="宋体"/>
          <w:b w:val="0"/>
          <w:i w:val="0"/>
          <w:sz w:val="18"/>
        </w:rPr>
        <w:t>图 5 x 方向位移场</w:t>
      </w:r>
    </w:p>
    <w:p>
      <w:pPr>
        <w:spacing w:before="0" w:after="60" w:line="276" w:lineRule="auto"/>
        <w:ind w:firstLine="420"/>
      </w:pPr>
      <w:r>
        <w:rPr>
          <w:rFonts w:ascii="Times New Roman" w:hAnsi="Times New Roman" w:eastAsia="宋体"/>
          <w:b w:val="0"/>
          <w:i w:val="0"/>
          <w:sz w:val="21"/>
        </w:rPr>
        <w:t>如图 6 所示，y 方向位移反映了泊松效应。板在 x 方向受拉时，材料倾向于在 y 方向收缩；但左边界完全固定同时限制横向位移，使固定端附近的横向变形受到约束，从而形成与理想自由收缩不同的分布。</w:t>
      </w:r>
    </w:p>
    <w:p>
      <w:pPr>
        <w:spacing w:before="80" w:after="20"/>
        <w:jc w:val="center"/>
      </w:pPr>
      <w:r>
        <w:drawing>
          <wp:inline xmlns:a="http://schemas.openxmlformats.org/drawingml/2006/main" xmlns:pic="http://schemas.openxmlformats.org/drawingml/2006/picture">
            <wp:extent cx="2916000" cy="4126508"/>
            <wp:docPr id="6" name="Picture 6"/>
            <wp:cNvGraphicFramePr>
              <a:graphicFrameLocks noChangeAspect="1"/>
            </wp:cNvGraphicFramePr>
            <a:graphic>
              <a:graphicData uri="http://schemas.openxmlformats.org/drawingml/2006/picture">
                <pic:pic>
                  <pic:nvPicPr>
                    <pic:cNvPr id="0" name="fig_uy_matlab.png"/>
                    <pic:cNvPicPr/>
                  </pic:nvPicPr>
                  <pic:blipFill>
                    <a:blip r:embed="rId15"/>
                    <a:stretch>
                      <a:fillRect/>
                    </a:stretch>
                  </pic:blipFill>
                  <pic:spPr>
                    <a:xfrm>
                      <a:off x="0" y="0"/>
                      <a:ext cx="2916000" cy="4126508"/>
                    </a:xfrm>
                    <a:prstGeom prst="rect"/>
                  </pic:spPr>
                </pic:pic>
              </a:graphicData>
            </a:graphic>
          </wp:inline>
        </w:drawing>
      </w:r>
    </w:p>
    <w:p>
      <w:pPr>
        <w:spacing w:before="40" w:after="120"/>
        <w:jc w:val="center"/>
      </w:pPr>
      <w:r>
        <w:rPr>
          <w:rFonts w:ascii="Times New Roman" w:hAnsi="Times New Roman" w:eastAsia="宋体"/>
          <w:b w:val="0"/>
          <w:i w:val="0"/>
          <w:sz w:val="18"/>
        </w:rPr>
        <w:t>图 6 y 方向位移场</w:t>
      </w:r>
    </w:p>
    <w:p>
      <w:pPr>
        <w:pStyle w:val="Heading2"/>
        <w:keepNext/>
        <w:spacing w:before="100" w:after="80"/>
      </w:pPr>
      <w:r>
        <w:rPr>
          <w:rFonts w:ascii="Times New Roman" w:hAnsi="Times New Roman" w:eastAsia="宋体"/>
          <w:b/>
          <w:i w:val="0"/>
          <w:sz w:val="21"/>
        </w:rPr>
        <w:t>6.3 应力场分析</w:t>
      </w:r>
    </w:p>
    <w:p>
      <w:pPr>
        <w:spacing w:before="0" w:after="60" w:line="276" w:lineRule="auto"/>
        <w:ind w:firstLine="420"/>
      </w:pPr>
      <w:r>
        <w:rPr>
          <w:rFonts w:ascii="Times New Roman" w:hAnsi="Times New Roman" w:eastAsia="宋体"/>
          <w:b w:val="0"/>
          <w:i w:val="0"/>
          <w:sz w:val="21"/>
        </w:rPr>
        <w:t>沿中线 σx 变化曲线见图 7。理论均匀拉伸解给出 σx=q=100 MPa，σy=0，τxy=0。有限元结果中，板中部 σx 与理论拉应力整体接近，Abaqus 汇总结果给出的板中部平均 S11 为 100.179 MPa，相对误差约 0.179%。</w:t>
      </w:r>
    </w:p>
    <w:p>
      <w:pPr>
        <w:spacing w:before="80" w:after="20"/>
        <w:jc w:val="center"/>
      </w:pPr>
      <w:r>
        <w:drawing>
          <wp:inline xmlns:a="http://schemas.openxmlformats.org/drawingml/2006/main" xmlns:pic="http://schemas.openxmlformats.org/drawingml/2006/picture">
            <wp:extent cx="2916000" cy="4126508"/>
            <wp:docPr id="7" name="Picture 7"/>
            <wp:cNvGraphicFramePr>
              <a:graphicFrameLocks noChangeAspect="1"/>
            </wp:cNvGraphicFramePr>
            <a:graphic>
              <a:graphicData uri="http://schemas.openxmlformats.org/drawingml/2006/picture">
                <pic:pic>
                  <pic:nvPicPr>
                    <pic:cNvPr id="0" name="fig_s11_line.png"/>
                    <pic:cNvPicPr/>
                  </pic:nvPicPr>
                  <pic:blipFill>
                    <a:blip r:embed="rId16"/>
                    <a:stretch>
                      <a:fillRect/>
                    </a:stretch>
                  </pic:blipFill>
                  <pic:spPr>
                    <a:xfrm>
                      <a:off x="0" y="0"/>
                      <a:ext cx="2916000" cy="4126508"/>
                    </a:xfrm>
                    <a:prstGeom prst="rect"/>
                  </pic:spPr>
                </pic:pic>
              </a:graphicData>
            </a:graphic>
          </wp:inline>
        </w:drawing>
      </w:r>
    </w:p>
    <w:p>
      <w:pPr>
        <w:spacing w:before="40" w:after="120"/>
        <w:jc w:val="center"/>
      </w:pPr>
      <w:r>
        <w:rPr>
          <w:rFonts w:ascii="Times New Roman" w:hAnsi="Times New Roman" w:eastAsia="宋体"/>
          <w:b w:val="0"/>
          <w:i w:val="0"/>
          <w:sz w:val="18"/>
        </w:rPr>
        <w:t>图 7 沿中线 σx 变化曲线</w:t>
      </w:r>
    </w:p>
    <w:p>
      <w:pPr>
        <w:spacing w:before="0" w:after="60" w:line="276" w:lineRule="auto"/>
        <w:ind w:firstLine="420"/>
      </w:pPr>
      <w:r>
        <w:rPr>
          <w:rFonts w:ascii="Times New Roman" w:hAnsi="Times New Roman" w:eastAsia="宋体"/>
          <w:b w:val="0"/>
          <w:i w:val="0"/>
          <w:sz w:val="21"/>
        </w:rPr>
        <w:t>应力云图见图 8 至图 10。σx 是主要承载应力，远离固定端后趋于均匀拉伸状态；σy 理论上为零，但在固定端附近出现非零值，原因是完全固定边界限制了泊松收缩，使局部区域进入二维应力状态；τxy 理论上也为零，但三角形剖分方向、局部约束扰动和离散化误差会引入小幅剪应力。</w:t>
      </w:r>
    </w:p>
    <w:p>
      <w:pPr>
        <w:spacing w:before="80" w:after="20"/>
        <w:jc w:val="center"/>
      </w:pPr>
      <w:r>
        <w:drawing>
          <wp:inline xmlns:a="http://schemas.openxmlformats.org/drawingml/2006/main" xmlns:pic="http://schemas.openxmlformats.org/drawingml/2006/picture">
            <wp:extent cx="2916000" cy="4126508"/>
            <wp:docPr id="8" name="Picture 8"/>
            <wp:cNvGraphicFramePr>
              <a:graphicFrameLocks noChangeAspect="1"/>
            </wp:cNvGraphicFramePr>
            <a:graphic>
              <a:graphicData uri="http://schemas.openxmlformats.org/drawingml/2006/picture">
                <pic:pic>
                  <pic:nvPicPr>
                    <pic:cNvPr id="0" name="fig_s11_smooth.png"/>
                    <pic:cNvPicPr/>
                  </pic:nvPicPr>
                  <pic:blipFill>
                    <a:blip r:embed="rId17"/>
                    <a:stretch>
                      <a:fillRect/>
                    </a:stretch>
                  </pic:blipFill>
                  <pic:spPr>
                    <a:xfrm>
                      <a:off x="0" y="0"/>
                      <a:ext cx="2916000" cy="4126508"/>
                    </a:xfrm>
                    <a:prstGeom prst="rect"/>
                  </pic:spPr>
                </pic:pic>
              </a:graphicData>
            </a:graphic>
          </wp:inline>
        </w:drawing>
      </w:r>
    </w:p>
    <w:p>
      <w:pPr>
        <w:spacing w:before="40" w:after="120"/>
        <w:jc w:val="center"/>
      </w:pPr>
      <w:r>
        <w:rPr>
          <w:rFonts w:ascii="Times New Roman" w:hAnsi="Times New Roman" w:eastAsia="宋体"/>
          <w:b w:val="0"/>
          <w:i w:val="0"/>
          <w:sz w:val="18"/>
        </w:rPr>
        <w:t>图 8 σx 平滑应力云图</w:t>
      </w:r>
    </w:p>
    <w:p>
      <w:pPr>
        <w:spacing w:before="80" w:after="20"/>
        <w:jc w:val="center"/>
      </w:pPr>
      <w:r>
        <w:drawing>
          <wp:inline xmlns:a="http://schemas.openxmlformats.org/drawingml/2006/main" xmlns:pic="http://schemas.openxmlformats.org/drawingml/2006/picture">
            <wp:extent cx="2916000" cy="4126508"/>
            <wp:docPr id="9" name="Picture 9"/>
            <wp:cNvGraphicFramePr>
              <a:graphicFrameLocks noChangeAspect="1"/>
            </wp:cNvGraphicFramePr>
            <a:graphic>
              <a:graphicData uri="http://schemas.openxmlformats.org/drawingml/2006/picture">
                <pic:pic>
                  <pic:nvPicPr>
                    <pic:cNvPr id="0" name="fig_s22_smooth.png"/>
                    <pic:cNvPicPr/>
                  </pic:nvPicPr>
                  <pic:blipFill>
                    <a:blip r:embed="rId18"/>
                    <a:stretch>
                      <a:fillRect/>
                    </a:stretch>
                  </pic:blipFill>
                  <pic:spPr>
                    <a:xfrm>
                      <a:off x="0" y="0"/>
                      <a:ext cx="2916000" cy="4126508"/>
                    </a:xfrm>
                    <a:prstGeom prst="rect"/>
                  </pic:spPr>
                </pic:pic>
              </a:graphicData>
            </a:graphic>
          </wp:inline>
        </w:drawing>
      </w:r>
    </w:p>
    <w:p>
      <w:pPr>
        <w:spacing w:before="40" w:after="120"/>
        <w:jc w:val="center"/>
      </w:pPr>
      <w:r>
        <w:rPr>
          <w:rFonts w:ascii="Times New Roman" w:hAnsi="Times New Roman" w:eastAsia="宋体"/>
          <w:b w:val="0"/>
          <w:i w:val="0"/>
          <w:sz w:val="18"/>
        </w:rPr>
        <w:t>图 9 σy 平滑应力云图</w:t>
      </w:r>
    </w:p>
    <w:p>
      <w:pPr>
        <w:spacing w:before="80" w:after="20"/>
        <w:jc w:val="center"/>
      </w:pPr>
      <w:r>
        <w:drawing>
          <wp:inline xmlns:a="http://schemas.openxmlformats.org/drawingml/2006/main" xmlns:pic="http://schemas.openxmlformats.org/drawingml/2006/picture">
            <wp:extent cx="2916000" cy="4126508"/>
            <wp:docPr id="10" name="Picture 10"/>
            <wp:cNvGraphicFramePr>
              <a:graphicFrameLocks noChangeAspect="1"/>
            </wp:cNvGraphicFramePr>
            <a:graphic>
              <a:graphicData uri="http://schemas.openxmlformats.org/drawingml/2006/picture">
                <pic:pic>
                  <pic:nvPicPr>
                    <pic:cNvPr id="0" name="fig_s12_smooth.png"/>
                    <pic:cNvPicPr/>
                  </pic:nvPicPr>
                  <pic:blipFill>
                    <a:blip r:embed="rId19"/>
                    <a:stretch>
                      <a:fillRect/>
                    </a:stretch>
                  </pic:blipFill>
                  <pic:spPr>
                    <a:xfrm>
                      <a:off x="0" y="0"/>
                      <a:ext cx="2916000" cy="4126508"/>
                    </a:xfrm>
                    <a:prstGeom prst="rect"/>
                  </pic:spPr>
                </pic:pic>
              </a:graphicData>
            </a:graphic>
          </wp:inline>
        </w:drawing>
      </w:r>
    </w:p>
    <w:p>
      <w:pPr>
        <w:spacing w:before="40" w:after="120"/>
        <w:jc w:val="center"/>
      </w:pPr>
      <w:r>
        <w:rPr>
          <w:rFonts w:ascii="Times New Roman" w:hAnsi="Times New Roman" w:eastAsia="宋体"/>
          <w:b w:val="0"/>
          <w:i w:val="0"/>
          <w:sz w:val="18"/>
        </w:rPr>
        <w:t>图 10 τxy 平滑剪应力云图</w:t>
      </w:r>
    </w:p>
    <w:p>
      <w:pPr>
        <w:spacing w:before="0" w:after="60" w:line="276" w:lineRule="auto"/>
        <w:ind w:firstLine="420"/>
      </w:pPr>
      <w:r>
        <w:rPr>
          <w:rFonts w:ascii="Times New Roman" w:hAnsi="Times New Roman" w:eastAsia="宋体"/>
          <w:b w:val="0"/>
          <w:i w:val="0"/>
          <w:sz w:val="21"/>
        </w:rPr>
        <w:t>单元常值结果见图 11。由于 CST 单元采用线性位移插值，B 矩阵在单元内为常量，因此单元内应变和应力不会随坐标变化。平滑云图有利于观察整体趋势，但原始单元常值图更直接地反映了 CST 单元的低阶近似特征。</w:t>
      </w:r>
    </w:p>
    <w:p>
      <w:pPr>
        <w:spacing w:before="80" w:after="20"/>
        <w:jc w:val="center"/>
      </w:pPr>
      <w:r>
        <w:drawing>
          <wp:inline xmlns:a="http://schemas.openxmlformats.org/drawingml/2006/main" xmlns:pic="http://schemas.openxmlformats.org/drawingml/2006/picture">
            <wp:extent cx="2916000" cy="4126508"/>
            <wp:docPr id="11" name="Picture 11"/>
            <wp:cNvGraphicFramePr>
              <a:graphicFrameLocks noChangeAspect="1"/>
            </wp:cNvGraphicFramePr>
            <a:graphic>
              <a:graphicData uri="http://schemas.openxmlformats.org/drawingml/2006/picture">
                <pic:pic>
                  <pic:nvPicPr>
                    <pic:cNvPr id="0" name="fig_s11_const.png"/>
                    <pic:cNvPicPr/>
                  </pic:nvPicPr>
                  <pic:blipFill>
                    <a:blip r:embed="rId20"/>
                    <a:stretch>
                      <a:fillRect/>
                    </a:stretch>
                  </pic:blipFill>
                  <pic:spPr>
                    <a:xfrm>
                      <a:off x="0" y="0"/>
                      <a:ext cx="2916000" cy="4126508"/>
                    </a:xfrm>
                    <a:prstGeom prst="rect"/>
                  </pic:spPr>
                </pic:pic>
              </a:graphicData>
            </a:graphic>
          </wp:inline>
        </w:drawing>
      </w:r>
    </w:p>
    <w:p>
      <w:pPr>
        <w:spacing w:before="40" w:after="120"/>
        <w:jc w:val="center"/>
      </w:pPr>
      <w:r>
        <w:rPr>
          <w:rFonts w:ascii="Times New Roman" w:hAnsi="Times New Roman" w:eastAsia="宋体"/>
          <w:b w:val="0"/>
          <w:i w:val="0"/>
          <w:sz w:val="18"/>
        </w:rPr>
        <w:t>图 11 σx 单元常值应力图</w:t>
      </w:r>
    </w:p>
    <w:p>
      <w:pPr>
        <w:pStyle w:val="Heading2"/>
        <w:keepNext/>
        <w:spacing w:before="100" w:after="80"/>
      </w:pPr>
      <w:r>
        <w:rPr>
          <w:rFonts w:ascii="Times New Roman" w:hAnsi="Times New Roman" w:eastAsia="宋体"/>
          <w:b/>
          <w:i w:val="0"/>
          <w:sz w:val="21"/>
        </w:rPr>
        <w:t>6.4 理论解与有限元解对比</w:t>
      </w:r>
    </w:p>
    <w:p>
      <w:pPr>
        <w:spacing w:before="0" w:after="60" w:line="276" w:lineRule="auto"/>
        <w:ind w:firstLine="420"/>
      </w:pPr>
      <w:r>
        <w:rPr>
          <w:rFonts w:ascii="Times New Roman" w:hAnsi="Times New Roman" w:eastAsia="宋体"/>
          <w:b w:val="0"/>
          <w:i w:val="0"/>
          <w:sz w:val="21"/>
        </w:rPr>
        <w:t>原始报告在 y=0 中线上选取 x=0.25 m、0.50 m 和 0.75 m 三个位置进行对比，分别代表靠近固定端影响区、板中部区域和靠近加载端区域，同时避开 x=0 与 x=L 的边界节点。表 2 保留并整理了原始 Word 中的理论解与 2、4、8 个单元有限元结果。</w:t>
      </w:r>
    </w:p>
    <w:p>
      <w:pPr>
        <w:spacing w:before="40" w:after="60"/>
        <w:jc w:val="center"/>
      </w:pPr>
      <w:r>
        <w:rPr>
          <w:rFonts w:ascii="Times New Roman" w:hAnsi="Times New Roman" w:eastAsia="宋体"/>
          <w:b w:val="0"/>
          <w:i w:val="0"/>
          <w:sz w:val="18"/>
        </w:rPr>
        <w:t>表 2 理论解与不同网格有限元结果对比</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vAlign w:val="center"/>
            <w:tcW w:w="1500" w:type="dxa"/>
          </w:tcPr>
          <w:p>
            <w:pPr>
              <w:spacing w:after="0"/>
              <w:jc w:val="center"/>
            </w:pPr>
            <w:r/>
            <w:r>
              <w:rPr>
                <w:rFonts w:ascii="Times New Roman" w:hAnsi="Times New Roman" w:eastAsia="宋体"/>
                <w:b/>
                <w:i w:val="0"/>
                <w:sz w:val="17"/>
              </w:rPr>
              <w:t>比较项目</w:t>
            </w:r>
          </w:p>
        </w:tc>
        <w:tc>
          <w:tcPr>
            <w:tcW w:type="dxa" w:w="1606"/>
            <w:vAlign w:val="center"/>
            <w:tcW w:w="1450" w:type="dxa"/>
          </w:tcPr>
          <w:p>
            <w:pPr>
              <w:spacing w:after="0"/>
              <w:jc w:val="center"/>
            </w:pPr>
            <w:r/>
            <w:r>
              <w:rPr>
                <w:rFonts w:ascii="Times New Roman" w:hAnsi="Times New Roman" w:eastAsia="宋体"/>
                <w:b/>
                <w:i w:val="0"/>
                <w:sz w:val="17"/>
              </w:rPr>
              <w:t>理论值</w:t>
            </w:r>
          </w:p>
        </w:tc>
        <w:tc>
          <w:tcPr>
            <w:tcW w:type="dxa" w:w="1606"/>
            <w:vAlign w:val="center"/>
            <w:tcW w:w="1450" w:type="dxa"/>
          </w:tcPr>
          <w:p>
            <w:pPr>
              <w:spacing w:after="0"/>
              <w:jc w:val="center"/>
            </w:pPr>
            <w:r/>
            <w:r>
              <w:rPr>
                <w:rFonts w:ascii="Times New Roman" w:hAnsi="Times New Roman" w:eastAsia="宋体"/>
                <w:b/>
                <w:i w:val="0"/>
                <w:sz w:val="17"/>
              </w:rPr>
              <w:t>2 个单元</w:t>
            </w:r>
          </w:p>
        </w:tc>
        <w:tc>
          <w:tcPr>
            <w:tcW w:type="dxa" w:w="1606"/>
            <w:vAlign w:val="center"/>
            <w:tcW w:w="1450" w:type="dxa"/>
          </w:tcPr>
          <w:p>
            <w:pPr>
              <w:spacing w:after="0"/>
              <w:jc w:val="center"/>
            </w:pPr>
            <w:r/>
            <w:r>
              <w:rPr>
                <w:rFonts w:ascii="Times New Roman" w:hAnsi="Times New Roman" w:eastAsia="宋体"/>
                <w:b/>
                <w:i w:val="0"/>
                <w:sz w:val="17"/>
              </w:rPr>
              <w:t>4 个单元</w:t>
            </w:r>
          </w:p>
        </w:tc>
        <w:tc>
          <w:tcPr>
            <w:tcW w:type="dxa" w:w="1606"/>
            <w:vAlign w:val="center"/>
            <w:tcW w:w="1450" w:type="dxa"/>
          </w:tcPr>
          <w:p>
            <w:pPr>
              <w:spacing w:after="0"/>
              <w:jc w:val="center"/>
            </w:pPr>
            <w:r/>
            <w:r>
              <w:rPr>
                <w:rFonts w:ascii="Times New Roman" w:hAnsi="Times New Roman" w:eastAsia="宋体"/>
                <w:b/>
                <w:i w:val="0"/>
                <w:sz w:val="17"/>
              </w:rPr>
              <w:t>8 个单元</w:t>
            </w:r>
          </w:p>
        </w:tc>
        <w:tc>
          <w:tcPr>
            <w:tcW w:type="dxa" w:w="1606"/>
            <w:vAlign w:val="center"/>
            <w:tcW w:w="2350" w:type="dxa"/>
          </w:tcPr>
          <w:p>
            <w:pPr>
              <w:spacing w:after="0"/>
              <w:jc w:val="center"/>
            </w:pPr>
            <w:r/>
            <w:r>
              <w:rPr>
                <w:rFonts w:ascii="Times New Roman" w:hAnsi="Times New Roman" w:eastAsia="宋体"/>
                <w:b/>
                <w:i w:val="0"/>
                <w:sz w:val="17"/>
              </w:rPr>
              <w:t>差异说明</w:t>
            </w:r>
          </w:p>
        </w:tc>
      </w:tr>
      <w:tr>
        <w:tc>
          <w:tcPr>
            <w:tcW w:type="dxa" w:w="1606"/>
            <w:vAlign w:val="center"/>
            <w:tcW w:w="1500" w:type="dxa"/>
          </w:tcPr>
          <w:p>
            <w:pPr>
              <w:spacing w:after="0"/>
              <w:jc w:val="center"/>
            </w:pPr>
            <w:r/>
            <w:r>
              <w:rPr>
                <w:rFonts w:ascii="Times New Roman" w:hAnsi="Times New Roman" w:eastAsia="宋体"/>
                <w:b w:val="0"/>
                <w:i w:val="0"/>
                <w:sz w:val="17"/>
              </w:rPr>
              <w:t>位移 u（m）</w:t>
            </w:r>
          </w:p>
        </w:tc>
        <w:tc>
          <w:tcPr>
            <w:tcW w:type="dxa" w:w="1606"/>
            <w:vAlign w:val="center"/>
            <w:tcW w:w="1450" w:type="dxa"/>
          </w:tcPr>
          <w:p>
            <w:pPr>
              <w:spacing w:after="0"/>
              <w:jc w:val="center"/>
            </w:pPr>
            <w:r/>
            <w:r>
              <w:rPr>
                <w:rFonts w:ascii="Times New Roman" w:hAnsi="Times New Roman" w:eastAsia="宋体"/>
                <w:b w:val="0"/>
                <w:i w:val="0"/>
                <w:sz w:val="17"/>
              </w:rPr>
              <w:t>1.190×10⁻⁴ / / 2.381×10⁻⁴ / / 3.571×10⁻⁴</w:t>
            </w:r>
          </w:p>
        </w:tc>
        <w:tc>
          <w:tcPr>
            <w:tcW w:type="dxa" w:w="1606"/>
            <w:vAlign w:val="center"/>
            <w:tcW w:w="1450" w:type="dxa"/>
          </w:tcPr>
          <w:p>
            <w:pPr>
              <w:spacing w:after="0"/>
              <w:jc w:val="center"/>
            </w:pPr>
            <w:r/>
            <w:r>
              <w:rPr>
                <w:rFonts w:ascii="Times New Roman" w:hAnsi="Times New Roman" w:eastAsia="宋体"/>
                <w:b w:val="0"/>
                <w:i w:val="0"/>
                <w:sz w:val="17"/>
              </w:rPr>
              <w:t>1.100×10⁻⁴ / / 2.201×10⁻⁴ / / 3.373×10⁻⁴</w:t>
            </w:r>
          </w:p>
        </w:tc>
        <w:tc>
          <w:tcPr>
            <w:tcW w:type="dxa" w:w="1606"/>
            <w:vAlign w:val="center"/>
            <w:tcW w:w="1450" w:type="dxa"/>
          </w:tcPr>
          <w:p>
            <w:pPr>
              <w:spacing w:after="0"/>
              <w:jc w:val="center"/>
            </w:pPr>
            <w:r/>
            <w:r>
              <w:rPr>
                <w:rFonts w:ascii="Times New Roman" w:hAnsi="Times New Roman" w:eastAsia="宋体"/>
                <w:b w:val="0"/>
                <w:i w:val="0"/>
                <w:sz w:val="17"/>
              </w:rPr>
              <w:t>1.062×10⁻⁴ / / 2.273×10⁻⁴ / / 3.462×10⁻⁴</w:t>
            </w:r>
          </w:p>
        </w:tc>
        <w:tc>
          <w:tcPr>
            <w:tcW w:type="dxa" w:w="1606"/>
            <w:vAlign w:val="center"/>
            <w:tcW w:w="1450" w:type="dxa"/>
          </w:tcPr>
          <w:p>
            <w:pPr>
              <w:spacing w:after="0"/>
              <w:jc w:val="center"/>
            </w:pPr>
            <w:r/>
            <w:r>
              <w:rPr>
                <w:rFonts w:ascii="Times New Roman" w:hAnsi="Times New Roman" w:eastAsia="宋体"/>
                <w:b w:val="0"/>
                <w:i w:val="0"/>
                <w:sz w:val="17"/>
              </w:rPr>
              <w:t>1.129×10⁻⁴ / / 2.258×10⁻⁴ / / 3.453×10⁻⁴</w:t>
            </w:r>
          </w:p>
        </w:tc>
        <w:tc>
          <w:tcPr>
            <w:tcW w:type="dxa" w:w="1606"/>
            <w:vAlign w:val="center"/>
            <w:tcW w:w="2350" w:type="dxa"/>
          </w:tcPr>
          <w:p>
            <w:pPr>
              <w:spacing w:after="0"/>
              <w:jc w:val="center"/>
            </w:pPr>
            <w:r/>
            <w:r>
              <w:rPr>
                <w:rFonts w:ascii="Times New Roman" w:hAnsi="Times New Roman" w:eastAsia="宋体"/>
                <w:b w:val="0"/>
                <w:i w:val="0"/>
                <w:sz w:val="17"/>
              </w:rPr>
              <w:t>位移整体偏小，最大误差约 5%–11%，主要因左端完全固定使结构偏刚。</w:t>
            </w:r>
          </w:p>
        </w:tc>
      </w:tr>
      <w:tr>
        <w:tc>
          <w:tcPr>
            <w:tcW w:type="dxa" w:w="1606"/>
            <w:vAlign w:val="center"/>
            <w:tcW w:w="1500" w:type="dxa"/>
          </w:tcPr>
          <w:p>
            <w:pPr>
              <w:spacing w:after="0"/>
              <w:jc w:val="center"/>
            </w:pPr>
            <w:r/>
            <w:r>
              <w:rPr>
                <w:rFonts w:ascii="Times New Roman" w:hAnsi="Times New Roman" w:eastAsia="宋体"/>
                <w:b w:val="0"/>
                <w:i w:val="0"/>
                <w:sz w:val="17"/>
              </w:rPr>
              <w:t>应力 σx（MPa）</w:t>
            </w:r>
          </w:p>
        </w:tc>
        <w:tc>
          <w:tcPr>
            <w:tcW w:type="dxa" w:w="1606"/>
            <w:vAlign w:val="center"/>
            <w:tcW w:w="1450" w:type="dxa"/>
          </w:tcPr>
          <w:p>
            <w:pPr>
              <w:spacing w:after="0"/>
              <w:jc w:val="center"/>
            </w:pPr>
            <w:r/>
            <w:r>
              <w:rPr>
                <w:rFonts w:ascii="Times New Roman" w:hAnsi="Times New Roman" w:eastAsia="宋体"/>
                <w:b w:val="0"/>
                <w:i w:val="0"/>
                <w:sz w:val="17"/>
              </w:rPr>
              <w:t>1.000×10² / / 1.000×10² / / 1.000×10²</w:t>
            </w:r>
          </w:p>
        </w:tc>
        <w:tc>
          <w:tcPr>
            <w:tcW w:type="dxa" w:w="1606"/>
            <w:vAlign w:val="center"/>
            <w:tcW w:w="1450" w:type="dxa"/>
          </w:tcPr>
          <w:p>
            <w:pPr>
              <w:spacing w:after="0"/>
              <w:jc w:val="center"/>
            </w:pPr>
            <w:r/>
            <w:r>
              <w:rPr>
                <w:rFonts w:ascii="Times New Roman" w:hAnsi="Times New Roman" w:eastAsia="宋体"/>
                <w:b w:val="0"/>
                <w:i w:val="0"/>
                <w:sz w:val="17"/>
              </w:rPr>
              <w:t>1.016×10² / / 1.000×10² / / 9.843×10¹</w:t>
            </w:r>
          </w:p>
        </w:tc>
        <w:tc>
          <w:tcPr>
            <w:tcW w:type="dxa" w:w="1606"/>
            <w:vAlign w:val="center"/>
            <w:tcW w:w="1450" w:type="dxa"/>
          </w:tcPr>
          <w:p>
            <w:pPr>
              <w:spacing w:after="0"/>
              <w:jc w:val="center"/>
            </w:pPr>
            <w:r/>
            <w:r>
              <w:rPr>
                <w:rFonts w:ascii="Times New Roman" w:hAnsi="Times New Roman" w:eastAsia="宋体"/>
                <w:b w:val="0"/>
                <w:i w:val="0"/>
                <w:sz w:val="17"/>
              </w:rPr>
              <w:t>1.000×10² / / 1.0097×10² / / 1.000×10²</w:t>
            </w:r>
          </w:p>
        </w:tc>
        <w:tc>
          <w:tcPr>
            <w:tcW w:type="dxa" w:w="1606"/>
            <w:vAlign w:val="center"/>
            <w:tcW w:w="1450" w:type="dxa"/>
          </w:tcPr>
          <w:p>
            <w:pPr>
              <w:spacing w:after="0"/>
              <w:jc w:val="center"/>
            </w:pPr>
            <w:r/>
            <w:r>
              <w:rPr>
                <w:rFonts w:ascii="Times New Roman" w:hAnsi="Times New Roman" w:eastAsia="宋体"/>
                <w:b w:val="0"/>
                <w:i w:val="0"/>
                <w:sz w:val="17"/>
              </w:rPr>
              <w:t>9.951×10¹ / / 1.000×10² / / 1.0036×10²</w:t>
            </w:r>
          </w:p>
        </w:tc>
        <w:tc>
          <w:tcPr>
            <w:tcW w:type="dxa" w:w="1606"/>
            <w:vAlign w:val="center"/>
            <w:tcW w:w="2350" w:type="dxa"/>
          </w:tcPr>
          <w:p>
            <w:pPr>
              <w:spacing w:after="0"/>
              <w:jc w:val="center"/>
            </w:pPr>
            <w:r/>
            <w:r>
              <w:rPr>
                <w:rFonts w:ascii="Times New Roman" w:hAnsi="Times New Roman" w:eastAsia="宋体"/>
                <w:b w:val="0"/>
                <w:i w:val="0"/>
                <w:sz w:val="17"/>
              </w:rPr>
              <w:t>与理论值接近，误差基本在 2% 内，网格加密后更稳定。</w:t>
            </w:r>
          </w:p>
        </w:tc>
      </w:tr>
      <w:tr>
        <w:tc>
          <w:tcPr>
            <w:tcW w:type="dxa" w:w="1606"/>
            <w:vAlign w:val="center"/>
            <w:tcW w:w="1500" w:type="dxa"/>
          </w:tcPr>
          <w:p>
            <w:pPr>
              <w:spacing w:after="0"/>
              <w:jc w:val="center"/>
            </w:pPr>
            <w:r/>
            <w:r>
              <w:rPr>
                <w:rFonts w:ascii="Times New Roman" w:hAnsi="Times New Roman" w:eastAsia="宋体"/>
                <w:b w:val="0"/>
                <w:i w:val="0"/>
                <w:sz w:val="17"/>
              </w:rPr>
              <w:t>应力 σy（MPa）</w:t>
            </w:r>
          </w:p>
        </w:tc>
        <w:tc>
          <w:tcPr>
            <w:tcW w:type="dxa" w:w="1606"/>
            <w:vAlign w:val="center"/>
            <w:tcW w:w="1450" w:type="dxa"/>
          </w:tcPr>
          <w:p>
            <w:pPr>
              <w:spacing w:after="0"/>
              <w:jc w:val="center"/>
            </w:pPr>
            <w:r/>
            <w:r>
              <w:rPr>
                <w:rFonts w:ascii="Times New Roman" w:hAnsi="Times New Roman" w:eastAsia="宋体"/>
                <w:b w:val="0"/>
                <w:i w:val="0"/>
                <w:sz w:val="17"/>
              </w:rPr>
              <w:t>0 / / 0 / / 0</w:t>
            </w:r>
          </w:p>
        </w:tc>
        <w:tc>
          <w:tcPr>
            <w:tcW w:type="dxa" w:w="1606"/>
            <w:vAlign w:val="center"/>
            <w:tcW w:w="1450" w:type="dxa"/>
          </w:tcPr>
          <w:p>
            <w:pPr>
              <w:spacing w:after="0"/>
              <w:jc w:val="center"/>
            </w:pPr>
            <w:r/>
            <w:r>
              <w:rPr>
                <w:rFonts w:ascii="Times New Roman" w:hAnsi="Times New Roman" w:eastAsia="宋体"/>
                <w:b w:val="0"/>
                <w:i w:val="0"/>
                <w:sz w:val="17"/>
              </w:rPr>
              <w:t>3.047×10¹ / / 1.511×10¹ / / -2.5×10⁻¹</w:t>
            </w:r>
          </w:p>
        </w:tc>
        <w:tc>
          <w:tcPr>
            <w:tcW w:type="dxa" w:w="1606"/>
            <w:vAlign w:val="center"/>
            <w:tcW w:w="1450" w:type="dxa"/>
          </w:tcPr>
          <w:p>
            <w:pPr>
              <w:spacing w:after="0"/>
              <w:jc w:val="center"/>
            </w:pPr>
            <w:r/>
            <w:r>
              <w:rPr>
                <w:rFonts w:ascii="Times New Roman" w:hAnsi="Times New Roman" w:eastAsia="宋体"/>
                <w:b w:val="0"/>
                <w:i w:val="0"/>
                <w:sz w:val="17"/>
              </w:rPr>
              <w:t>1.516×10¹ / / 6.2×10⁻¹ / / 1.7×10⁻¹</w:t>
            </w:r>
          </w:p>
        </w:tc>
        <w:tc>
          <w:tcPr>
            <w:tcW w:type="dxa" w:w="1606"/>
            <w:vAlign w:val="center"/>
            <w:tcW w:w="1450" w:type="dxa"/>
          </w:tcPr>
          <w:p>
            <w:pPr>
              <w:spacing w:after="0"/>
              <w:jc w:val="center"/>
            </w:pPr>
            <w:r/>
            <w:r>
              <w:rPr>
                <w:rFonts w:ascii="Times New Roman" w:hAnsi="Times New Roman" w:eastAsia="宋体"/>
                <w:b w:val="0"/>
                <w:i w:val="0"/>
                <w:sz w:val="17"/>
              </w:rPr>
              <w:t>1.558×10¹ / / 5.46 / / -5×10⁻²</w:t>
            </w:r>
          </w:p>
        </w:tc>
        <w:tc>
          <w:tcPr>
            <w:tcW w:type="dxa" w:w="1606"/>
            <w:vAlign w:val="center"/>
            <w:tcW w:w="2350" w:type="dxa"/>
          </w:tcPr>
          <w:p>
            <w:pPr>
              <w:spacing w:after="0"/>
              <w:jc w:val="center"/>
            </w:pPr>
            <w:r/>
            <w:r>
              <w:rPr>
                <w:rFonts w:ascii="Times New Roman" w:hAnsi="Times New Roman" w:eastAsia="宋体"/>
                <w:b w:val="0"/>
                <w:i w:val="0"/>
                <w:sz w:val="17"/>
              </w:rPr>
              <w:t>理论均匀拉伸中 σy=0，但有限元中因左端固定限制泊松收缩，边界附近出现横向应力。</w:t>
            </w:r>
          </w:p>
        </w:tc>
      </w:tr>
      <w:tr>
        <w:tc>
          <w:tcPr>
            <w:tcW w:type="dxa" w:w="1606"/>
            <w:vAlign w:val="center"/>
            <w:tcW w:w="1500" w:type="dxa"/>
          </w:tcPr>
          <w:p>
            <w:pPr>
              <w:spacing w:after="0"/>
              <w:jc w:val="center"/>
            </w:pPr>
            <w:r/>
            <w:r>
              <w:rPr>
                <w:rFonts w:ascii="Times New Roman" w:hAnsi="Times New Roman" w:eastAsia="宋体"/>
                <w:b w:val="0"/>
                <w:i w:val="0"/>
                <w:sz w:val="17"/>
              </w:rPr>
              <w:t>剪应力 τxy（MPa）</w:t>
            </w:r>
          </w:p>
        </w:tc>
        <w:tc>
          <w:tcPr>
            <w:tcW w:type="dxa" w:w="1606"/>
            <w:vAlign w:val="center"/>
            <w:tcW w:w="1450" w:type="dxa"/>
          </w:tcPr>
          <w:p>
            <w:pPr>
              <w:spacing w:after="0"/>
              <w:jc w:val="center"/>
            </w:pPr>
            <w:r/>
            <w:r>
              <w:rPr>
                <w:rFonts w:ascii="Times New Roman" w:hAnsi="Times New Roman" w:eastAsia="宋体"/>
                <w:b w:val="0"/>
                <w:i w:val="0"/>
                <w:sz w:val="17"/>
              </w:rPr>
              <w:t>0 / / 0 / / 0</w:t>
            </w:r>
          </w:p>
        </w:tc>
        <w:tc>
          <w:tcPr>
            <w:tcW w:type="dxa" w:w="1606"/>
            <w:vAlign w:val="center"/>
            <w:tcW w:w="1450" w:type="dxa"/>
          </w:tcPr>
          <w:p>
            <w:pPr>
              <w:spacing w:after="0"/>
              <w:jc w:val="center"/>
            </w:pPr>
            <w:r/>
            <w:r>
              <w:rPr>
                <w:rFonts w:ascii="Times New Roman" w:hAnsi="Times New Roman" w:eastAsia="宋体"/>
                <w:b w:val="0"/>
                <w:i w:val="0"/>
                <w:sz w:val="17"/>
              </w:rPr>
              <w:t>6.3×10⁻¹ / / 0.00 / / -6.3×10⁻¹</w:t>
            </w:r>
          </w:p>
        </w:tc>
        <w:tc>
          <w:tcPr>
            <w:tcW w:type="dxa" w:w="1606"/>
            <w:vAlign w:val="center"/>
            <w:tcW w:w="1450" w:type="dxa"/>
          </w:tcPr>
          <w:p>
            <w:pPr>
              <w:spacing w:after="0"/>
              <w:jc w:val="center"/>
            </w:pPr>
            <w:r/>
            <w:r>
              <w:rPr>
                <w:rFonts w:ascii="Times New Roman" w:hAnsi="Times New Roman" w:eastAsia="宋体"/>
                <w:b w:val="0"/>
                <w:i w:val="0"/>
                <w:sz w:val="17"/>
              </w:rPr>
              <w:t>0.00 / / 7.8×10⁻¹ / / 0.00</w:t>
            </w:r>
          </w:p>
        </w:tc>
        <w:tc>
          <w:tcPr>
            <w:tcW w:type="dxa" w:w="1606"/>
            <w:vAlign w:val="center"/>
            <w:tcW w:w="1450" w:type="dxa"/>
          </w:tcPr>
          <w:p>
            <w:pPr>
              <w:spacing w:after="0"/>
              <w:jc w:val="center"/>
            </w:pPr>
            <w:r/>
            <w:r>
              <w:rPr>
                <w:rFonts w:ascii="Times New Roman" w:hAnsi="Times New Roman" w:eastAsia="宋体"/>
                <w:b w:val="0"/>
                <w:i w:val="0"/>
                <w:sz w:val="17"/>
              </w:rPr>
              <w:t>4.7×10⁻¹ / / 4.0×10⁻¹ / / -3.8×10⁻¹</w:t>
            </w:r>
          </w:p>
        </w:tc>
        <w:tc>
          <w:tcPr>
            <w:tcW w:type="dxa" w:w="1606"/>
            <w:vAlign w:val="center"/>
            <w:tcW w:w="2350" w:type="dxa"/>
          </w:tcPr>
          <w:p>
            <w:pPr>
              <w:spacing w:after="0"/>
              <w:jc w:val="center"/>
            </w:pPr>
            <w:r/>
            <w:r>
              <w:rPr>
                <w:rFonts w:ascii="Times New Roman" w:hAnsi="Times New Roman" w:eastAsia="宋体"/>
                <w:b w:val="0"/>
                <w:i w:val="0"/>
                <w:sz w:val="17"/>
              </w:rPr>
              <w:t>理论剪应力为 0，有限元中因三角形剖分和固定端扰动出现小剪应力。</w:t>
            </w:r>
          </w:p>
        </w:tc>
      </w:tr>
    </w:tbl>
    <w:p>
      <w:pPr>
        <w:spacing w:before="0" w:after="60" w:line="276" w:lineRule="auto"/>
        <w:ind w:firstLine="420"/>
      </w:pPr>
      <w:r>
        <w:rPr>
          <w:rFonts w:ascii="Times New Roman" w:hAnsi="Times New Roman" w:eastAsia="宋体"/>
          <w:b w:val="0"/>
          <w:i w:val="0"/>
          <w:sz w:val="21"/>
        </w:rPr>
        <w:t>Abaqus 细网格结果进一步表明，右端平均 U1 为 4.733363e-04 m，理论右端位移为 4.761905e-04 m，相对误差约 0.599%；板中部平均 S11 为 100.179 MPa，与 100 MPa 理论值接近。</w:t>
      </w:r>
    </w:p>
    <w:p>
      <w:pPr>
        <w:pStyle w:val="Heading2"/>
        <w:keepNext/>
        <w:spacing w:before="100" w:after="80"/>
      </w:pPr>
      <w:r>
        <w:rPr>
          <w:rFonts w:ascii="Times New Roman" w:hAnsi="Times New Roman" w:eastAsia="宋体"/>
          <w:b/>
          <w:i w:val="0"/>
          <w:sz w:val="21"/>
        </w:rPr>
        <w:t>6.5 误差来源分析</w:t>
      </w:r>
    </w:p>
    <w:p>
      <w:pPr>
        <w:spacing w:before="0" w:after="60" w:line="276" w:lineRule="auto"/>
        <w:ind w:firstLine="420"/>
      </w:pPr>
      <w:r>
        <w:rPr>
          <w:rFonts w:ascii="Times New Roman" w:hAnsi="Times New Roman" w:eastAsia="宋体"/>
          <w:b w:val="0"/>
          <w:i w:val="0"/>
          <w:sz w:val="21"/>
        </w:rPr>
        <w:t>主要误差来源见表 3。粗网格下，常应变三角形单元只能以分片常值方式逼近应力场，在固定端和加载端等应力梯度较大的区域误差更明显。左边界完全固定会限制横向泊松收缩，使模型整体刚度偏大，因而位移常表现为偏小，同时诱发固定端附近 σy 和 τxy 的局部扰动。</w:t>
      </w:r>
    </w:p>
    <w:p>
      <w:pPr>
        <w:spacing w:before="40" w:after="60"/>
        <w:jc w:val="center"/>
      </w:pPr>
      <w:r>
        <w:rPr>
          <w:rFonts w:ascii="Times New Roman" w:hAnsi="Times New Roman" w:eastAsia="宋体"/>
          <w:b w:val="0"/>
          <w:i w:val="0"/>
          <w:sz w:val="18"/>
        </w:rPr>
        <w:t>表 3 主要误差来源及影响分析</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tcW w:w="2300" w:type="dxa"/>
          </w:tcPr>
          <w:p>
            <w:pPr>
              <w:spacing w:after="0"/>
              <w:jc w:val="center"/>
            </w:pPr>
            <w:r/>
            <w:r>
              <w:rPr>
                <w:rFonts w:ascii="Times New Roman" w:hAnsi="Times New Roman" w:eastAsia="宋体"/>
                <w:b/>
                <w:i w:val="0"/>
                <w:sz w:val="17"/>
              </w:rPr>
              <w:t>误差来源</w:t>
            </w:r>
          </w:p>
        </w:tc>
        <w:tc>
          <w:tcPr>
            <w:tcW w:type="dxa" w:w="3213"/>
            <w:vAlign w:val="center"/>
            <w:tcW w:w="3300" w:type="dxa"/>
          </w:tcPr>
          <w:p>
            <w:pPr>
              <w:spacing w:after="0"/>
              <w:jc w:val="center"/>
            </w:pPr>
            <w:r/>
            <w:r>
              <w:rPr>
                <w:rFonts w:ascii="Times New Roman" w:hAnsi="Times New Roman" w:eastAsia="宋体"/>
                <w:b/>
                <w:i w:val="0"/>
                <w:sz w:val="17"/>
              </w:rPr>
              <w:t>主要影响</w:t>
            </w:r>
          </w:p>
        </w:tc>
        <w:tc>
          <w:tcPr>
            <w:tcW w:type="dxa" w:w="3213"/>
            <w:vAlign w:val="center"/>
            <w:tcW w:w="3000" w:type="dxa"/>
          </w:tcPr>
          <w:p>
            <w:pPr>
              <w:spacing w:after="0"/>
              <w:jc w:val="center"/>
            </w:pPr>
            <w:r/>
            <w:r>
              <w:rPr>
                <w:rFonts w:ascii="Times New Roman" w:hAnsi="Times New Roman" w:eastAsia="宋体"/>
                <w:b/>
                <w:i w:val="0"/>
                <w:sz w:val="17"/>
              </w:rPr>
              <w:t>改进措施</w:t>
            </w:r>
          </w:p>
        </w:tc>
      </w:tr>
      <w:tr>
        <w:tc>
          <w:tcPr>
            <w:tcW w:type="dxa" w:w="3213"/>
            <w:vAlign w:val="center"/>
            <w:tcW w:w="2300" w:type="dxa"/>
          </w:tcPr>
          <w:p>
            <w:pPr>
              <w:spacing w:after="0"/>
              <w:jc w:val="center"/>
            </w:pPr>
            <w:r/>
            <w:r>
              <w:rPr>
                <w:rFonts w:ascii="Times New Roman" w:hAnsi="Times New Roman" w:eastAsia="宋体"/>
                <w:b w:val="0"/>
                <w:i w:val="0"/>
                <w:sz w:val="17"/>
              </w:rPr>
              <w:t>CST 单元低阶近似</w:t>
            </w:r>
          </w:p>
        </w:tc>
        <w:tc>
          <w:tcPr>
            <w:tcW w:type="dxa" w:w="3213"/>
            <w:vAlign w:val="center"/>
            <w:tcW w:w="3300" w:type="dxa"/>
          </w:tcPr>
          <w:p>
            <w:pPr>
              <w:spacing w:after="0"/>
              <w:jc w:val="center"/>
            </w:pPr>
            <w:r/>
            <w:r>
              <w:rPr>
                <w:rFonts w:ascii="Times New Roman" w:hAnsi="Times New Roman" w:eastAsia="宋体"/>
                <w:b w:val="0"/>
                <w:i w:val="0"/>
                <w:sz w:val="17"/>
              </w:rPr>
              <w:t>单元内应力为常值，粗网格下应力分布呈块状</w:t>
            </w:r>
          </w:p>
        </w:tc>
        <w:tc>
          <w:tcPr>
            <w:tcW w:type="dxa" w:w="3213"/>
            <w:vAlign w:val="center"/>
            <w:tcW w:w="3000" w:type="dxa"/>
          </w:tcPr>
          <w:p>
            <w:pPr>
              <w:spacing w:after="0"/>
              <w:jc w:val="center"/>
            </w:pPr>
            <w:r/>
            <w:r>
              <w:rPr>
                <w:rFonts w:ascii="Times New Roman" w:hAnsi="Times New Roman" w:eastAsia="宋体"/>
                <w:b w:val="0"/>
                <w:i w:val="0"/>
                <w:sz w:val="17"/>
              </w:rPr>
              <w:t>加密网格或采用二次三角形单元</w:t>
            </w:r>
          </w:p>
        </w:tc>
      </w:tr>
      <w:tr>
        <w:tc>
          <w:tcPr>
            <w:tcW w:type="dxa" w:w="3213"/>
            <w:vAlign w:val="center"/>
            <w:tcW w:w="2300" w:type="dxa"/>
          </w:tcPr>
          <w:p>
            <w:pPr>
              <w:spacing w:after="0"/>
              <w:jc w:val="center"/>
            </w:pPr>
            <w:r/>
            <w:r>
              <w:rPr>
                <w:rFonts w:ascii="Times New Roman" w:hAnsi="Times New Roman" w:eastAsia="宋体"/>
                <w:b w:val="0"/>
                <w:i w:val="0"/>
                <w:sz w:val="17"/>
              </w:rPr>
              <w:t>固定端约束理想化</w:t>
            </w:r>
          </w:p>
        </w:tc>
        <w:tc>
          <w:tcPr>
            <w:tcW w:type="dxa" w:w="3213"/>
            <w:vAlign w:val="center"/>
            <w:tcW w:w="3300" w:type="dxa"/>
          </w:tcPr>
          <w:p>
            <w:pPr>
              <w:spacing w:after="0"/>
              <w:jc w:val="center"/>
            </w:pPr>
            <w:r/>
            <w:r>
              <w:rPr>
                <w:rFonts w:ascii="Times New Roman" w:hAnsi="Times New Roman" w:eastAsia="宋体"/>
                <w:b w:val="0"/>
                <w:i w:val="0"/>
                <w:sz w:val="17"/>
              </w:rPr>
              <w:t>限制泊松收缩，导致位移偏小并产生局部 σy、τxy</w:t>
            </w:r>
          </w:p>
        </w:tc>
        <w:tc>
          <w:tcPr>
            <w:tcW w:type="dxa" w:w="3213"/>
            <w:vAlign w:val="center"/>
            <w:tcW w:w="3000" w:type="dxa"/>
          </w:tcPr>
          <w:p>
            <w:pPr>
              <w:spacing w:after="0"/>
              <w:jc w:val="center"/>
            </w:pPr>
            <w:r/>
            <w:r>
              <w:rPr>
                <w:rFonts w:ascii="Times New Roman" w:hAnsi="Times New Roman" w:eastAsia="宋体"/>
                <w:b w:val="0"/>
                <w:i w:val="0"/>
                <w:sz w:val="17"/>
              </w:rPr>
              <w:t>采用更接近实际夹持条件的边界模型</w:t>
            </w:r>
          </w:p>
        </w:tc>
      </w:tr>
      <w:tr>
        <w:tc>
          <w:tcPr>
            <w:tcW w:type="dxa" w:w="3213"/>
            <w:vAlign w:val="center"/>
            <w:tcW w:w="2300" w:type="dxa"/>
          </w:tcPr>
          <w:p>
            <w:pPr>
              <w:spacing w:after="0"/>
              <w:jc w:val="center"/>
            </w:pPr>
            <w:r/>
            <w:r>
              <w:rPr>
                <w:rFonts w:ascii="Times New Roman" w:hAnsi="Times New Roman" w:eastAsia="宋体"/>
                <w:b w:val="0"/>
                <w:i w:val="0"/>
                <w:sz w:val="17"/>
              </w:rPr>
              <w:t>边界附近应力梯度</w:t>
            </w:r>
          </w:p>
        </w:tc>
        <w:tc>
          <w:tcPr>
            <w:tcW w:type="dxa" w:w="3213"/>
            <w:vAlign w:val="center"/>
            <w:tcW w:w="3300" w:type="dxa"/>
          </w:tcPr>
          <w:p>
            <w:pPr>
              <w:spacing w:after="0"/>
              <w:jc w:val="center"/>
            </w:pPr>
            <w:r/>
            <w:r>
              <w:rPr>
                <w:rFonts w:ascii="Times New Roman" w:hAnsi="Times New Roman" w:eastAsia="宋体"/>
                <w:b w:val="0"/>
                <w:i w:val="0"/>
                <w:sz w:val="17"/>
              </w:rPr>
              <w:t>固定端和加载端附近局部误差较大</w:t>
            </w:r>
          </w:p>
        </w:tc>
        <w:tc>
          <w:tcPr>
            <w:tcW w:type="dxa" w:w="3213"/>
            <w:vAlign w:val="center"/>
            <w:tcW w:w="3000" w:type="dxa"/>
          </w:tcPr>
          <w:p>
            <w:pPr>
              <w:spacing w:after="0"/>
              <w:jc w:val="center"/>
            </w:pPr>
            <w:r/>
            <w:r>
              <w:rPr>
                <w:rFonts w:ascii="Times New Roman" w:hAnsi="Times New Roman" w:eastAsia="宋体"/>
                <w:b w:val="0"/>
                <w:i w:val="0"/>
                <w:sz w:val="17"/>
              </w:rPr>
              <w:t>在边界与应力变化明显区域局部细化</w:t>
            </w:r>
          </w:p>
        </w:tc>
      </w:tr>
      <w:tr>
        <w:tc>
          <w:tcPr>
            <w:tcW w:type="dxa" w:w="3213"/>
            <w:vAlign w:val="center"/>
            <w:tcW w:w="2300" w:type="dxa"/>
          </w:tcPr>
          <w:p>
            <w:pPr>
              <w:spacing w:after="0"/>
              <w:jc w:val="center"/>
            </w:pPr>
            <w:r/>
            <w:r>
              <w:rPr>
                <w:rFonts w:ascii="Times New Roman" w:hAnsi="Times New Roman" w:eastAsia="宋体"/>
                <w:b w:val="0"/>
                <w:i w:val="0"/>
                <w:sz w:val="17"/>
              </w:rPr>
              <w:t>载荷离散化</w:t>
            </w:r>
          </w:p>
        </w:tc>
        <w:tc>
          <w:tcPr>
            <w:tcW w:type="dxa" w:w="3213"/>
            <w:vAlign w:val="center"/>
            <w:tcW w:w="3300" w:type="dxa"/>
          </w:tcPr>
          <w:p>
            <w:pPr>
              <w:spacing w:after="0"/>
              <w:jc w:val="center"/>
            </w:pPr>
            <w:r/>
            <w:r>
              <w:rPr>
                <w:rFonts w:ascii="Times New Roman" w:hAnsi="Times New Roman" w:eastAsia="宋体"/>
                <w:b w:val="0"/>
                <w:i w:val="0"/>
                <w:sz w:val="17"/>
              </w:rPr>
              <w:t>均布力转化为节点力后存在离散近似</w:t>
            </w:r>
          </w:p>
        </w:tc>
        <w:tc>
          <w:tcPr>
            <w:tcW w:type="dxa" w:w="3213"/>
            <w:vAlign w:val="center"/>
            <w:tcW w:w="3000" w:type="dxa"/>
          </w:tcPr>
          <w:p>
            <w:pPr>
              <w:spacing w:after="0"/>
              <w:jc w:val="center"/>
            </w:pPr>
            <w:r/>
            <w:r>
              <w:rPr>
                <w:rFonts w:ascii="Times New Roman" w:hAnsi="Times New Roman" w:eastAsia="宋体"/>
                <w:b w:val="0"/>
                <w:i w:val="0"/>
                <w:sz w:val="17"/>
              </w:rPr>
              <w:t>采用更细边界网格并保持虚功等效</w:t>
            </w:r>
          </w:p>
        </w:tc>
      </w:tr>
    </w:tbl>
    <w:p>
      <w:pPr>
        <w:pStyle w:val="Heading1"/>
        <w:keepNext/>
        <w:spacing w:before="160" w:after="80"/>
      </w:pPr>
      <w:r>
        <w:rPr>
          <w:rFonts w:ascii="Times New Roman" w:hAnsi="Times New Roman" w:eastAsia="宋体"/>
          <w:b/>
          <w:i w:val="0"/>
          <w:sz w:val="24"/>
        </w:rPr>
        <w:t>7 结论</w:t>
      </w:r>
    </w:p>
    <w:p>
      <w:pPr>
        <w:spacing w:before="0" w:after="60" w:line="276" w:lineRule="auto"/>
        <w:ind w:firstLine="420"/>
      </w:pPr>
      <w:r>
        <w:rPr>
          <w:rFonts w:ascii="Times New Roman" w:hAnsi="Times New Roman" w:eastAsia="宋体"/>
          <w:b w:val="0"/>
          <w:i w:val="0"/>
          <w:sz w:val="21"/>
        </w:rPr>
        <w:t>本文基于三角形常应变单元建立了矩形方板拉伸问题的平面应力有限元模型，并通过 MATLAB 程序完成了从单元刚度矩阵计算、总体组装、边界条件处理到位移和应力后处理的完整流程。计算结果与理论均匀拉伸解总体一致：x 方向位移沿加载方向逐渐增大，σx 在板中部接近 100 MPa，y 方向位移体现泊松效应。有限元结果中 σy 和 τxy 的局部非零值主要由左端完全固定、网格离散和 CST 单元常应变近似共同造成。对于该类问题，网格加密、边界区域局部细化以及使用高阶单元能够提高位移和应力精度；同时，在报告中应区分理想解析解与实际有限元边界条件之间的适用范围差异。</w:t>
      </w:r>
    </w:p>
    <w:p>
      <w:pPr>
        <w:pStyle w:val="Heading1"/>
        <w:keepNext/>
        <w:spacing w:before="160" w:after="80"/>
      </w:pPr>
      <w:r>
        <w:rPr>
          <w:rFonts w:ascii="Times New Roman" w:hAnsi="Times New Roman" w:eastAsia="宋体"/>
          <w:b/>
          <w:i w:val="0"/>
          <w:sz w:val="24"/>
        </w:rPr>
        <w:t>参考文献</w:t>
      </w:r>
    </w:p>
    <w:p>
      <w:pPr>
        <w:spacing w:before="0" w:after="60" w:line="276" w:lineRule="auto"/>
      </w:pPr>
      <w:r>
        <w:rPr>
          <w:rFonts w:ascii="Times New Roman" w:hAnsi="Times New Roman" w:eastAsia="宋体"/>
          <w:b w:val="0"/>
          <w:i w:val="0"/>
          <w:sz w:val="21"/>
        </w:rPr>
        <w:t>[1] Zienkiewicz O C, Taylor R L, Zhu J Z. The Finite Element Method: Its Basis and Fundamentals. 7th ed. Oxford: Butterworth-Heinemann, 2013.</w:t>
      </w:r>
    </w:p>
    <w:p>
      <w:pPr>
        <w:spacing w:before="0" w:after="60" w:line="276" w:lineRule="auto"/>
      </w:pPr>
      <w:r>
        <w:rPr>
          <w:rFonts w:ascii="Times New Roman" w:hAnsi="Times New Roman" w:eastAsia="宋体"/>
          <w:b w:val="0"/>
          <w:i w:val="0"/>
          <w:sz w:val="21"/>
        </w:rPr>
        <w:t>[2] Bathe K J. Finite Element Procedures. Englewood Cliffs: Prentice Hall, 1996.</w:t>
      </w:r>
    </w:p>
    <w:p>
      <w:pPr>
        <w:spacing w:before="0" w:after="60" w:line="276" w:lineRule="auto"/>
      </w:pPr>
      <w:r>
        <w:rPr>
          <w:rFonts w:ascii="Times New Roman" w:hAnsi="Times New Roman" w:eastAsia="宋体"/>
          <w:b w:val="0"/>
          <w:i w:val="0"/>
          <w:sz w:val="21"/>
        </w:rPr>
        <w:t>[3] Cook R D, Malkus D S, Plesha M E, Witt R J. Concepts and Applications of Finite Element Analysis. 4th ed. New York: Wiley, 2001.</w:t>
      </w:r>
    </w:p>
    <w:p>
      <w:pPr>
        <w:spacing w:before="0" w:after="60" w:line="276" w:lineRule="auto"/>
      </w:pPr>
      <w:r>
        <w:rPr>
          <w:rFonts w:ascii="Times New Roman" w:hAnsi="Times New Roman" w:eastAsia="宋体"/>
          <w:b w:val="0"/>
          <w:i w:val="0"/>
          <w:sz w:val="21"/>
        </w:rPr>
        <w:t>[4] Timoshenko S P, Goodier J N. Theory of Elasticity. 3rd ed. New York: McGraw-Hill, 1970.</w:t>
      </w:r>
    </w:p>
    <w:p>
      <w:pPr>
        <w:spacing w:before="0" w:after="60" w:line="276" w:lineRule="auto"/>
      </w:pPr>
      <w:r>
        <w:rPr>
          <w:rFonts w:ascii="Times New Roman" w:hAnsi="Times New Roman" w:eastAsia="宋体"/>
          <w:b w:val="0"/>
          <w:i w:val="0"/>
          <w:sz w:val="21"/>
        </w:rPr>
        <w:t>[5] MATLAB Documentation. MATLAB: The Language of Technical Computing. MathWorks, accessed for numerical linear algebra and visualization usage.</w:t>
      </w:r>
    </w:p>
    <w:p>
      <w:pPr>
        <w:pStyle w:val="Heading1"/>
        <w:keepNext/>
        <w:spacing w:before="160" w:after="80"/>
      </w:pPr>
      <w:r>
        <w:rPr>
          <w:rFonts w:ascii="Times New Roman" w:hAnsi="Times New Roman" w:eastAsia="宋体"/>
          <w:b/>
          <w:i w:val="0"/>
          <w:sz w:val="24"/>
        </w:rPr>
        <w:t>未发现的文件或未采用的资料</w:t>
      </w:r>
    </w:p>
    <w:p>
      <w:pPr>
        <w:spacing w:before="0" w:after="60" w:line="276" w:lineRule="auto"/>
      </w:pPr>
      <w:r>
        <w:rPr>
          <w:rFonts w:ascii="Times New Roman" w:hAnsi="Times New Roman" w:eastAsia="宋体"/>
          <w:b w:val="0"/>
          <w:i w:val="0"/>
          <w:sz w:val="21"/>
        </w:rPr>
        <w:t>未在源文件夹中发现独立 MATLAB .m 或 .mlx 文件；MATLAB 核心代码来自原始 Word 正文并已置于附录 A。</w:t>
      </w:r>
    </w:p>
    <w:p>
      <w:pPr>
        <w:spacing w:before="0" w:after="60" w:line="276" w:lineRule="auto"/>
      </w:pPr>
      <w:r>
        <w:rPr>
          <w:rFonts w:ascii="Times New Roman" w:hAnsi="Times New Roman" w:eastAsia="宋体"/>
          <w:b w:val="0"/>
          <w:i w:val="0"/>
          <w:sz w:val="21"/>
        </w:rPr>
        <w:t>未发现 JPG/JPEG 图片；本文采用源 Word 内嵌 PNG、MATLAB 导出的 PDF 图和 Abaqus 导出的 PNG 图。</w:t>
      </w:r>
    </w:p>
    <w:p>
      <w:pPr>
        <w:spacing w:before="0" w:after="60" w:line="276" w:lineRule="auto"/>
      </w:pPr>
      <w:r>
        <w:rPr>
          <w:rFonts w:ascii="Times New Roman" w:hAnsi="Times New Roman" w:eastAsia="宋体"/>
          <w:b w:val="0"/>
          <w:i w:val="0"/>
          <w:sz w:val="21"/>
        </w:rPr>
        <w:t>未直接嵌入 Abaqus ODB/CAE 二进制文件；其结果通过已导出的 CSV、JSON 和 PNG 图使用。</w:t>
      </w:r>
    </w:p>
    <w:p>
      <w:pPr>
        <w:pStyle w:val="Heading1"/>
        <w:keepNext/>
        <w:spacing w:before="160" w:after="80"/>
      </w:pPr>
      <w:r>
        <w:rPr>
          <w:rFonts w:ascii="Times New Roman" w:hAnsi="Times New Roman" w:eastAsia="宋体"/>
          <w:b/>
          <w:i w:val="0"/>
          <w:sz w:val="24"/>
        </w:rPr>
        <w:t>附录 A MATLAB 核心代码</w:t>
      </w:r>
    </w:p>
    <w:p>
      <w:pPr>
        <w:spacing w:before="0" w:after="0" w:line="240" w:lineRule="auto"/>
      </w:pPr>
      <w:r>
        <w:rPr>
          <w:rFonts w:ascii="Consolas" w:hAnsi="Consolas" w:eastAsia="宋体"/>
          <w:b w:val="0"/>
          <w:i w:val="0"/>
          <w:sz w:val="15"/>
        </w:rPr>
        <w:t>%% ============================================================</w:t>
      </w:r>
    </w:p>
    <w:p>
      <w:pPr>
        <w:spacing w:before="0" w:after="0" w:line="240" w:lineRule="auto"/>
      </w:pPr>
      <w:r>
        <w:rPr>
          <w:rFonts w:ascii="Consolas" w:hAnsi="Consolas" w:eastAsia="宋体"/>
          <w:b w:val="0"/>
          <w:i w:val="0"/>
          <w:sz w:val="15"/>
        </w:rPr>
        <w:t>% 任务9：矩形方板拉伸问题 FEM 计算</w:t>
      </w:r>
    </w:p>
    <w:p>
      <w:pPr>
        <w:spacing w:before="0" w:after="0" w:line="240" w:lineRule="auto"/>
      </w:pPr>
      <w:r>
        <w:rPr>
          <w:rFonts w:ascii="Consolas" w:hAnsi="Consolas" w:eastAsia="宋体"/>
          <w:b w:val="0"/>
          <w:i w:val="0"/>
          <w:sz w:val="15"/>
        </w:rPr>
        <w:t>% 三节点三角形常应变单元 CST</w:t>
      </w:r>
    </w:p>
    <w:p>
      <w:pPr>
        <w:spacing w:before="0" w:after="0" w:line="240" w:lineRule="auto"/>
      </w:pPr>
      <w:r>
        <w:rPr>
          <w:rFonts w:ascii="Consolas" w:hAnsi="Consolas" w:eastAsia="宋体"/>
          <w:b w:val="0"/>
          <w:i w:val="0"/>
          <w:sz w:val="15"/>
        </w:rPr>
        <w:t>% 子任务 6、7、8、9 一体化代码</w:t>
      </w:r>
    </w:p>
    <w:p>
      <w:pPr>
        <w:spacing w:before="0" w:after="0" w:line="240" w:lineRule="auto"/>
      </w:pPr>
      <w:r>
        <w:rPr>
          <w:rFonts w:ascii="Consolas" w:hAnsi="Consolas" w:eastAsia="宋体"/>
          <w:b w:val="0"/>
          <w:i w:val="0"/>
          <w:sz w:val="15"/>
        </w:rPr>
        <w:t>% 优化版：修正载荷 + 平滑云图 + 理论对比</w:t>
      </w:r>
    </w:p>
    <w:p>
      <w:pPr>
        <w:spacing w:before="0" w:after="0" w:line="240" w:lineRule="auto"/>
      </w:pPr>
      <w:r>
        <w:rPr>
          <w:rFonts w:ascii="Consolas" w:hAnsi="Consolas" w:eastAsia="宋体"/>
          <w:b w:val="0"/>
          <w:i w:val="0"/>
          <w:sz w:val="15"/>
        </w:rPr>
        <w:t>%% ============================================================</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clc; clear; close all;</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 基本参数</w:t>
      </w:r>
    </w:p>
    <w:p>
      <w:pPr>
        <w:spacing w:before="0" w:after="0" w:line="240" w:lineRule="auto"/>
      </w:pPr>
      <w:r>
        <w:rPr>
          <w:rFonts w:ascii="Consolas" w:hAnsi="Consolas" w:eastAsia="宋体"/>
          <w:b w:val="0"/>
          <w:i w:val="0"/>
          <w:sz w:val="15"/>
        </w:rPr>
        <w:t>L  = 1.0;          % 板长 m</w:t>
      </w:r>
    </w:p>
    <w:p>
      <w:pPr>
        <w:spacing w:before="0" w:after="0" w:line="240" w:lineRule="auto"/>
      </w:pPr>
      <w:r>
        <w:rPr>
          <w:rFonts w:ascii="Consolas" w:hAnsi="Consolas" w:eastAsia="宋体"/>
          <w:b w:val="0"/>
          <w:i w:val="0"/>
          <w:sz w:val="15"/>
        </w:rPr>
        <w:t>H  = 0.4;          % 板高 m</w:t>
      </w:r>
    </w:p>
    <w:p>
      <w:pPr>
        <w:spacing w:before="0" w:after="0" w:line="240" w:lineRule="auto"/>
      </w:pPr>
      <w:r>
        <w:rPr>
          <w:rFonts w:ascii="Consolas" w:hAnsi="Consolas" w:eastAsia="宋体"/>
          <w:b w:val="0"/>
          <w:i w:val="0"/>
          <w:sz w:val="15"/>
        </w:rPr>
        <w:t>t  = 0.01;         % 厚度 m</w:t>
      </w:r>
    </w:p>
    <w:p>
      <w:pPr>
        <w:spacing w:before="0" w:after="0" w:line="240" w:lineRule="auto"/>
      </w:pPr>
      <w:r>
        <w:rPr>
          <w:rFonts w:ascii="Consolas" w:hAnsi="Consolas" w:eastAsia="宋体"/>
          <w:b w:val="0"/>
          <w:i w:val="0"/>
          <w:sz w:val="15"/>
        </w:rPr>
        <w:t>E  = 210e9;        % 弹性模量 Pa</w:t>
      </w:r>
    </w:p>
    <w:p>
      <w:pPr>
        <w:spacing w:before="0" w:after="0" w:line="240" w:lineRule="auto"/>
      </w:pPr>
      <w:r>
        <w:rPr>
          <w:rFonts w:ascii="Consolas" w:hAnsi="Consolas" w:eastAsia="宋体"/>
          <w:b w:val="0"/>
          <w:i w:val="0"/>
          <w:sz w:val="15"/>
        </w:rPr>
        <w:t>nu = 0.30;         % 泊松比</w:t>
      </w:r>
    </w:p>
    <w:p>
      <w:pPr>
        <w:spacing w:before="0" w:after="0" w:line="240" w:lineRule="auto"/>
      </w:pPr>
      <w:r>
        <w:rPr>
          <w:rFonts w:ascii="Consolas" w:hAnsi="Consolas" w:eastAsia="宋体"/>
          <w:b w:val="0"/>
          <w:i w:val="0"/>
          <w:sz w:val="15"/>
        </w:rPr>
        <w:t>q  = 100e6;        % 右端均布拉应力 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平面应力本构矩阵</w:t>
      </w:r>
    </w:p>
    <w:p>
      <w:pPr>
        <w:spacing w:before="0" w:after="0" w:line="240" w:lineRule="auto"/>
      </w:pPr>
      <w:r>
        <w:rPr>
          <w:rFonts w:ascii="Consolas" w:hAnsi="Consolas" w:eastAsia="宋体"/>
          <w:b w:val="0"/>
          <w:i w:val="0"/>
          <w:sz w:val="15"/>
        </w:rPr>
        <w:t>D = E/(1-nu^2) * [1,  nu, 0;</w:t>
      </w:r>
    </w:p>
    <w:p>
      <w:pPr>
        <w:spacing w:before="0" w:after="0" w:line="240" w:lineRule="auto"/>
      </w:pPr>
      <w:r>
        <w:rPr>
          <w:rFonts w:ascii="Consolas" w:hAnsi="Consolas" w:eastAsia="宋体"/>
          <w:b w:val="0"/>
          <w:i w:val="0"/>
          <w:sz w:val="15"/>
        </w:rPr>
        <w:t xml:space="preserve">                  nu, 1,  0;</w:t>
      </w:r>
    </w:p>
    <w:p>
      <w:pPr>
        <w:spacing w:before="0" w:after="0" w:line="240" w:lineRule="auto"/>
      </w:pPr>
      <w:r>
        <w:rPr>
          <w:rFonts w:ascii="Consolas" w:hAnsi="Consolas" w:eastAsia="宋体"/>
          <w:b w:val="0"/>
          <w:i w:val="0"/>
          <w:sz w:val="15"/>
        </w:rPr>
        <w:t xml:space="preserve">                  0,  0,  (1-nu)/2];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2. 生成规则三角形网格</w:t>
      </w:r>
    </w:p>
    <w:p>
      <w:pPr>
        <w:spacing w:before="0" w:after="0" w:line="240" w:lineRule="auto"/>
      </w:pPr>
      <w:r>
        <w:rPr>
          <w:rFonts w:ascii="Consolas" w:hAnsi="Consolas" w:eastAsia="宋体"/>
          <w:b w:val="0"/>
          <w:i w:val="0"/>
          <w:sz w:val="15"/>
        </w:rPr>
        <w:t>nx = 24;           % x方向划分数，可适当加密</w:t>
      </w:r>
    </w:p>
    <w:p>
      <w:pPr>
        <w:spacing w:before="0" w:after="0" w:line="240" w:lineRule="auto"/>
      </w:pPr>
      <w:r>
        <w:rPr>
          <w:rFonts w:ascii="Consolas" w:hAnsi="Consolas" w:eastAsia="宋体"/>
          <w:b w:val="0"/>
          <w:i w:val="0"/>
          <w:sz w:val="15"/>
        </w:rPr>
        <w:t>ny = 10;           % y方向划分数</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xv = linspace(0, L, nx+1);</w:t>
      </w:r>
    </w:p>
    <w:p>
      <w:pPr>
        <w:spacing w:before="0" w:after="0" w:line="240" w:lineRule="auto"/>
      </w:pPr>
      <w:r>
        <w:rPr>
          <w:rFonts w:ascii="Consolas" w:hAnsi="Consolas" w:eastAsia="宋体"/>
          <w:b w:val="0"/>
          <w:i w:val="0"/>
          <w:sz w:val="15"/>
        </w:rPr>
        <w:t>yv = linspace(-H/2, H/2, ny+1);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nodes = zeros((nx+1)*(ny+1), 2);</w:t>
      </w:r>
    </w:p>
    <w:p>
      <w:pPr>
        <w:spacing w:before="0" w:after="0" w:line="240" w:lineRule="auto"/>
      </w:pPr>
      <w:r>
        <w:rPr>
          <w:rFonts w:ascii="Consolas" w:hAnsi="Consolas" w:eastAsia="宋体"/>
          <w:b w:val="0"/>
          <w:i w:val="0"/>
          <w:sz w:val="15"/>
        </w:rPr>
        <w:t>id = 1;</w:t>
      </w:r>
    </w:p>
    <w:p>
      <w:pPr>
        <w:spacing w:before="0" w:after="0" w:line="240" w:lineRule="auto"/>
      </w:pPr>
      <w:r>
        <w:rPr>
          <w:rFonts w:ascii="Consolas" w:hAnsi="Consolas" w:eastAsia="宋体"/>
          <w:b w:val="0"/>
          <w:i w:val="0"/>
          <w:sz w:val="15"/>
        </w:rPr>
        <w:t>for j = 1:ny+1</w:t>
      </w:r>
    </w:p>
    <w:p>
      <w:pPr>
        <w:spacing w:before="0" w:after="0" w:line="240" w:lineRule="auto"/>
      </w:pPr>
      <w:r>
        <w:rPr>
          <w:rFonts w:ascii="Consolas" w:hAnsi="Consolas" w:eastAsia="宋体"/>
          <w:b w:val="0"/>
          <w:i w:val="0"/>
          <w:sz w:val="15"/>
        </w:rPr>
        <w:t xml:space="preserve">    for i = 1:nx+1</w:t>
      </w:r>
    </w:p>
    <w:p>
      <w:pPr>
        <w:spacing w:before="0" w:after="0" w:line="240" w:lineRule="auto"/>
      </w:pPr>
      <w:r>
        <w:rPr>
          <w:rFonts w:ascii="Consolas" w:hAnsi="Consolas" w:eastAsia="宋体"/>
          <w:b w:val="0"/>
          <w:i w:val="0"/>
          <w:sz w:val="15"/>
        </w:rPr>
        <w:t xml:space="preserve">        nodes(id,:) = [xv(i), yv(j)];</w:t>
      </w:r>
    </w:p>
    <w:p>
      <w:pPr>
        <w:spacing w:before="0" w:after="0" w:line="240" w:lineRule="auto"/>
      </w:pPr>
      <w:r>
        <w:rPr>
          <w:rFonts w:ascii="Consolas" w:hAnsi="Consolas" w:eastAsia="宋体"/>
          <w:b w:val="0"/>
          <w:i w:val="0"/>
          <w:sz w:val="15"/>
        </w:rPr>
        <w:t xml:space="preserve">        id = id + 1;</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nnodes = size(nodes,1);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每个矩形剖分为两个三角形</w:t>
      </w:r>
    </w:p>
    <w:p>
      <w:pPr>
        <w:spacing w:before="0" w:after="0" w:line="240" w:lineRule="auto"/>
      </w:pPr>
      <w:r>
        <w:rPr>
          <w:rFonts w:ascii="Consolas" w:hAnsi="Consolas" w:eastAsia="宋体"/>
          <w:b w:val="0"/>
          <w:i w:val="0"/>
          <w:sz w:val="15"/>
        </w:rPr>
        <w:t>elements = [];</w:t>
      </w:r>
    </w:p>
    <w:p>
      <w:pPr>
        <w:spacing w:before="0" w:after="0" w:line="240" w:lineRule="auto"/>
      </w:pPr>
      <w:r>
        <w:rPr>
          <w:rFonts w:ascii="Consolas" w:hAnsi="Consolas" w:eastAsia="宋体"/>
          <w:b w:val="0"/>
          <w:i w:val="0"/>
          <w:sz w:val="15"/>
        </w:rPr>
        <w:t>for j = 1:ny</w:t>
      </w:r>
    </w:p>
    <w:p>
      <w:pPr>
        <w:spacing w:before="0" w:after="0" w:line="240" w:lineRule="auto"/>
      </w:pPr>
      <w:r>
        <w:rPr>
          <w:rFonts w:ascii="Consolas" w:hAnsi="Consolas" w:eastAsia="宋体"/>
          <w:b w:val="0"/>
          <w:i w:val="0"/>
          <w:sz w:val="15"/>
        </w:rPr>
        <w:t xml:space="preserve">    for i = 1:nx</w:t>
      </w:r>
    </w:p>
    <w:p>
      <w:pPr>
        <w:spacing w:before="0" w:after="0" w:line="240" w:lineRule="auto"/>
      </w:pPr>
      <w:r>
        <w:rPr>
          <w:rFonts w:ascii="Consolas" w:hAnsi="Consolas" w:eastAsia="宋体"/>
          <w:b w:val="0"/>
          <w:i w:val="0"/>
          <w:sz w:val="15"/>
        </w:rPr>
        <w:t xml:space="preserve">        n1 = i     + (nx+1)*(j-1);   % 左下</w:t>
      </w:r>
    </w:p>
    <w:p>
      <w:pPr>
        <w:spacing w:before="0" w:after="0" w:line="240" w:lineRule="auto"/>
      </w:pPr>
      <w:r>
        <w:rPr>
          <w:rFonts w:ascii="Consolas" w:hAnsi="Consolas" w:eastAsia="宋体"/>
          <w:b w:val="0"/>
          <w:i w:val="0"/>
          <w:sz w:val="15"/>
        </w:rPr>
        <w:t xml:space="preserve">        n2 = n1+1;                   % 右下</w:t>
      </w:r>
    </w:p>
    <w:p>
      <w:pPr>
        <w:spacing w:before="0" w:after="0" w:line="240" w:lineRule="auto"/>
      </w:pPr>
      <w:r>
        <w:rPr>
          <w:rFonts w:ascii="Consolas" w:hAnsi="Consolas" w:eastAsia="宋体"/>
          <w:b w:val="0"/>
          <w:i w:val="0"/>
          <w:sz w:val="15"/>
        </w:rPr>
        <w:t xml:space="preserve">        n3 = n1+(nx+1);              % 左上</w:t>
      </w:r>
    </w:p>
    <w:p>
      <w:pPr>
        <w:spacing w:before="0" w:after="0" w:line="240" w:lineRule="auto"/>
      </w:pPr>
      <w:r>
        <w:rPr>
          <w:rFonts w:ascii="Consolas" w:hAnsi="Consolas" w:eastAsia="宋体"/>
          <w:b w:val="0"/>
          <w:i w:val="0"/>
          <w:sz w:val="15"/>
        </w:rPr>
        <w:t xml:space="preserve">        n4 = n3+1;                   % 右上</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两个三角形，节点按逆时针排列</w:t>
      </w:r>
    </w:p>
    <w:p>
      <w:pPr>
        <w:spacing w:before="0" w:after="0" w:line="240" w:lineRule="auto"/>
      </w:pPr>
      <w:r>
        <w:rPr>
          <w:rFonts w:ascii="Consolas" w:hAnsi="Consolas" w:eastAsia="宋体"/>
          <w:b w:val="0"/>
          <w:i w:val="0"/>
          <w:sz w:val="15"/>
        </w:rPr>
        <w:t xml:space="preserve">        elements = [elements;</w:t>
      </w:r>
    </w:p>
    <w:p>
      <w:pPr>
        <w:spacing w:before="0" w:after="0" w:line="240" w:lineRule="auto"/>
      </w:pPr>
      <w:r>
        <w:rPr>
          <w:rFonts w:ascii="Consolas" w:hAnsi="Consolas" w:eastAsia="宋体"/>
          <w:b w:val="0"/>
          <w:i w:val="0"/>
          <w:sz w:val="15"/>
        </w:rPr>
        <w:t xml:space="preserve">                    n1, n2, n4;</w:t>
      </w:r>
    </w:p>
    <w:p>
      <w:pPr>
        <w:spacing w:before="0" w:after="0" w:line="240" w:lineRule="auto"/>
      </w:pPr>
      <w:r>
        <w:rPr>
          <w:rFonts w:ascii="Consolas" w:hAnsi="Consolas" w:eastAsia="宋体"/>
          <w:b w:val="0"/>
          <w:i w:val="0"/>
          <w:sz w:val="15"/>
        </w:rPr>
        <w:t xml:space="preserve">                    n1, n4, n3];</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nelem = size(elements,1);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3. 总体刚度矩阵组装</w:t>
      </w:r>
    </w:p>
    <w:p>
      <w:pPr>
        <w:spacing w:before="0" w:after="0" w:line="240" w:lineRule="auto"/>
      </w:pPr>
      <w:r>
        <w:rPr>
          <w:rFonts w:ascii="Consolas" w:hAnsi="Consolas" w:eastAsia="宋体"/>
          <w:b w:val="0"/>
          <w:i w:val="0"/>
          <w:sz w:val="15"/>
        </w:rPr>
        <w:t>ndof = 2 * nnodes;</w:t>
      </w:r>
    </w:p>
    <w:p>
      <w:pPr>
        <w:spacing w:before="0" w:after="0" w:line="240" w:lineRule="auto"/>
      </w:pPr>
      <w:r>
        <w:rPr>
          <w:rFonts w:ascii="Consolas" w:hAnsi="Consolas" w:eastAsia="宋体"/>
          <w:b w:val="0"/>
          <w:i w:val="0"/>
          <w:sz w:val="15"/>
        </w:rPr>
        <w:t>K = sparse(ndof, ndof);</w:t>
      </w:r>
    </w:p>
    <w:p>
      <w:pPr>
        <w:spacing w:before="0" w:after="0" w:line="240" w:lineRule="auto"/>
      </w:pPr>
      <w:r>
        <w:rPr>
          <w:rFonts w:ascii="Consolas" w:hAnsi="Consolas" w:eastAsia="宋体"/>
          <w:b w:val="0"/>
          <w:i w:val="0"/>
          <w:sz w:val="15"/>
        </w:rPr>
        <w:t>F = zeros(ndof, 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elem_B = cell(nelem,1);</w:t>
      </w:r>
    </w:p>
    <w:p>
      <w:pPr>
        <w:spacing w:before="0" w:after="0" w:line="240" w:lineRule="auto"/>
      </w:pPr>
      <w:r>
        <w:rPr>
          <w:rFonts w:ascii="Consolas" w:hAnsi="Consolas" w:eastAsia="宋体"/>
          <w:b w:val="0"/>
          <w:i w:val="0"/>
          <w:sz w:val="15"/>
        </w:rPr>
        <w:t>elem_A = zeros(nelem,1);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xe = nodes(enodes,1);</w:t>
      </w:r>
    </w:p>
    <w:p>
      <w:pPr>
        <w:spacing w:before="0" w:after="0" w:line="240" w:lineRule="auto"/>
      </w:pPr>
      <w:r>
        <w:rPr>
          <w:rFonts w:ascii="Consolas" w:hAnsi="Consolas" w:eastAsia="宋体"/>
          <w:b w:val="0"/>
          <w:i w:val="0"/>
          <w:sz w:val="15"/>
        </w:rPr>
        <w:t xml:space="preserve">    ye = nodes(enodes,2);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x1 = xe(1); x2 = xe(2); x3 = xe(3);</w:t>
      </w:r>
    </w:p>
    <w:p>
      <w:pPr>
        <w:spacing w:before="0" w:after="0" w:line="240" w:lineRule="auto"/>
      </w:pPr>
      <w:r>
        <w:rPr>
          <w:rFonts w:ascii="Consolas" w:hAnsi="Consolas" w:eastAsia="宋体"/>
          <w:b w:val="0"/>
          <w:i w:val="0"/>
          <w:sz w:val="15"/>
        </w:rPr>
        <w:t xml:space="preserve">    y1 = ye(1); y2 = ye(2); y3 = ye(3);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三角形面积</w:t>
      </w:r>
    </w:p>
    <w:p>
      <w:pPr>
        <w:spacing w:before="0" w:after="0" w:line="240" w:lineRule="auto"/>
      </w:pPr>
      <w:r>
        <w:rPr>
          <w:rFonts w:ascii="Consolas" w:hAnsi="Consolas" w:eastAsia="宋体"/>
          <w:b w:val="0"/>
          <w:i w:val="0"/>
          <w:sz w:val="15"/>
        </w:rPr>
        <w:t xml:space="preserve">    A = 0.5 * det([1 x1 y1;</w:t>
      </w:r>
    </w:p>
    <w:p>
      <w:pPr>
        <w:spacing w:before="0" w:after="0" w:line="240" w:lineRule="auto"/>
      </w:pPr>
      <w:r>
        <w:rPr>
          <w:rFonts w:ascii="Consolas" w:hAnsi="Consolas" w:eastAsia="宋体"/>
          <w:b w:val="0"/>
          <w:i w:val="0"/>
          <w:sz w:val="15"/>
        </w:rPr>
        <w:t xml:space="preserve">                   1 x2 y2;</w:t>
      </w:r>
    </w:p>
    <w:p>
      <w:pPr>
        <w:spacing w:before="0" w:after="0" w:line="240" w:lineRule="auto"/>
      </w:pPr>
      <w:r>
        <w:rPr>
          <w:rFonts w:ascii="Consolas" w:hAnsi="Consolas" w:eastAsia="宋体"/>
          <w:b w:val="0"/>
          <w:i w:val="0"/>
          <w:sz w:val="15"/>
        </w:rPr>
        <w:t xml:space="preserve">                   1 x3 y3]);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if A &lt;= 0</w:t>
      </w:r>
    </w:p>
    <w:p>
      <w:pPr>
        <w:spacing w:before="0" w:after="0" w:line="240" w:lineRule="auto"/>
      </w:pPr>
      <w:r>
        <w:rPr>
          <w:rFonts w:ascii="Consolas" w:hAnsi="Consolas" w:eastAsia="宋体"/>
          <w:b w:val="0"/>
          <w:i w:val="0"/>
          <w:sz w:val="15"/>
        </w:rPr>
        <w:t xml:space="preserve">        error('第 %d 个单元面积为负或为零，请检查节点顺序。', e);</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常应变三角形单元 B 矩阵</w:t>
      </w:r>
    </w:p>
    <w:p>
      <w:pPr>
        <w:spacing w:before="0" w:after="0" w:line="240" w:lineRule="auto"/>
      </w:pPr>
      <w:r>
        <w:rPr>
          <w:rFonts w:ascii="Consolas" w:hAnsi="Consolas" w:eastAsia="宋体"/>
          <w:b w:val="0"/>
          <w:i w:val="0"/>
          <w:sz w:val="15"/>
        </w:rPr>
        <w:t xml:space="preserve">    B = 1/(2*A) * [y2-y3, 0,     y3-y1, 0,     y1-y2, 0;</w:t>
      </w:r>
    </w:p>
    <w:p>
      <w:pPr>
        <w:spacing w:before="0" w:after="0" w:line="240" w:lineRule="auto"/>
      </w:pPr>
      <w:r>
        <w:rPr>
          <w:rFonts w:ascii="Consolas" w:hAnsi="Consolas" w:eastAsia="宋体"/>
          <w:b w:val="0"/>
          <w:i w:val="0"/>
          <w:sz w:val="15"/>
        </w:rPr>
        <w:t xml:space="preserve">                   0,     x3-x2, 0,     x1-x3, 0,     x2-x1;</w:t>
      </w:r>
    </w:p>
    <w:p>
      <w:pPr>
        <w:spacing w:before="0" w:after="0" w:line="240" w:lineRule="auto"/>
      </w:pPr>
      <w:r>
        <w:rPr>
          <w:rFonts w:ascii="Consolas" w:hAnsi="Consolas" w:eastAsia="宋体"/>
          <w:b w:val="0"/>
          <w:i w:val="0"/>
          <w:sz w:val="15"/>
        </w:rPr>
        <w:t xml:space="preserve">                   x3-x2, y2-y3, x1-x3, y3-y1, x2-x1, y1-y2];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Ke = t * A * (B' * D * B);</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dof = [2*enodes(1)-1, 2*enodes(1), ...</w:t>
      </w:r>
    </w:p>
    <w:p>
      <w:pPr>
        <w:spacing w:before="0" w:after="0" w:line="240" w:lineRule="auto"/>
      </w:pPr>
      <w:r>
        <w:rPr>
          <w:rFonts w:ascii="Consolas" w:hAnsi="Consolas" w:eastAsia="宋体"/>
          <w:b w:val="0"/>
          <w:i w:val="0"/>
          <w:sz w:val="15"/>
        </w:rPr>
        <w:t xml:space="preserve">           2*enodes(2)-1, 2*enodes(2), ...</w:t>
      </w:r>
    </w:p>
    <w:p>
      <w:pPr>
        <w:spacing w:before="0" w:after="0" w:line="240" w:lineRule="auto"/>
      </w:pPr>
      <w:r>
        <w:rPr>
          <w:rFonts w:ascii="Consolas" w:hAnsi="Consolas" w:eastAsia="宋体"/>
          <w:b w:val="0"/>
          <w:i w:val="0"/>
          <w:sz w:val="15"/>
        </w:rPr>
        <w:t xml:space="preserve">           2*enodes(3)-1, 2*enodes(3)];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K(dof,dof) = K(dof,dof) + Ke;</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elem_B{e} = B;</w:t>
      </w:r>
    </w:p>
    <w:p>
      <w:pPr>
        <w:spacing w:before="0" w:after="0" w:line="240" w:lineRule="auto"/>
      </w:pPr>
      <w:r>
        <w:rPr>
          <w:rFonts w:ascii="Consolas" w:hAnsi="Consolas" w:eastAsia="宋体"/>
          <w:b w:val="0"/>
          <w:i w:val="0"/>
          <w:sz w:val="15"/>
        </w:rPr>
        <w:t xml:space="preserve">    elem_A(e) = A;</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4. 右边界均布拉力转化为等效节点力</w:t>
      </w:r>
    </w:p>
    <w:p>
      <w:pPr>
        <w:spacing w:before="0" w:after="0" w:line="240" w:lineRule="auto"/>
      </w:pPr>
      <w:r>
        <w:rPr>
          <w:rFonts w:ascii="Consolas" w:hAnsi="Consolas" w:eastAsia="宋体"/>
          <w:b w:val="0"/>
          <w:i w:val="0"/>
          <w:sz w:val="15"/>
        </w:rPr>
        <w:t>% 这里采用边界线积分思想：</w:t>
      </w:r>
    </w:p>
    <w:p>
      <w:pPr>
        <w:spacing w:before="0" w:after="0" w:line="240" w:lineRule="auto"/>
      </w:pPr>
      <w:r>
        <w:rPr>
          <w:rFonts w:ascii="Consolas" w:hAnsi="Consolas" w:eastAsia="宋体"/>
          <w:b w:val="0"/>
          <w:i w:val="0"/>
          <w:sz w:val="15"/>
        </w:rPr>
        <w:t>% 每一段右边界边长为 Le，两端节点各分 q*t*Le/2</w:t>
      </w:r>
    </w:p>
    <w:p>
      <w:pPr>
        <w:spacing w:before="0" w:after="0" w:line="240" w:lineRule="auto"/>
      </w:pPr>
      <w:r>
        <w:rPr>
          <w:rFonts w:ascii="Consolas" w:hAnsi="Consolas" w:eastAsia="宋体"/>
          <w:b w:val="0"/>
          <w:i w:val="0"/>
          <w:sz w:val="15"/>
        </w:rPr>
        <w:t>right_nodes = find(abs(nodes(:,1)-L) &lt; 1e-12);</w:t>
      </w:r>
    </w:p>
    <w:p>
      <w:pPr>
        <w:spacing w:before="0" w:after="0" w:line="240" w:lineRule="auto"/>
      </w:pPr>
      <w:r>
        <w:rPr>
          <w:rFonts w:ascii="Consolas" w:hAnsi="Consolas" w:eastAsia="宋体"/>
          <w:b w:val="0"/>
          <w:i w:val="0"/>
          <w:sz w:val="15"/>
        </w:rPr>
        <w:t>[~, order] = sort(nodes(right_nodes,2));</w:t>
      </w:r>
    </w:p>
    <w:p>
      <w:pPr>
        <w:spacing w:before="0" w:after="0" w:line="240" w:lineRule="auto"/>
      </w:pPr>
      <w:r>
        <w:rPr>
          <w:rFonts w:ascii="Consolas" w:hAnsi="Consolas" w:eastAsia="宋体"/>
          <w:b w:val="0"/>
          <w:i w:val="0"/>
          <w:sz w:val="15"/>
        </w:rPr>
        <w:t>right_nodes = right_nodes(order);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k = 1:length(right_nodes)-1</w:t>
      </w:r>
    </w:p>
    <w:p>
      <w:pPr>
        <w:spacing w:before="0" w:after="0" w:line="240" w:lineRule="auto"/>
      </w:pPr>
      <w:r>
        <w:rPr>
          <w:rFonts w:ascii="Consolas" w:hAnsi="Consolas" w:eastAsia="宋体"/>
          <w:b w:val="0"/>
          <w:i w:val="0"/>
          <w:sz w:val="15"/>
        </w:rPr>
        <w:t xml:space="preserve">    nA = right_nodes(k);</w:t>
      </w:r>
    </w:p>
    <w:p>
      <w:pPr>
        <w:spacing w:before="0" w:after="0" w:line="240" w:lineRule="auto"/>
      </w:pPr>
      <w:r>
        <w:rPr>
          <w:rFonts w:ascii="Consolas" w:hAnsi="Consolas" w:eastAsia="宋体"/>
          <w:b w:val="0"/>
          <w:i w:val="0"/>
          <w:sz w:val="15"/>
        </w:rPr>
        <w:t xml:space="preserve">    nB = right_nodes(k+1);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yA = nodes(nA,2);</w:t>
      </w:r>
    </w:p>
    <w:p>
      <w:pPr>
        <w:spacing w:before="0" w:after="0" w:line="240" w:lineRule="auto"/>
      </w:pPr>
      <w:r>
        <w:rPr>
          <w:rFonts w:ascii="Consolas" w:hAnsi="Consolas" w:eastAsia="宋体"/>
          <w:b w:val="0"/>
          <w:i w:val="0"/>
          <w:sz w:val="15"/>
        </w:rPr>
        <w:t xml:space="preserve">    yB = nodes(nB,2);</w:t>
      </w:r>
    </w:p>
    <w:p>
      <w:pPr>
        <w:spacing w:before="0" w:after="0" w:line="240" w:lineRule="auto"/>
      </w:pPr>
      <w:r>
        <w:rPr>
          <w:rFonts w:ascii="Consolas" w:hAnsi="Consolas" w:eastAsia="宋体"/>
          <w:b w:val="0"/>
          <w:i w:val="0"/>
          <w:sz w:val="15"/>
        </w:rPr>
        <w:t xml:space="preserve">    Le = abs(yB - yA);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f_edge = q * t * Le / 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F(2*nA-1) = F(2*nA-1) + f_edge;</w:t>
      </w:r>
    </w:p>
    <w:p>
      <w:pPr>
        <w:spacing w:before="0" w:after="0" w:line="240" w:lineRule="auto"/>
      </w:pPr>
      <w:r>
        <w:rPr>
          <w:rFonts w:ascii="Consolas" w:hAnsi="Consolas" w:eastAsia="宋体"/>
          <w:b w:val="0"/>
          <w:i w:val="0"/>
          <w:sz w:val="15"/>
        </w:rPr>
        <w:t xml:space="preserve">    F(2*nB-1) = F(2*nB-1) + f_edge;</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5. 左边界固定边界条件</w:t>
      </w:r>
    </w:p>
    <w:p>
      <w:pPr>
        <w:spacing w:before="0" w:after="0" w:line="240" w:lineRule="auto"/>
      </w:pPr>
      <w:r>
        <w:rPr>
          <w:rFonts w:ascii="Consolas" w:hAnsi="Consolas" w:eastAsia="宋体"/>
          <w:b w:val="0"/>
          <w:i w:val="0"/>
          <w:sz w:val="15"/>
        </w:rPr>
        <w:t>left_nodes = find(abs(nodes(:,1)) &lt; 1e-12);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fixed_dof = [];</w:t>
      </w:r>
    </w:p>
    <w:p>
      <w:pPr>
        <w:spacing w:before="0" w:after="0" w:line="240" w:lineRule="auto"/>
      </w:pPr>
      <w:r>
        <w:rPr>
          <w:rFonts w:ascii="Consolas" w:hAnsi="Consolas" w:eastAsia="宋体"/>
          <w:b w:val="0"/>
          <w:i w:val="0"/>
          <w:sz w:val="15"/>
        </w:rPr>
        <w:t>for k = 1:length(left_nodes)</w:t>
      </w:r>
    </w:p>
    <w:p>
      <w:pPr>
        <w:spacing w:before="0" w:after="0" w:line="240" w:lineRule="auto"/>
      </w:pPr>
      <w:r>
        <w:rPr>
          <w:rFonts w:ascii="Consolas" w:hAnsi="Consolas" w:eastAsia="宋体"/>
          <w:b w:val="0"/>
          <w:i w:val="0"/>
          <w:sz w:val="15"/>
        </w:rPr>
        <w:t xml:space="preserve">    fixed_dof = [fixed_dof, 2*left_nodes(k)-1, 2*left_nodes(k)];</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all_dof = 1:ndof;</w:t>
      </w:r>
    </w:p>
    <w:p>
      <w:pPr>
        <w:spacing w:before="0" w:after="0" w:line="240" w:lineRule="auto"/>
      </w:pPr>
      <w:r>
        <w:rPr>
          <w:rFonts w:ascii="Consolas" w:hAnsi="Consolas" w:eastAsia="宋体"/>
          <w:b w:val="0"/>
          <w:i w:val="0"/>
          <w:sz w:val="15"/>
        </w:rPr>
        <w:t>free_dof = setdiff(all_dof, fixed_dof);</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6. 求解总体方程 Kd = F</w:t>
      </w:r>
    </w:p>
    <w:p>
      <w:pPr>
        <w:spacing w:before="0" w:after="0" w:line="240" w:lineRule="auto"/>
      </w:pPr>
      <w:r>
        <w:rPr>
          <w:rFonts w:ascii="Consolas" w:hAnsi="Consolas" w:eastAsia="宋体"/>
          <w:b w:val="0"/>
          <w:i w:val="0"/>
          <w:sz w:val="15"/>
        </w:rPr>
        <w:t>d = zeros(ndof,1);</w:t>
      </w:r>
    </w:p>
    <w:p>
      <w:pPr>
        <w:spacing w:before="0" w:after="0" w:line="240" w:lineRule="auto"/>
      </w:pPr>
      <w:r>
        <w:rPr>
          <w:rFonts w:ascii="Consolas" w:hAnsi="Consolas" w:eastAsia="宋体"/>
          <w:b w:val="0"/>
          <w:i w:val="0"/>
          <w:sz w:val="15"/>
        </w:rPr>
        <w:t>d(free_dof) = K(free_dof, free_dof) \ F(free_dof);</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Ux = d(1:2:end);</w:t>
      </w:r>
    </w:p>
    <w:p>
      <w:pPr>
        <w:spacing w:before="0" w:after="0" w:line="240" w:lineRule="auto"/>
      </w:pPr>
      <w:r>
        <w:rPr>
          <w:rFonts w:ascii="Consolas" w:hAnsi="Consolas" w:eastAsia="宋体"/>
          <w:b w:val="0"/>
          <w:i w:val="0"/>
          <w:sz w:val="15"/>
        </w:rPr>
        <w:t>Uy = d(2:2:end);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7. 单元应变与应力计算</w:t>
      </w:r>
    </w:p>
    <w:p>
      <w:pPr>
        <w:spacing w:before="0" w:after="0" w:line="240" w:lineRule="auto"/>
      </w:pPr>
      <w:r>
        <w:rPr>
          <w:rFonts w:ascii="Consolas" w:hAnsi="Consolas" w:eastAsia="宋体"/>
          <w:b w:val="0"/>
          <w:i w:val="0"/>
          <w:sz w:val="15"/>
        </w:rPr>
        <w:t>elem_strain = zeros(nelem,3);   % [eps_x, eps_y, gamma_xy]</w:t>
      </w:r>
    </w:p>
    <w:p>
      <w:pPr>
        <w:spacing w:before="0" w:after="0" w:line="240" w:lineRule="auto"/>
      </w:pPr>
      <w:r>
        <w:rPr>
          <w:rFonts w:ascii="Consolas" w:hAnsi="Consolas" w:eastAsia="宋体"/>
          <w:b w:val="0"/>
          <w:i w:val="0"/>
          <w:sz w:val="15"/>
        </w:rPr>
        <w:t>elem_stress = zeros(nelem,3);   % [sigma_x, sigma_y, tau_xy]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dof = [2*enodes(1)-1, 2*enodes(1), ...</w:t>
      </w:r>
    </w:p>
    <w:p>
      <w:pPr>
        <w:spacing w:before="0" w:after="0" w:line="240" w:lineRule="auto"/>
      </w:pPr>
      <w:r>
        <w:rPr>
          <w:rFonts w:ascii="Consolas" w:hAnsi="Consolas" w:eastAsia="宋体"/>
          <w:b w:val="0"/>
          <w:i w:val="0"/>
          <w:sz w:val="15"/>
        </w:rPr>
        <w:t xml:space="preserve">           2*enodes(2)-1, 2*enodes(2), ...</w:t>
      </w:r>
    </w:p>
    <w:p>
      <w:pPr>
        <w:spacing w:before="0" w:after="0" w:line="240" w:lineRule="auto"/>
      </w:pPr>
      <w:r>
        <w:rPr>
          <w:rFonts w:ascii="Consolas" w:hAnsi="Consolas" w:eastAsia="宋体"/>
          <w:b w:val="0"/>
          <w:i w:val="0"/>
          <w:sz w:val="15"/>
        </w:rPr>
        <w:t xml:space="preserve">           2*enodes(3)-1, 2*enodes(3)];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de = d(dof);</w:t>
      </w:r>
    </w:p>
    <w:p>
      <w:pPr>
        <w:spacing w:before="0" w:after="0" w:line="240" w:lineRule="auto"/>
      </w:pPr>
      <w:r>
        <w:rPr>
          <w:rFonts w:ascii="Consolas" w:hAnsi="Consolas" w:eastAsia="宋体"/>
          <w:b w:val="0"/>
          <w:i w:val="0"/>
          <w:sz w:val="15"/>
        </w:rPr>
        <w:t xml:space="preserve">    strain = elem_B{e} * de;</w:t>
      </w:r>
    </w:p>
    <w:p>
      <w:pPr>
        <w:spacing w:before="0" w:after="0" w:line="240" w:lineRule="auto"/>
      </w:pPr>
      <w:r>
        <w:rPr>
          <w:rFonts w:ascii="Consolas" w:hAnsi="Consolas" w:eastAsia="宋体"/>
          <w:b w:val="0"/>
          <w:i w:val="0"/>
          <w:sz w:val="15"/>
        </w:rPr>
        <w:t xml:space="preserve">    stress = D * strain;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elem_strain(e,:) = strain';</w:t>
      </w:r>
    </w:p>
    <w:p>
      <w:pPr>
        <w:spacing w:before="0" w:after="0" w:line="240" w:lineRule="auto"/>
      </w:pPr>
      <w:r>
        <w:rPr>
          <w:rFonts w:ascii="Consolas" w:hAnsi="Consolas" w:eastAsia="宋体"/>
          <w:b w:val="0"/>
          <w:i w:val="0"/>
          <w:sz w:val="15"/>
        </w:rPr>
        <w:t xml:space="preserve">    elem_stress(e,:) = stress';</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8. 单元结果平均到节点，用于平滑云图显示</w:t>
      </w:r>
    </w:p>
    <w:p>
      <w:pPr>
        <w:spacing w:before="0" w:after="0" w:line="240" w:lineRule="auto"/>
      </w:pPr>
      <w:r>
        <w:rPr>
          <w:rFonts w:ascii="Consolas" w:hAnsi="Consolas" w:eastAsia="宋体"/>
          <w:b w:val="0"/>
          <w:i w:val="0"/>
          <w:sz w:val="15"/>
        </w:rPr>
        <w:t>node_S11 = elemToNodeAverage(elements, elem_stress(:,1), nnodes);</w:t>
      </w:r>
    </w:p>
    <w:p>
      <w:pPr>
        <w:spacing w:before="0" w:after="0" w:line="240" w:lineRule="auto"/>
      </w:pPr>
      <w:r>
        <w:rPr>
          <w:rFonts w:ascii="Consolas" w:hAnsi="Consolas" w:eastAsia="宋体"/>
          <w:b w:val="0"/>
          <w:i w:val="0"/>
          <w:sz w:val="15"/>
        </w:rPr>
        <w:t>node_S22 = elemToNodeAverage(elements, elem_stress(:,2), nnodes);</w:t>
      </w:r>
    </w:p>
    <w:p>
      <w:pPr>
        <w:spacing w:before="0" w:after="0" w:line="240" w:lineRule="auto"/>
      </w:pPr>
      <w:r>
        <w:rPr>
          <w:rFonts w:ascii="Consolas" w:hAnsi="Consolas" w:eastAsia="宋体"/>
          <w:b w:val="0"/>
          <w:i w:val="0"/>
          <w:sz w:val="15"/>
        </w:rPr>
        <w:t>node_S12 = elemToNodeAverage(elements, elem_stress(:,3), nnodes);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node_EX  = elemToNodeAverage(elements, elem_strain(:,1), nnodes);</w:t>
      </w:r>
    </w:p>
    <w:p>
      <w:pPr>
        <w:spacing w:before="0" w:after="0" w:line="240" w:lineRule="auto"/>
      </w:pPr>
      <w:r>
        <w:rPr>
          <w:rFonts w:ascii="Consolas" w:hAnsi="Consolas" w:eastAsia="宋体"/>
          <w:b w:val="0"/>
          <w:i w:val="0"/>
          <w:sz w:val="15"/>
        </w:rPr>
        <w:t>node_EY  = elemToNodeAverage(elements, elem_strain(:,2), nnodes);</w:t>
      </w:r>
    </w:p>
    <w:p>
      <w:pPr>
        <w:spacing w:before="0" w:after="0" w:line="240" w:lineRule="auto"/>
      </w:pPr>
      <w:r>
        <w:rPr>
          <w:rFonts w:ascii="Consolas" w:hAnsi="Consolas" w:eastAsia="宋体"/>
          <w:b w:val="0"/>
          <w:i w:val="0"/>
          <w:sz w:val="15"/>
        </w:rPr>
        <w:t>node_GXY = elemToNodeAverage(elements, elem_strain(:,3), nnodes);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9. 理论解对比</w:t>
      </w:r>
    </w:p>
    <w:p>
      <w:pPr>
        <w:spacing w:before="0" w:after="0" w:line="240" w:lineRule="auto"/>
      </w:pPr>
      <w:r>
        <w:rPr>
          <w:rFonts w:ascii="Consolas" w:hAnsi="Consolas" w:eastAsia="宋体"/>
          <w:b w:val="0"/>
          <w:i w:val="0"/>
          <w:sz w:val="15"/>
        </w:rPr>
        <w:t>sigma_x_theory = q;</w:t>
      </w:r>
    </w:p>
    <w:p>
      <w:pPr>
        <w:spacing w:before="0" w:after="0" w:line="240" w:lineRule="auto"/>
      </w:pPr>
      <w:r>
        <w:rPr>
          <w:rFonts w:ascii="Consolas" w:hAnsi="Consolas" w:eastAsia="宋体"/>
          <w:b w:val="0"/>
          <w:i w:val="0"/>
          <w:sz w:val="15"/>
        </w:rPr>
        <w:t>sigma_y_theory = 0;</w:t>
      </w:r>
    </w:p>
    <w:p>
      <w:pPr>
        <w:spacing w:before="0" w:after="0" w:line="240" w:lineRule="auto"/>
      </w:pPr>
      <w:r>
        <w:rPr>
          <w:rFonts w:ascii="Consolas" w:hAnsi="Consolas" w:eastAsia="宋体"/>
          <w:b w:val="0"/>
          <w:i w:val="0"/>
          <w:sz w:val="15"/>
        </w:rPr>
        <w:t>tau_xy_theory  = 0;</w:t>
      </w:r>
    </w:p>
    <w:p>
      <w:pPr>
        <w:spacing w:before="0" w:after="0" w:line="240" w:lineRule="auto"/>
      </w:pPr>
      <w:r>
        <w:rPr>
          <w:rFonts w:ascii="Consolas" w:hAnsi="Consolas" w:eastAsia="宋体"/>
          <w:b w:val="0"/>
          <w:i w:val="0"/>
          <w:sz w:val="15"/>
        </w:rPr>
        <w:t>u_right_theory = q * L / E;</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u_right_FE = mean(Ux(right_nodes));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取板中部区域，避免固定端扰动影响</w:t>
      </w:r>
    </w:p>
    <w:p>
      <w:pPr>
        <w:spacing w:before="0" w:after="0" w:line="240" w:lineRule="auto"/>
      </w:pPr>
      <w:r>
        <w:rPr>
          <w:rFonts w:ascii="Consolas" w:hAnsi="Consolas" w:eastAsia="宋体"/>
          <w:b w:val="0"/>
          <w:i w:val="0"/>
          <w:sz w:val="15"/>
        </w:rPr>
        <w:t>mid_elems = false(nelem,1);</w:t>
      </w:r>
    </w:p>
    <w:p>
      <w:pPr>
        <w:spacing w:before="0" w:after="0" w:line="240" w:lineRule="auto"/>
      </w:pPr>
      <w:r>
        <w:rPr>
          <w:rFonts w:ascii="Consolas" w:hAnsi="Consolas" w:eastAsia="宋体"/>
          <w:b w:val="0"/>
          <w:i w:val="0"/>
          <w:sz w:val="15"/>
        </w:rPr>
        <w:t>elem_center = zeros(nelem,2);</w:t>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elem_center(e,:) = mean(nodes(enodes,:),1);</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mid_elems = elem_center(:,1) &gt; 0.4*L &amp; elem_center(:,1) &lt; 0.8*L;</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sigma_x_FE_mid = mean(elem_stress(mid_elems,1));</w:t>
      </w:r>
    </w:p>
    <w:p>
      <w:pPr>
        <w:spacing w:before="0" w:after="0" w:line="240" w:lineRule="auto"/>
      </w:pPr>
      <w:r>
        <w:rPr>
          <w:rFonts w:ascii="Consolas" w:hAnsi="Consolas" w:eastAsia="宋体"/>
          <w:b w:val="0"/>
          <w:i w:val="0"/>
          <w:sz w:val="15"/>
        </w:rPr>
        <w:t>sigma_y_FE_mid = mean(elem_stress(mid_elems,2));</w:t>
      </w:r>
    </w:p>
    <w:p>
      <w:pPr>
        <w:spacing w:before="0" w:after="0" w:line="240" w:lineRule="auto"/>
      </w:pPr>
      <w:r>
        <w:rPr>
          <w:rFonts w:ascii="Consolas" w:hAnsi="Consolas" w:eastAsia="宋体"/>
          <w:b w:val="0"/>
          <w:i w:val="0"/>
          <w:sz w:val="15"/>
        </w:rPr>
        <w:t>tau_xy_FE_mid  = mean(elem_stress(mid_elems,3));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u_error = abs(u_right_FE - u_right_theory) / abs(u_right_theory) * 100;</w:t>
      </w:r>
    </w:p>
    <w:p>
      <w:pPr>
        <w:spacing w:before="0" w:after="0" w:line="240" w:lineRule="auto"/>
      </w:pPr>
      <w:r>
        <w:rPr>
          <w:rFonts w:ascii="Consolas" w:hAnsi="Consolas" w:eastAsia="宋体"/>
          <w:b w:val="0"/>
          <w:i w:val="0"/>
          <w:sz w:val="15"/>
        </w:rPr>
        <w:t>sx_error = abs(sigma_x_FE_mid - sigma_x_theory) / abs(sigma_x_theory) * 100;</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fprintf('\n================ 结果对比 ================\n');</w:t>
      </w:r>
    </w:p>
    <w:p>
      <w:pPr>
        <w:spacing w:before="0" w:after="0" w:line="240" w:lineRule="auto"/>
      </w:pPr>
      <w:r>
        <w:rPr>
          <w:rFonts w:ascii="Consolas" w:hAnsi="Consolas" w:eastAsia="宋体"/>
          <w:b w:val="0"/>
          <w:i w:val="0"/>
          <w:sz w:val="15"/>
        </w:rPr>
        <w:t>fprintf('右端平均位移 Ux_FE       = %.6e m\n', u_right_FE);</w:t>
      </w:r>
    </w:p>
    <w:p>
      <w:pPr>
        <w:spacing w:before="0" w:after="0" w:line="240" w:lineRule="auto"/>
      </w:pPr>
      <w:r>
        <w:rPr>
          <w:rFonts w:ascii="Consolas" w:hAnsi="Consolas" w:eastAsia="宋体"/>
          <w:b w:val="0"/>
          <w:i w:val="0"/>
          <w:sz w:val="15"/>
        </w:rPr>
        <w:t>fprintf('右端理论位移 Ux_theory   = %.6e m\n', u_right_theory);</w:t>
      </w:r>
    </w:p>
    <w:p>
      <w:pPr>
        <w:spacing w:before="0" w:after="0" w:line="240" w:lineRule="auto"/>
      </w:pPr>
      <w:r>
        <w:rPr>
          <w:rFonts w:ascii="Consolas" w:hAnsi="Consolas" w:eastAsia="宋体"/>
          <w:b w:val="0"/>
          <w:i w:val="0"/>
          <w:sz w:val="15"/>
        </w:rPr>
        <w:t>fprintf('右端位移误差             = %.3f %%\n\n', u_error);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sigma_x_FE    = %.3f MPa\n', sigma_x_FE_mid/1e6);</w:t>
      </w:r>
    </w:p>
    <w:p>
      <w:pPr>
        <w:spacing w:before="0" w:after="0" w:line="240" w:lineRule="auto"/>
      </w:pPr>
      <w:r>
        <w:rPr>
          <w:rFonts w:ascii="Consolas" w:hAnsi="Consolas" w:eastAsia="宋体"/>
          <w:b w:val="0"/>
          <w:i w:val="0"/>
          <w:sz w:val="15"/>
        </w:rPr>
        <w:t>fprintf('理论 sigma_x             = %.3f MPa\n', sigma_x_theory/1e6);</w:t>
      </w:r>
    </w:p>
    <w:p>
      <w:pPr>
        <w:spacing w:before="0" w:after="0" w:line="240" w:lineRule="auto"/>
      </w:pPr>
      <w:r>
        <w:rPr>
          <w:rFonts w:ascii="Consolas" w:hAnsi="Consolas" w:eastAsia="宋体"/>
          <w:b w:val="0"/>
          <w:i w:val="0"/>
          <w:sz w:val="15"/>
        </w:rPr>
        <w:t>fprintf('sigma_x 误差             = %.3f %%\n\n', sx_error);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sigma_y_FE    = %.3f MPa\n', sigma_y_FE_mid/1e6);</w:t>
      </w:r>
    </w:p>
    <w:p>
      <w:pPr>
        <w:spacing w:before="0" w:after="0" w:line="240" w:lineRule="auto"/>
      </w:pPr>
      <w:r>
        <w:rPr>
          <w:rFonts w:ascii="Consolas" w:hAnsi="Consolas" w:eastAsia="宋体"/>
          <w:b w:val="0"/>
          <w:i w:val="0"/>
          <w:sz w:val="15"/>
        </w:rPr>
        <w:t>fprintf('理论 sigma_y             = %.3f MPa\n\n', sigma_y_theory/1e6);</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tau_xy_FE     = %.3f MPa\n', tau_xy_FE_mid/1e6);</w:t>
      </w:r>
    </w:p>
    <w:p>
      <w:pPr>
        <w:spacing w:before="0" w:after="0" w:line="240" w:lineRule="auto"/>
      </w:pPr>
      <w:r>
        <w:rPr>
          <w:rFonts w:ascii="Consolas" w:hAnsi="Consolas" w:eastAsia="宋体"/>
          <w:b w:val="0"/>
          <w:i w:val="0"/>
          <w:sz w:val="15"/>
        </w:rPr>
        <w:t>fprintf('理论 tau_xy              = %.3f MPa\n', tau_xy_theory/1e6);</w:t>
      </w:r>
    </w:p>
    <w:p>
      <w:pPr>
        <w:spacing w:before="0" w:after="0" w:line="240" w:lineRule="auto"/>
      </w:pPr>
      <w:r>
        <w:rPr>
          <w:rFonts w:ascii="Consolas" w:hAnsi="Consolas" w:eastAsia="宋体"/>
          <w:b w:val="0"/>
          <w:i w:val="0"/>
          <w:sz w:val="15"/>
        </w:rPr>
        <w:t>fprintf('==========================================\n');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10. 绘图：网格划分图</w:t>
      </w:r>
    </w:p>
    <w:p>
      <w:pPr>
        <w:spacing w:before="0" w:after="0" w:line="240" w:lineRule="auto"/>
      </w:pPr>
      <w:r>
        <w:rPr>
          <w:rFonts w:ascii="Consolas" w:hAnsi="Consolas" w:eastAsia="宋体"/>
          <w:b w:val="0"/>
          <w:i w:val="0"/>
          <w:sz w:val="15"/>
        </w:rPr>
        <w:t>figure('Name','三角形网格划分图');</w:t>
      </w:r>
    </w:p>
    <w:p>
      <w:pPr>
        <w:spacing w:before="0" w:after="0" w:line="240" w:lineRule="auto"/>
      </w:pPr>
      <w:r>
        <w:rPr>
          <w:rFonts w:ascii="Consolas" w:hAnsi="Consolas" w:eastAsia="宋体"/>
          <w:b w:val="0"/>
          <w:i w:val="0"/>
          <w:sz w:val="15"/>
        </w:rPr>
        <w:t>triplot(elements, nodes(:,1), nodes(:,2), 'k');</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title('矩形方板三角形常应变单元剖分图');</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11. 绘图：变形图</w:t>
      </w:r>
    </w:p>
    <w:p>
      <w:pPr>
        <w:spacing w:before="0" w:after="0" w:line="240" w:lineRule="auto"/>
      </w:pPr>
      <w:r>
        <w:rPr>
          <w:rFonts w:ascii="Consolas" w:hAnsi="Consolas" w:eastAsia="宋体"/>
          <w:b w:val="0"/>
          <w:i w:val="0"/>
          <w:sz w:val="15"/>
        </w:rPr>
        <w:t>scale = 300;  % 位移放大系数，可调整</w:t>
      </w:r>
    </w:p>
    <w:p>
      <w:pPr>
        <w:spacing w:before="0" w:after="0" w:line="240" w:lineRule="auto"/>
      </w:pPr>
      <w:r>
        <w:rPr>
          <w:rFonts w:ascii="Consolas" w:hAnsi="Consolas" w:eastAsia="宋体"/>
          <w:b w:val="0"/>
          <w:i w:val="0"/>
          <w:sz w:val="15"/>
        </w:rPr>
        <w:t>deformed_nodes = nodes + scale * [Ux, Uy];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figure('Name','变形前后对比图');</w:t>
      </w:r>
    </w:p>
    <w:p>
      <w:pPr>
        <w:spacing w:before="0" w:after="0" w:line="240" w:lineRule="auto"/>
      </w:pPr>
      <w:r>
        <w:rPr>
          <w:rFonts w:ascii="Consolas" w:hAnsi="Consolas" w:eastAsia="宋体"/>
          <w:b w:val="0"/>
          <w:i w:val="0"/>
          <w:sz w:val="15"/>
        </w:rPr>
        <w:t>triplot(elements, nodes(:,1), nodes(:,2), 'k'); hold on;</w:t>
      </w:r>
    </w:p>
    <w:p>
      <w:pPr>
        <w:spacing w:before="0" w:after="0" w:line="240" w:lineRule="auto"/>
      </w:pPr>
      <w:r>
        <w:rPr>
          <w:rFonts w:ascii="Consolas" w:hAnsi="Consolas" w:eastAsia="宋体"/>
          <w:b w:val="0"/>
          <w:i w:val="0"/>
          <w:sz w:val="15"/>
        </w:rPr>
        <w:t>triplot(elements, deformed_nodes(:,1), deformed_nodes(:,2), 'r');</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title(['矩形方板变形前后对比，放大系数 = ', num2str(scale)]);</w:t>
      </w:r>
    </w:p>
    <w:p>
      <w:pPr>
        <w:spacing w:before="0" w:after="0" w:line="240" w:lineRule="auto"/>
      </w:pPr>
      <w:r>
        <w:rPr>
          <w:rFonts w:ascii="Consolas" w:hAnsi="Consolas" w:eastAsia="宋体"/>
          <w:b w:val="0"/>
          <w:i w:val="0"/>
          <w:sz w:val="15"/>
        </w:rPr>
        <w:t>legend('变形前','变形后');</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12. 绘图：位移云图</w:t>
      </w:r>
    </w:p>
    <w:p>
      <w:pPr>
        <w:spacing w:before="0" w:after="0" w:line="240" w:lineRule="auto"/>
      </w:pPr>
      <w:r>
        <w:rPr>
          <w:rFonts w:ascii="Consolas" w:hAnsi="Consolas" w:eastAsia="宋体"/>
          <w:b w:val="0"/>
          <w:i w:val="0"/>
          <w:sz w:val="15"/>
        </w:rPr>
        <w:t>plotNodeField(elements, nodes, Ux, 'x方向位移场 U_x', 'U_x / m');</w:t>
      </w:r>
    </w:p>
    <w:p>
      <w:pPr>
        <w:spacing w:before="0" w:after="0" w:line="240" w:lineRule="auto"/>
      </w:pPr>
      <w:r>
        <w:rPr>
          <w:rFonts w:ascii="Consolas" w:hAnsi="Consolas" w:eastAsia="宋体"/>
          <w:b w:val="0"/>
          <w:i w:val="0"/>
          <w:sz w:val="15"/>
        </w:rPr>
        <w:t>plotNodeField(elements, nodes, Uy, 'y方向位移场 U_y', 'U_y / m');</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13. 绘图：平滑应力云图，适合报告展示</w:t>
      </w:r>
    </w:p>
    <w:p>
      <w:pPr>
        <w:spacing w:before="0" w:after="0" w:line="240" w:lineRule="auto"/>
      </w:pPr>
      <w:r>
        <w:rPr>
          <w:rFonts w:ascii="Consolas" w:hAnsi="Consolas" w:eastAsia="宋体"/>
          <w:b w:val="0"/>
          <w:i w:val="0"/>
          <w:sz w:val="15"/>
        </w:rPr>
        <w:t>plotNodeField(elements, nodes, node_S11/1e6, '\sigma_x 平滑应力云图', '\sigma_x / MPa');</w:t>
      </w:r>
    </w:p>
    <w:p>
      <w:pPr>
        <w:spacing w:before="0" w:after="0" w:line="240" w:lineRule="auto"/>
      </w:pPr>
      <w:r>
        <w:rPr>
          <w:rFonts w:ascii="Consolas" w:hAnsi="Consolas" w:eastAsia="宋体"/>
          <w:b w:val="0"/>
          <w:i w:val="0"/>
          <w:sz w:val="15"/>
        </w:rPr>
        <w:t>plotNodeField(elements, nodes, node_S22/1e6, '\sigma_y 平滑应力云图', '\sigma_y / MPa');</w:t>
      </w:r>
    </w:p>
    <w:p>
      <w:pPr>
        <w:spacing w:before="0" w:after="0" w:line="240" w:lineRule="auto"/>
      </w:pPr>
      <w:r>
        <w:rPr>
          <w:rFonts w:ascii="Consolas" w:hAnsi="Consolas" w:eastAsia="宋体"/>
          <w:b w:val="0"/>
          <w:i w:val="0"/>
          <w:sz w:val="15"/>
        </w:rPr>
        <w:t>plotNodeField(elements, nodes, node_S12/1e6, '\tau_{xy} 平滑剪应力云图', '\tau_{xy} / MPa');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14. 绘图：原始单元常值应力图，用于说明 CST 特点</w:t>
      </w:r>
    </w:p>
    <w:p>
      <w:pPr>
        <w:spacing w:before="0" w:after="0" w:line="240" w:lineRule="auto"/>
      </w:pPr>
      <w:r>
        <w:rPr>
          <w:rFonts w:ascii="Consolas" w:hAnsi="Consolas" w:eastAsia="宋体"/>
          <w:b w:val="0"/>
          <w:i w:val="0"/>
          <w:sz w:val="15"/>
        </w:rPr>
        <w:t>figure('Name','sigma_x 单元常值图');</w:t>
      </w:r>
    </w:p>
    <w:p>
      <w:pPr>
        <w:spacing w:before="0" w:after="0" w:line="240" w:lineRule="auto"/>
      </w:pPr>
      <w:r>
        <w:rPr>
          <w:rFonts w:ascii="Consolas" w:hAnsi="Consolas" w:eastAsia="宋体"/>
          <w:b w:val="0"/>
          <w:i w:val="0"/>
          <w:sz w:val="15"/>
        </w:rPr>
        <w:t>patch('Faces',elements, ...</w:t>
      </w:r>
    </w:p>
    <w:p>
      <w:pPr>
        <w:spacing w:before="0" w:after="0" w:line="240" w:lineRule="auto"/>
      </w:pPr>
      <w:r>
        <w:rPr>
          <w:rFonts w:ascii="Consolas" w:hAnsi="Consolas" w:eastAsia="宋体"/>
          <w:b w:val="0"/>
          <w:i w:val="0"/>
          <w:sz w:val="15"/>
        </w:rPr>
        <w:t xml:space="preserve">      'Vertices',nodes, ...</w:t>
      </w:r>
    </w:p>
    <w:p>
      <w:pPr>
        <w:spacing w:before="0" w:after="0" w:line="240" w:lineRule="auto"/>
      </w:pPr>
      <w:r>
        <w:rPr>
          <w:rFonts w:ascii="Consolas" w:hAnsi="Consolas" w:eastAsia="宋体"/>
          <w:b w:val="0"/>
          <w:i w:val="0"/>
          <w:sz w:val="15"/>
        </w:rPr>
        <w:t xml:space="preserve">      'FaceVertexCData',elem_stress(:,1)/1e6, ...</w:t>
      </w:r>
    </w:p>
    <w:p>
      <w:pPr>
        <w:spacing w:before="0" w:after="0" w:line="240" w:lineRule="auto"/>
      </w:pPr>
      <w:r>
        <w:rPr>
          <w:rFonts w:ascii="Consolas" w:hAnsi="Consolas" w:eastAsia="宋体"/>
          <w:b w:val="0"/>
          <w:i w:val="0"/>
          <w:sz w:val="15"/>
        </w:rPr>
        <w:t xml:space="preserve">      'FaceColor','flat', ...</w:t>
      </w:r>
    </w:p>
    <w:p>
      <w:pPr>
        <w:spacing w:before="0" w:after="0" w:line="240" w:lineRule="auto"/>
      </w:pPr>
      <w:r>
        <w:rPr>
          <w:rFonts w:ascii="Consolas" w:hAnsi="Consolas" w:eastAsia="宋体"/>
          <w:b w:val="0"/>
          <w:i w:val="0"/>
          <w:sz w:val="15"/>
        </w:rPr>
        <w:t xml:space="preserve">      'EdgeColor',[0.75 0.75 0.75]);</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title('\sigma_x 单元常值应力图（CST原始结果）');</w:t>
      </w:r>
    </w:p>
    <w:p>
      <w:pPr>
        <w:spacing w:before="0" w:after="0" w:line="240" w:lineRule="auto"/>
      </w:pPr>
      <w:r>
        <w:rPr>
          <w:rFonts w:ascii="Consolas" w:hAnsi="Consolas" w:eastAsia="宋体"/>
          <w:b w:val="0"/>
          <w:i w:val="0"/>
          <w:sz w:val="15"/>
        </w:rPr>
        <w:t>cb = colorbar;</w:t>
      </w:r>
    </w:p>
    <w:p>
      <w:pPr>
        <w:spacing w:before="0" w:after="0" w:line="240" w:lineRule="auto"/>
      </w:pPr>
      <w:r>
        <w:rPr>
          <w:rFonts w:ascii="Consolas" w:hAnsi="Consolas" w:eastAsia="宋体"/>
          <w:b w:val="0"/>
          <w:i w:val="0"/>
          <w:sz w:val="15"/>
        </w:rPr>
        <w:t>ylabel(cb, '\sigma_x / MPa');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15. 沿中线 y=0 的 sigma_x 变化曲线</w:t>
      </w:r>
    </w:p>
    <w:p>
      <w:pPr>
        <w:spacing w:before="0" w:after="0" w:line="240" w:lineRule="auto"/>
      </w:pPr>
      <w:r>
        <w:rPr>
          <w:rFonts w:ascii="Consolas" w:hAnsi="Consolas" w:eastAsia="宋体"/>
          <w:b w:val="0"/>
          <w:i w:val="0"/>
          <w:sz w:val="15"/>
        </w:rPr>
        <w:t>% 取靠近中线的单元中心</w:t>
      </w:r>
    </w:p>
    <w:p>
      <w:pPr>
        <w:spacing w:before="0" w:after="0" w:line="240" w:lineRule="auto"/>
      </w:pPr>
      <w:r>
        <w:rPr>
          <w:rFonts w:ascii="Consolas" w:hAnsi="Consolas" w:eastAsia="宋体"/>
          <w:b w:val="0"/>
          <w:i w:val="0"/>
          <w:sz w:val="15"/>
        </w:rPr>
        <w:t>[~, idx_sort] = sort(elem_center(:,1));</w:t>
      </w:r>
    </w:p>
    <w:p>
      <w:pPr>
        <w:spacing w:before="0" w:after="0" w:line="240" w:lineRule="auto"/>
      </w:pPr>
      <w:r>
        <w:rPr>
          <w:rFonts w:ascii="Consolas" w:hAnsi="Consolas" w:eastAsia="宋体"/>
          <w:b w:val="0"/>
          <w:i w:val="0"/>
          <w:sz w:val="15"/>
        </w:rPr>
        <w:t>center_y = elem_center(:,2);</w:t>
      </w:r>
    </w:p>
    <w:p>
      <w:pPr>
        <w:spacing w:before="0" w:after="0" w:line="240" w:lineRule="auto"/>
      </w:pPr>
      <w:r>
        <w:rPr>
          <w:rFonts w:ascii="Consolas" w:hAnsi="Consolas" w:eastAsia="宋体"/>
          <w:b w:val="0"/>
          <w:i w:val="0"/>
          <w:sz w:val="15"/>
        </w:rPr>
        <w:t>near_midline = abs(center_y) &lt; H/ny;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x_line = elem_center(near_midline,1);</w:t>
      </w:r>
    </w:p>
    <w:p>
      <w:pPr>
        <w:spacing w:before="0" w:after="0" w:line="240" w:lineRule="auto"/>
      </w:pPr>
      <w:r>
        <w:rPr>
          <w:rFonts w:ascii="Consolas" w:hAnsi="Consolas" w:eastAsia="宋体"/>
          <w:b w:val="0"/>
          <w:i w:val="0"/>
          <w:sz w:val="15"/>
        </w:rPr>
        <w:t>s11_line = elem_stress(near_midline,1)/1e6;</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[x_line, idx] = sort(x_line);</w:t>
      </w:r>
    </w:p>
    <w:p>
      <w:pPr>
        <w:spacing w:before="0" w:after="0" w:line="240" w:lineRule="auto"/>
      </w:pPr>
      <w:r>
        <w:rPr>
          <w:rFonts w:ascii="Consolas" w:hAnsi="Consolas" w:eastAsia="宋体"/>
          <w:b w:val="0"/>
          <w:i w:val="0"/>
          <w:sz w:val="15"/>
        </w:rPr>
        <w:t>s11_line = s11_line(idx);</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figure('Name','沿中线 sigma_x 变化曲线');</w:t>
      </w:r>
    </w:p>
    <w:p>
      <w:pPr>
        <w:spacing w:before="0" w:after="0" w:line="240" w:lineRule="auto"/>
      </w:pPr>
      <w:r>
        <w:rPr>
          <w:rFonts w:ascii="Consolas" w:hAnsi="Consolas" w:eastAsia="宋体"/>
          <w:b w:val="0"/>
          <w:i w:val="0"/>
          <w:sz w:val="15"/>
        </w:rPr>
        <w:t>plot(x_line, s11_line, 'o-', 'LineWidth', 1.2); hold on;</w:t>
      </w:r>
    </w:p>
    <w:p>
      <w:pPr>
        <w:spacing w:before="0" w:after="0" w:line="240" w:lineRule="auto"/>
      </w:pPr>
      <w:r>
        <w:rPr>
          <w:rFonts w:ascii="Consolas" w:hAnsi="Consolas" w:eastAsia="宋体"/>
          <w:b w:val="0"/>
          <w:i w:val="0"/>
          <w:sz w:val="15"/>
        </w:rPr>
        <w:t>yline(q/1e6, '--', '理论值 q = 100 MPa');</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ylabel('\sigma_x / MPa');</w:t>
      </w:r>
    </w:p>
    <w:p>
      <w:pPr>
        <w:spacing w:before="0" w:after="0" w:line="240" w:lineRule="auto"/>
      </w:pPr>
      <w:r>
        <w:rPr>
          <w:rFonts w:ascii="Consolas" w:hAnsi="Consolas" w:eastAsia="宋体"/>
          <w:b w:val="0"/>
          <w:i w:val="0"/>
          <w:sz w:val="15"/>
        </w:rPr>
        <w:t>title('沿中线附近的 \sigma_x 变化曲线');</w:t>
      </w:r>
    </w:p>
    <w:p>
      <w:pPr>
        <w:spacing w:before="0" w:after="0" w:line="240" w:lineRule="auto"/>
      </w:pPr>
      <w:r>
        <w:rPr>
          <w:rFonts w:ascii="Consolas" w:hAnsi="Consolas" w:eastAsia="宋体"/>
          <w:b w:val="0"/>
          <w:i w:val="0"/>
          <w:sz w:val="15"/>
        </w:rPr>
        <w:t>legend('有限元结果','理论均匀拉伸值');</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16. 导出结果表格</w:t>
      </w:r>
    </w:p>
    <w:p>
      <w:pPr>
        <w:spacing w:before="0" w:after="0" w:line="240" w:lineRule="auto"/>
      </w:pPr>
      <w:r>
        <w:rPr>
          <w:rFonts w:ascii="Consolas" w:hAnsi="Consolas" w:eastAsia="宋体"/>
          <w:b w:val="0"/>
          <w:i w:val="0"/>
          <w:sz w:val="15"/>
        </w:rPr>
        <w:t>node_table = table((1:nnodes)', nodes(:,1), nodes(:,2), Ux, Uy, ...</w:t>
      </w:r>
    </w:p>
    <w:p>
      <w:pPr>
        <w:spacing w:before="0" w:after="0" w:line="240" w:lineRule="auto"/>
      </w:pPr>
      <w:r>
        <w:rPr>
          <w:rFonts w:ascii="Consolas" w:hAnsi="Consolas" w:eastAsia="宋体"/>
          <w:b w:val="0"/>
          <w:i w:val="0"/>
          <w:sz w:val="15"/>
        </w:rPr>
        <w:t xml:space="preserve">    'VariableNames', {'Node','x','y','Ux','Uy'});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elem_table = table((1:nelem)', elem_center(:,1), elem_center(:,2), ...</w:t>
      </w:r>
    </w:p>
    <w:p>
      <w:pPr>
        <w:spacing w:before="0" w:after="0" w:line="240" w:lineRule="auto"/>
      </w:pPr>
      <w:r>
        <w:rPr>
          <w:rFonts w:ascii="Consolas" w:hAnsi="Consolas" w:eastAsia="宋体"/>
          <w:b w:val="0"/>
          <w:i w:val="0"/>
          <w:sz w:val="15"/>
        </w:rPr>
        <w:t xml:space="preserve">    elem_stress(:,1), elem_stress(:,2), elem_stress(:,3), ...</w:t>
      </w:r>
    </w:p>
    <w:p>
      <w:pPr>
        <w:spacing w:before="0" w:after="0" w:line="240" w:lineRule="auto"/>
      </w:pPr>
      <w:r>
        <w:rPr>
          <w:rFonts w:ascii="Consolas" w:hAnsi="Consolas" w:eastAsia="宋体"/>
          <w:b w:val="0"/>
          <w:i w:val="0"/>
          <w:sz w:val="15"/>
        </w:rPr>
        <w:t xml:space="preserve">    elem_strain(:,1), elem_strain(:,2), elem_strain(:,3), ...</w:t>
      </w:r>
    </w:p>
    <w:p>
      <w:pPr>
        <w:spacing w:before="0" w:after="0" w:line="240" w:lineRule="auto"/>
      </w:pPr>
      <w:r>
        <w:rPr>
          <w:rFonts w:ascii="Consolas" w:hAnsi="Consolas" w:eastAsia="宋体"/>
          <w:b w:val="0"/>
          <w:i w:val="0"/>
          <w:sz w:val="15"/>
        </w:rPr>
        <w:t xml:space="preserve">    'VariableNames', {'Element','xc','yc','S11','S22','S12','E11','E22','G12'});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writetable(node_table, 'task9_node_displacement.csv');</w:t>
      </w:r>
    </w:p>
    <w:p>
      <w:pPr>
        <w:spacing w:before="0" w:after="0" w:line="240" w:lineRule="auto"/>
      </w:pPr>
      <w:r>
        <w:rPr>
          <w:rFonts w:ascii="Consolas" w:hAnsi="Consolas" w:eastAsia="宋体"/>
          <w:b w:val="0"/>
          <w:i w:val="0"/>
          <w:sz w:val="15"/>
        </w:rPr>
        <w:t>writetable(elem_table, 'task9_element_stress_strain.csv');</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disp('已导出：task9_node_displacement.csv');</w:t>
      </w:r>
    </w:p>
    <w:p>
      <w:pPr>
        <w:spacing w:before="0" w:after="0" w:line="240" w:lineRule="auto"/>
      </w:pPr>
      <w:r>
        <w:rPr>
          <w:rFonts w:ascii="Consolas" w:hAnsi="Consolas" w:eastAsia="宋体"/>
          <w:b w:val="0"/>
          <w:i w:val="0"/>
          <w:sz w:val="15"/>
        </w:rPr>
        <w:t>disp('已导出：task9_element_stress_strain.csv');</w:t>
      </w:r>
    </w:p>
    <w:sectPr w:rsidR="00FC693F" w:rsidRPr="0006063C" w:rsidSect="00034616">
      <w:type w:val="continuous"/>
      <w:pgSz w:w="11906" w:h="16838"/>
      <w:pgMar w:top="1417" w:right="1134" w:bottom="1417" w:left="1134" w:header="680" w:footer="680" w:gutter="0"/>
      <w:cols w:space="51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