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i w:val="0"/>
          <w:sz w:val="32"/>
        </w:rPr>
        <w:t>基于三角形常应变单元的矩形方板拉伸有限元分析</w:t>
      </w:r>
    </w:p>
    <w:p>
      <w:pPr>
        <w:spacing w:after="160"/>
        <w:jc w:val="center"/>
      </w:pPr>
      <w:r>
        <w:rPr>
          <w:rFonts w:ascii="Times New Roman" w:hAnsi="Times New Roman" w:eastAsia="宋体"/>
          <w:b w:val="0"/>
          <w:i w:val="0"/>
          <w:sz w:val="20"/>
        </w:rPr>
        <w:t>有限元分析课程任务 9</w:t>
      </w:r>
    </w:p>
    <w:p>
      <w:pPr>
        <w:pStyle w:val="Heading1"/>
        <w:keepNext/>
        <w:spacing w:before="160" w:after="80"/>
      </w:pPr>
      <w:r>
        <w:rPr>
          <w:rFonts w:ascii="Times New Roman" w:hAnsi="Times New Roman" w:eastAsia="宋体"/>
          <w:b/>
          <w:i w:val="0"/>
          <w:sz w:val="24"/>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0" w:after="60" w:line="276" w:lineRule="auto"/>
      </w:pPr>
      <w:r>
        <w:rPr>
          <w:rFonts w:ascii="Times New Roman" w:hAnsi="Times New Roman" w:eastAsia="宋体"/>
          <w:b w:val="0"/>
          <w:i w:val="0"/>
          <w:sz w:val="21"/>
        </w:rPr>
        <w:t>关键词：有限元法；三角形常应变单元；平面应力；矩形方板；MATLAB；应力分析</w:t>
      </w:r>
    </w:p>
    <w:p>
      <w:pPr>
        <w:pStyle w:val="Heading1"/>
        <w:keepNext/>
        <w:spacing w:before="160" w:after="80"/>
      </w:pPr>
      <w:r>
        <w:rPr>
          <w:rFonts w:ascii="Times New Roman" w:hAnsi="Times New Roman" w:eastAsia="宋体"/>
          <w:b/>
          <w:i w:val="0"/>
          <w:sz w:val="24"/>
        </w:rPr>
        <w:t>目录</w:t>
      </w:r>
    </w:p>
    <w:p>
      <w:r>
        <w:fldChar w:fldCharType="begin"/>
        <w:instrText xml:space="preserve">TOC \o "1-2" \h \z \u</w:instrText>
        <w:fldChar w:fldCharType="separate"/>
        <w:t>目录将在 Word 中自动更新。</w:t>
        <w:fldChar w:fldCharType="end"/>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d>
            <m:dPr>
              <m:begChr m:val="["/>
              <m:endChr m:val="]"/>
            </m:dPr>
            <m:e>
              <m:m>
                <m:mr>
                  <m:e>
                    <m:r>
                      <m:t>1</m:t>
                    </m:r>
                  </m:e>
                  <m:e>
                    <m:r>
                      <m:t>ν</m:t>
                    </m:r>
                  </m:e>
                  <m:e>
                    <m:r>
                      <m:t>0</m:t>
                    </m:r>
                  </m:e>
                </m:mr>
                <m:mr>
                  <m:e>
                    <m:r>
                      <m:t>ν</m:t>
                    </m:r>
                  </m:e>
                  <m:e>
                    <m:r>
                      <m:t>1</m:t>
                    </m:r>
                  </m:e>
                  <m:e>
                    <m:r>
                      <m:t>0</m:t>
                    </m:r>
                  </m:e>
                </m:mr>
                <m:mr>
                  <m:e>
                    <m:r>
                      <m:t>0</m:t>
                    </m:r>
                  </m:e>
                  <m:e>
                    <m:r>
                      <m:t>0</m:t>
                    </m:r>
                  </m:e>
                  <m:e>
                    <m:f>
                      <m:num>
                        <m:r>
                          <m:t>1 − ν</m:t>
                        </m:r>
                      </m:num>
                      <m:den>
                        <m:r>
                          <m:t>2</m:t>
                        </m:r>
                      </m:den>
                    </m:f>
                  </m:e>
                </m:mr>
              </m:m>
            </m:e>
          </m:d>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m:t>
          </m:r>
          <m:d>
            <m:dPr>
              <m:begChr m:val="["/>
              <m:endChr m:val="]"/>
            </m:dPr>
            <m:e>
              <m:m>
                <m:mr>
                  <m:e>
                    <m:sSub>
                      <m:e>
                        <m:r>
                          <m:t>N</m:t>
                        </m:r>
                      </m:e>
                      <m:sub>
                        <m:r>
                          <m:t>i</m:t>
                        </m:r>
                      </m:sub>
                    </m:sSub>
                  </m:e>
                  <m:e>
                    <m:r>
                      <m:t>0</m:t>
                    </m:r>
                  </m:e>
                  <m:e>
                    <m:sSub>
                      <m:e>
                        <m:r>
                          <m:t>N</m:t>
                        </m:r>
                      </m:e>
                      <m:sub>
                        <m:r>
                          <m:t>j</m:t>
                        </m:r>
                      </m:sub>
                    </m:sSub>
                  </m:e>
                  <m:e>
                    <m:r>
                      <m:t>0</m:t>
                    </m:r>
                  </m:e>
                  <m:e>
                    <m:sSub>
                      <m:e>
                        <m:r>
                          <m:t>N</m:t>
                        </m:r>
                      </m:e>
                      <m:sub>
                        <m:r>
                          <m:t>m</m:t>
                        </m:r>
                      </m:sub>
                    </m:sSub>
                  </m:e>
                  <m:e>
                    <m:r>
                      <m:t>0</m:t>
                    </m:r>
                  </m:e>
                </m:mr>
                <m:mr>
                  <m:e>
                    <m:r>
                      <m:t>0</m:t>
                    </m:r>
                  </m:e>
                  <m:e>
                    <m:sSub>
                      <m:e>
                        <m:r>
                          <m:t>N</m:t>
                        </m:r>
                      </m:e>
                      <m:sub>
                        <m:r>
                          <m:t>i</m:t>
                        </m:r>
                      </m:sub>
                    </m:sSub>
                  </m:e>
                  <m:e>
                    <m:r>
                      <m:t>0</m:t>
                    </m:r>
                  </m:e>
                  <m:e>
                    <m:sSub>
                      <m:e>
                        <m:r>
                          <m:t>N</m:t>
                        </m:r>
                      </m:e>
                      <m:sub>
                        <m:r>
                          <m:t>j</m:t>
                        </m:r>
                      </m:sub>
                    </m:sSub>
                  </m:e>
                  <m:e>
                    <m:r>
                      <m:t>0</m:t>
                    </m:r>
                  </m:e>
                  <m:e>
                    <m:sSub>
                      <m:e>
                        <m:r>
                          <m:t>N</m:t>
                        </m:r>
                      </m:e>
                      <m:sub>
                        <m:r>
                          <m:t>m</m:t>
                        </m:r>
                      </m:sub>
                    </m:sSub>
                  </m:e>
                </m:mr>
              </m:m>
            </m:e>
          </m:d>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d>
            <m:dPr>
              <m:begChr m:val="["/>
              <m:endChr m:val="]"/>
            </m:dPr>
            <m:e>
              <m:m>
                <m:mr>
                  <m:e>
                    <m:sSub>
                      <m:e>
                        <m:r>
                          <m:t>b</m:t>
                        </m:r>
                      </m:e>
                      <m:sub>
                        <m:r>
                          <m:t>i</m:t>
                        </m:r>
                      </m:sub>
                    </m:sSub>
                  </m:e>
                  <m:e>
                    <m:r>
                      <m:t>0</m:t>
                    </m:r>
                  </m:e>
                  <m:e>
                    <m:sSub>
                      <m:e>
                        <m:r>
                          <m:t>b</m:t>
                        </m:r>
                      </m:e>
                      <m:sub>
                        <m:r>
                          <m:t>j</m:t>
                        </m:r>
                      </m:sub>
                    </m:sSub>
                  </m:e>
                  <m:e>
                    <m:r>
                      <m:t>0</m:t>
                    </m:r>
                  </m:e>
                  <m:e>
                    <m:sSub>
                      <m:e>
                        <m:r>
                          <m:t>b</m:t>
                        </m:r>
                      </m:e>
                      <m:sub>
                        <m:r>
                          <m:t>m</m:t>
                        </m:r>
                      </m:sub>
                    </m:sSub>
                  </m:e>
                  <m:e>
                    <m:r>
                      <m:t>0</m:t>
                    </m:r>
                  </m:e>
                </m:mr>
                <m:mr>
                  <m:e>
                    <m:r>
                      <m:t>0</m:t>
                    </m:r>
                  </m:e>
                  <m:e>
                    <m:sSub>
                      <m:e>
                        <m:r>
                          <m:t>c</m:t>
                        </m:r>
                      </m:e>
                      <m:sub>
                        <m:r>
                          <m:t>i</m:t>
                        </m:r>
                      </m:sub>
                    </m:sSub>
                  </m:e>
                  <m:e>
                    <m:r>
                      <m:t>0</m:t>
                    </m:r>
                  </m:e>
                  <m:e>
                    <m:sSub>
                      <m:e>
                        <m:r>
                          <m:t>c</m:t>
                        </m:r>
                      </m:e>
                      <m:sub>
                        <m:r>
                          <m:t>j</m:t>
                        </m:r>
                      </m:sub>
                    </m:sSub>
                  </m:e>
                  <m:e>
                    <m:r>
                      <m:t>0</m:t>
                    </m:r>
                  </m:e>
                  <m:e>
                    <m:sSub>
                      <m:e>
                        <m:r>
                          <m:t>c</m:t>
                        </m:r>
                      </m:e>
                      <m:sub>
                        <m:r>
                          <m:t>m</m:t>
                        </m:r>
                      </m:sub>
                    </m:sSub>
                  </m:e>
                </m:mr>
                <m:mr>
                  <m:e>
                    <m:sSub>
                      <m:e>
                        <m:r>
                          <m:t>c</m:t>
                        </m:r>
                      </m:e>
                      <m:sub>
                        <m:r>
                          <m:t>i</m:t>
                        </m:r>
                      </m:sub>
                    </m:sSub>
                  </m:e>
                  <m:e>
                    <m:sSub>
                      <m:e>
                        <m:r>
                          <m:t>b</m:t>
                        </m:r>
                      </m:e>
                      <m:sub>
                        <m:r>
                          <m:t>i</m:t>
                        </m:r>
                      </m:sub>
                    </m:sSub>
                  </m:e>
                  <m:e>
                    <m:sSub>
                      <m:e>
                        <m:r>
                          <m:t>c</m:t>
                        </m:r>
                      </m:e>
                      <m:sub>
                        <m:r>
                          <m:t>j</m:t>
                        </m:r>
                      </m:sub>
                    </m:sSub>
                  </m:e>
                  <m:e>
                    <m:sSub>
                      <m:e>
                        <m:r>
                          <m:t>b</m:t>
                        </m:r>
                      </m:e>
                      <m:sub>
                        <m:r>
                          <m:t>j</m:t>
                        </m:r>
                      </m:sub>
                    </m:sSub>
                  </m:e>
                  <m:e>
                    <m:sSub>
                      <m:e>
                        <m:r>
                          <m:t>c</m:t>
                        </m:r>
                      </m:e>
                      <m:sub>
                        <m:r>
                          <m:t>m</m:t>
                        </m:r>
                      </m:sub>
                    </m:sSub>
                  </m:e>
                  <m:e>
                    <m:sSub>
                      <m:e>
                        <m:r>
                          <m:t>b</m:t>
                        </m:r>
                      </m:e>
                      <m:sub>
                        <m:r>
                          <m:t>m</m:t>
                        </m:r>
                      </m:sub>
                    </m:sSub>
                  </m:e>
                </m:mr>
              </m:m>
            </m:e>
          </m:d>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m:t>
              </m:r>
            </m:sub>
          </m:sSub>
          <m:r>
            <m:t> = </m:t>
          </m:r>
          <m:d>
            <m:dPr>
              <m:begChr m:val="["/>
              <m:endChr m:val="]"/>
            </m:dPr>
            <m:e>
              <m:m>
                <m:mr>
                  <m:e>
                    <m:f>
                      <m:num>
                        <m:r>
                          <m:t>q × t × </m:t>
                        </m:r>
                        <m:sSub>
                          <m:e>
                            <m:r>
                              <m:t>L</m:t>
                            </m:r>
                          </m:e>
                          <m:sub>
                            <m:r>
                              <m:t>e</m:t>
                            </m:r>
                          </m:sub>
                        </m:sSub>
                      </m:num>
                      <m:den>
                        <m:r>
                          <m:t>2</m:t>
                        </m:r>
                      </m:den>
                    </m:f>
                  </m:e>
                </m:mr>
                <m:mr>
                  <m:e>
                    <m:r>
                      <m:t>0</m:t>
                    </m:r>
                  </m:e>
                </m:mr>
                <m:mr>
                  <m:e>
                    <m:f>
                      <m:num>
                        <m:r>
                          <m:t>q × t × </m:t>
                        </m:r>
                        <m:sSub>
                          <m:e>
                            <m:r>
                              <m:t>L</m:t>
                            </m:r>
                          </m:e>
                          <m:sub>
                            <m:r>
                              <m:t>e</m:t>
                            </m:r>
                          </m:sub>
                        </m:sSub>
                      </m:num>
                      <m:den>
                        <m:r>
                          <m:t>2</m:t>
                        </m:r>
                      </m:den>
                    </m:f>
                  </m:e>
                </m:mr>
                <m:mr>
                  <m:e>
                    <m:r>
                      <m:t>0</m:t>
                    </m:r>
                  </m:e>
                </m:mr>
              </m:m>
            </m:e>
          </m:d>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W w:w="1500" w:type="dxa"/>
          </w:tcPr>
          <w:p>
            <w:pPr>
              <w:spacing w:after="0"/>
              <w:jc w:val="center"/>
            </w:pPr>
            <w:r/>
            <w:r>
              <w:rPr>
                <w:rFonts w:ascii="Times New Roman" w:hAnsi="Times New Roman" w:eastAsia="宋体"/>
                <w:b/>
                <w:i w:val="0"/>
                <w:sz w:val="17"/>
              </w:rPr>
              <w:t>比较项目</w:t>
            </w:r>
          </w:p>
        </w:tc>
        <w:tc>
          <w:tcPr>
            <w:tcW w:type="dxa" w:w="1606"/>
            <w:vAlign w:val="center"/>
            <w:tcW w:w="1450" w:type="dxa"/>
          </w:tcPr>
          <w:p>
            <w:pPr>
              <w:spacing w:after="0"/>
              <w:jc w:val="center"/>
            </w:pPr>
            <w:r/>
            <w:r>
              <w:rPr>
                <w:rFonts w:ascii="Times New Roman" w:hAnsi="Times New Roman" w:eastAsia="宋体"/>
                <w:b/>
                <w:i w:val="0"/>
                <w:sz w:val="17"/>
              </w:rPr>
              <w:t>理论值</w:t>
            </w:r>
          </w:p>
        </w:tc>
        <w:tc>
          <w:tcPr>
            <w:tcW w:type="dxa" w:w="1606"/>
            <w:vAlign w:val="center"/>
            <w:tcW w:w="1450" w:type="dxa"/>
          </w:tcPr>
          <w:p>
            <w:pPr>
              <w:spacing w:after="0"/>
              <w:jc w:val="center"/>
            </w:pPr>
            <w:r/>
            <w:r>
              <w:rPr>
                <w:rFonts w:ascii="Times New Roman" w:hAnsi="Times New Roman" w:eastAsia="宋体"/>
                <w:b/>
                <w:i w:val="0"/>
                <w:sz w:val="17"/>
              </w:rPr>
              <w:t>2 个单元</w:t>
            </w:r>
          </w:p>
        </w:tc>
        <w:tc>
          <w:tcPr>
            <w:tcW w:type="dxa" w:w="1606"/>
            <w:vAlign w:val="center"/>
            <w:tcW w:w="1450" w:type="dxa"/>
          </w:tcPr>
          <w:p>
            <w:pPr>
              <w:spacing w:after="0"/>
              <w:jc w:val="center"/>
            </w:pPr>
            <w:r/>
            <w:r>
              <w:rPr>
                <w:rFonts w:ascii="Times New Roman" w:hAnsi="Times New Roman" w:eastAsia="宋体"/>
                <w:b/>
                <w:i w:val="0"/>
                <w:sz w:val="17"/>
              </w:rPr>
              <w:t>4 个单元</w:t>
            </w:r>
          </w:p>
        </w:tc>
        <w:tc>
          <w:tcPr>
            <w:tcW w:type="dxa" w:w="1606"/>
            <w:vAlign w:val="center"/>
            <w:tcW w:w="1450" w:type="dxa"/>
          </w:tcPr>
          <w:p>
            <w:pPr>
              <w:spacing w:after="0"/>
              <w:jc w:val="center"/>
            </w:pPr>
            <w:r/>
            <w:r>
              <w:rPr>
                <w:rFonts w:ascii="Times New Roman" w:hAnsi="Times New Roman" w:eastAsia="宋体"/>
                <w:b/>
                <w:i w:val="0"/>
                <w:sz w:val="17"/>
              </w:rPr>
              <w:t>8 个单元</w:t>
            </w:r>
          </w:p>
        </w:tc>
        <w:tc>
          <w:tcPr>
            <w:tcW w:type="dxa" w:w="1606"/>
            <w:vAlign w:val="center"/>
            <w:tcW w:w="2350" w:type="dxa"/>
          </w:tcPr>
          <w:p>
            <w:pPr>
              <w:spacing w:after="0"/>
              <w:jc w:val="center"/>
            </w:pPr>
            <w:r/>
            <w:r>
              <w:rPr>
                <w:rFonts w:ascii="Times New Roman" w:hAnsi="Times New Roman" w:eastAsia="宋体"/>
                <w:b/>
                <w:i w:val="0"/>
                <w:sz w:val="17"/>
              </w:rPr>
              <w:t>差异说明</w:t>
            </w:r>
          </w:p>
        </w:tc>
      </w:tr>
      <w:tr>
        <w:tc>
          <w:tcPr>
            <w:tcW w:type="dxa" w:w="1606"/>
            <w:vAlign w:val="center"/>
            <w:tcW w:w="1500" w:type="dxa"/>
          </w:tcPr>
          <w:p>
            <w:pPr>
              <w:spacing w:after="0"/>
              <w:jc w:val="center"/>
            </w:pPr>
            <w:r/>
            <w:r>
              <w:rPr>
                <w:rFonts w:ascii="Times New Roman" w:hAnsi="Times New Roman" w:eastAsia="宋体"/>
                <w:b w:val="0"/>
                <w:i w:val="0"/>
                <w:sz w:val="17"/>
              </w:rPr>
              <w:t>位移 u（m）</w:t>
            </w:r>
          </w:p>
        </w:tc>
        <w:tc>
          <w:tcPr>
            <w:tcW w:type="dxa" w:w="1606"/>
            <w:vAlign w:val="center"/>
            <w:tcW w:w="1450" w:type="dxa"/>
          </w:tcPr>
          <w:p>
            <w:pPr>
              <w:spacing w:after="0"/>
              <w:jc w:val="center"/>
            </w:pPr>
            <w:r/>
            <w:r>
              <w:rPr>
                <w:rFonts w:ascii="Times New Roman" w:hAnsi="Times New Roman" w:eastAsia="宋体"/>
                <w:b w:val="0"/>
                <w:i w:val="0"/>
                <w:sz w:val="17"/>
              </w:rPr>
              <w:t>1.190×10⁻⁴ / / 2.381×10⁻⁴ / / 3.571×10⁻⁴</w:t>
            </w:r>
          </w:p>
        </w:tc>
        <w:tc>
          <w:tcPr>
            <w:tcW w:type="dxa" w:w="1606"/>
            <w:vAlign w:val="center"/>
            <w:tcW w:w="1450" w:type="dxa"/>
          </w:tcPr>
          <w:p>
            <w:pPr>
              <w:spacing w:after="0"/>
              <w:jc w:val="center"/>
            </w:pPr>
            <w:r/>
            <w:r>
              <w:rPr>
                <w:rFonts w:ascii="Times New Roman" w:hAnsi="Times New Roman" w:eastAsia="宋体"/>
                <w:b w:val="0"/>
                <w:i w:val="0"/>
                <w:sz w:val="17"/>
              </w:rPr>
              <w:t>1.100×10⁻⁴ / / 2.201×10⁻⁴ / / 3.373×10⁻⁴</w:t>
            </w:r>
          </w:p>
        </w:tc>
        <w:tc>
          <w:tcPr>
            <w:tcW w:type="dxa" w:w="1606"/>
            <w:vAlign w:val="center"/>
            <w:tcW w:w="1450" w:type="dxa"/>
          </w:tcPr>
          <w:p>
            <w:pPr>
              <w:spacing w:after="0"/>
              <w:jc w:val="center"/>
            </w:pPr>
            <w:r/>
            <w:r>
              <w:rPr>
                <w:rFonts w:ascii="Times New Roman" w:hAnsi="Times New Roman" w:eastAsia="宋体"/>
                <w:b w:val="0"/>
                <w:i w:val="0"/>
                <w:sz w:val="17"/>
              </w:rPr>
              <w:t>1.062×10⁻⁴ / / 2.273×10⁻⁴ / / 3.462×10⁻⁴</w:t>
            </w:r>
          </w:p>
        </w:tc>
        <w:tc>
          <w:tcPr>
            <w:tcW w:type="dxa" w:w="1606"/>
            <w:vAlign w:val="center"/>
            <w:tcW w:w="1450" w:type="dxa"/>
          </w:tcPr>
          <w:p>
            <w:pPr>
              <w:spacing w:after="0"/>
              <w:jc w:val="center"/>
            </w:pPr>
            <w:r/>
            <w:r>
              <w:rPr>
                <w:rFonts w:ascii="Times New Roman" w:hAnsi="Times New Roman" w:eastAsia="宋体"/>
                <w:b w:val="0"/>
                <w:i w:val="0"/>
                <w:sz w:val="17"/>
              </w:rPr>
              <w:t>1.129×10⁻⁴ / / 2.258×10⁻⁴ / / 3.453×10⁻⁴</w:t>
            </w:r>
          </w:p>
        </w:tc>
        <w:tc>
          <w:tcPr>
            <w:tcW w:type="dxa" w:w="1606"/>
            <w:vAlign w:val="center"/>
            <w:tcW w:w="2350" w:type="dxa"/>
          </w:tcPr>
          <w:p>
            <w:pPr>
              <w:spacing w:after="0"/>
              <w:jc w:val="center"/>
            </w:pPr>
            <w:r/>
            <w:r>
              <w:rPr>
                <w:rFonts w:ascii="Times New Roman" w:hAnsi="Times New Roman" w:eastAsia="宋体"/>
                <w:b w:val="0"/>
                <w:i w:val="0"/>
                <w:sz w:val="17"/>
              </w:rPr>
              <w:t>位移整体偏小，最大误差约 5%–11%，主要因左端完全固定使结构偏刚。</w:t>
            </w:r>
          </w:p>
        </w:tc>
      </w:tr>
      <w:tr>
        <w:tc>
          <w:tcPr>
            <w:tcW w:type="dxa" w:w="1606"/>
            <w:vAlign w:val="center"/>
            <w:tcW w:w="1500" w:type="dxa"/>
          </w:tcPr>
          <w:p>
            <w:pPr>
              <w:spacing w:after="0"/>
              <w:jc w:val="center"/>
            </w:pPr>
            <w:r/>
            <w:r>
              <w:rPr>
                <w:rFonts w:ascii="Times New Roman" w:hAnsi="Times New Roman" w:eastAsia="宋体"/>
                <w:b w:val="0"/>
                <w:i w:val="0"/>
                <w:sz w:val="17"/>
              </w:rPr>
              <w:t>应力 σx（MPa）</w:t>
            </w:r>
          </w:p>
        </w:tc>
        <w:tc>
          <w:tcPr>
            <w:tcW w:type="dxa" w:w="1606"/>
            <w:vAlign w:val="center"/>
            <w:tcW w:w="1450" w:type="dxa"/>
          </w:tcPr>
          <w:p>
            <w:pPr>
              <w:spacing w:after="0"/>
              <w:jc w:val="center"/>
            </w:pPr>
            <w:r/>
            <w:r>
              <w:rPr>
                <w:rFonts w:ascii="Times New Roman" w:hAnsi="Times New Roman" w:eastAsia="宋体"/>
                <w:b w:val="0"/>
                <w:i w:val="0"/>
                <w:sz w:val="17"/>
              </w:rPr>
              <w:t>1.000×10² / / 1.000×10² / / 1.000×10²</w:t>
            </w:r>
          </w:p>
        </w:tc>
        <w:tc>
          <w:tcPr>
            <w:tcW w:type="dxa" w:w="1606"/>
            <w:vAlign w:val="center"/>
            <w:tcW w:w="1450" w:type="dxa"/>
          </w:tcPr>
          <w:p>
            <w:pPr>
              <w:spacing w:after="0"/>
              <w:jc w:val="center"/>
            </w:pPr>
            <w:r/>
            <w:r>
              <w:rPr>
                <w:rFonts w:ascii="Times New Roman" w:hAnsi="Times New Roman" w:eastAsia="宋体"/>
                <w:b w:val="0"/>
                <w:i w:val="0"/>
                <w:sz w:val="17"/>
              </w:rPr>
              <w:t>1.016×10² / / 1.000×10² / / 9.843×10¹</w:t>
            </w:r>
          </w:p>
        </w:tc>
        <w:tc>
          <w:tcPr>
            <w:tcW w:type="dxa" w:w="1606"/>
            <w:vAlign w:val="center"/>
            <w:tcW w:w="1450" w:type="dxa"/>
          </w:tcPr>
          <w:p>
            <w:pPr>
              <w:spacing w:after="0"/>
              <w:jc w:val="center"/>
            </w:pPr>
            <w:r/>
            <w:r>
              <w:rPr>
                <w:rFonts w:ascii="Times New Roman" w:hAnsi="Times New Roman" w:eastAsia="宋体"/>
                <w:b w:val="0"/>
                <w:i w:val="0"/>
                <w:sz w:val="17"/>
              </w:rPr>
              <w:t>1.000×10² / / 1.0097×10² / / 1.000×10²</w:t>
            </w:r>
          </w:p>
        </w:tc>
        <w:tc>
          <w:tcPr>
            <w:tcW w:type="dxa" w:w="1606"/>
            <w:vAlign w:val="center"/>
            <w:tcW w:w="1450" w:type="dxa"/>
          </w:tcPr>
          <w:p>
            <w:pPr>
              <w:spacing w:after="0"/>
              <w:jc w:val="center"/>
            </w:pPr>
            <w:r/>
            <w:r>
              <w:rPr>
                <w:rFonts w:ascii="Times New Roman" w:hAnsi="Times New Roman" w:eastAsia="宋体"/>
                <w:b w:val="0"/>
                <w:i w:val="0"/>
                <w:sz w:val="17"/>
              </w:rPr>
              <w:t>9.951×10¹ / / 1.000×10² / / 1.0036×10²</w:t>
            </w:r>
          </w:p>
        </w:tc>
        <w:tc>
          <w:tcPr>
            <w:tcW w:type="dxa" w:w="1606"/>
            <w:vAlign w:val="center"/>
            <w:tcW w:w="2350" w:type="dxa"/>
          </w:tcPr>
          <w:p>
            <w:pPr>
              <w:spacing w:after="0"/>
              <w:jc w:val="center"/>
            </w:pPr>
            <w:r/>
            <w:r>
              <w:rPr>
                <w:rFonts w:ascii="Times New Roman" w:hAnsi="Times New Roman" w:eastAsia="宋体"/>
                <w:b w:val="0"/>
                <w:i w:val="0"/>
                <w:sz w:val="17"/>
              </w:rPr>
              <w:t>与理论值接近，误差基本在 2% 内，网格加密后更稳定。</w:t>
            </w:r>
          </w:p>
        </w:tc>
      </w:tr>
      <w:tr>
        <w:tc>
          <w:tcPr>
            <w:tcW w:type="dxa" w:w="1606"/>
            <w:vAlign w:val="center"/>
            <w:tcW w:w="1500" w:type="dxa"/>
          </w:tcPr>
          <w:p>
            <w:pPr>
              <w:spacing w:after="0"/>
              <w:jc w:val="center"/>
            </w:pPr>
            <w:r/>
            <w:r>
              <w:rPr>
                <w:rFonts w:ascii="Times New Roman" w:hAnsi="Times New Roman" w:eastAsia="宋体"/>
                <w:b w:val="0"/>
                <w:i w:val="0"/>
                <w:sz w:val="17"/>
              </w:rPr>
              <w:t>应力 σy（MPa）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3.047×10¹ / / 1.511×10¹ / / -2.5×10⁻¹</w:t>
            </w:r>
          </w:p>
        </w:tc>
        <w:tc>
          <w:tcPr>
            <w:tcW w:type="dxa" w:w="1606"/>
            <w:vAlign w:val="center"/>
            <w:tcW w:w="1450" w:type="dxa"/>
          </w:tcPr>
          <w:p>
            <w:pPr>
              <w:spacing w:after="0"/>
              <w:jc w:val="center"/>
            </w:pPr>
            <w:r/>
            <w:r>
              <w:rPr>
                <w:rFonts w:ascii="Times New Roman" w:hAnsi="Times New Roman" w:eastAsia="宋体"/>
                <w:b w:val="0"/>
                <w:i w:val="0"/>
                <w:sz w:val="17"/>
              </w:rPr>
              <w:t>1.516×10¹ / / 6.2×10⁻¹ / / 1.7×10⁻¹</w:t>
            </w:r>
          </w:p>
        </w:tc>
        <w:tc>
          <w:tcPr>
            <w:tcW w:type="dxa" w:w="1606"/>
            <w:vAlign w:val="center"/>
            <w:tcW w:w="1450" w:type="dxa"/>
          </w:tcPr>
          <w:p>
            <w:pPr>
              <w:spacing w:after="0"/>
              <w:jc w:val="center"/>
            </w:pPr>
            <w:r/>
            <w:r>
              <w:rPr>
                <w:rFonts w:ascii="Times New Roman" w:hAnsi="Times New Roman" w:eastAsia="宋体"/>
                <w:b w:val="0"/>
                <w:i w:val="0"/>
                <w:sz w:val="17"/>
              </w:rPr>
              <w:t>1.558×10¹ / / 5.46 / / -5×10⁻²</w:t>
            </w:r>
          </w:p>
        </w:tc>
        <w:tc>
          <w:tcPr>
            <w:tcW w:type="dxa" w:w="1606"/>
            <w:vAlign w:val="center"/>
            <w:tcW w:w="2350" w:type="dxa"/>
          </w:tcPr>
          <w:p>
            <w:pPr>
              <w:spacing w:after="0"/>
              <w:jc w:val="center"/>
            </w:pPr>
            <w:r/>
            <w:r>
              <w:rPr>
                <w:rFonts w:ascii="Times New Roman" w:hAnsi="Times New Roman" w:eastAsia="宋体"/>
                <w:b w:val="0"/>
                <w:i w:val="0"/>
                <w:sz w:val="17"/>
              </w:rPr>
              <w:t>理论均匀拉伸中 σy=0，但有限元中因左端固定限制泊松收缩，边界附近出现横向应力。</w:t>
            </w:r>
          </w:p>
        </w:tc>
      </w:tr>
      <w:tr>
        <w:tc>
          <w:tcPr>
            <w:tcW w:type="dxa" w:w="1606"/>
            <w:vAlign w:val="center"/>
            <w:tcW w:w="1500" w:type="dxa"/>
          </w:tcPr>
          <w:p>
            <w:pPr>
              <w:spacing w:after="0"/>
              <w:jc w:val="center"/>
            </w:pPr>
            <w:r/>
            <w:r>
              <w:rPr>
                <w:rFonts w:ascii="Times New Roman" w:hAnsi="Times New Roman" w:eastAsia="宋体"/>
                <w:b w:val="0"/>
                <w:i w:val="0"/>
                <w:sz w:val="17"/>
              </w:rPr>
              <w:t>剪应力 τxy（MPa）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6.3×10⁻¹ / / 0.00 / / -6.3×10⁻¹</w:t>
            </w:r>
          </w:p>
        </w:tc>
        <w:tc>
          <w:tcPr>
            <w:tcW w:type="dxa" w:w="1606"/>
            <w:vAlign w:val="center"/>
            <w:tcW w:w="1450" w:type="dxa"/>
          </w:tcPr>
          <w:p>
            <w:pPr>
              <w:spacing w:after="0"/>
              <w:jc w:val="center"/>
            </w:pPr>
            <w:r/>
            <w:r>
              <w:rPr>
                <w:rFonts w:ascii="Times New Roman" w:hAnsi="Times New Roman" w:eastAsia="宋体"/>
                <w:b w:val="0"/>
                <w:i w:val="0"/>
                <w:sz w:val="17"/>
              </w:rPr>
              <w:t>0.00 / / 7.8×10⁻¹ / / 0.00</w:t>
            </w:r>
          </w:p>
        </w:tc>
        <w:tc>
          <w:tcPr>
            <w:tcW w:type="dxa" w:w="1606"/>
            <w:vAlign w:val="center"/>
            <w:tcW w:w="1450" w:type="dxa"/>
          </w:tcPr>
          <w:p>
            <w:pPr>
              <w:spacing w:after="0"/>
              <w:jc w:val="center"/>
            </w:pPr>
            <w:r/>
            <w:r>
              <w:rPr>
                <w:rFonts w:ascii="Times New Roman" w:hAnsi="Times New Roman" w:eastAsia="宋体"/>
                <w:b w:val="0"/>
                <w:i w:val="0"/>
                <w:sz w:val="17"/>
              </w:rPr>
              <w:t>4.7×10⁻¹ / / 4.0×10⁻¹ / / -3.8×10⁻¹</w:t>
            </w:r>
          </w:p>
        </w:tc>
        <w:tc>
          <w:tcPr>
            <w:tcW w:type="dxa" w:w="1606"/>
            <w:vAlign w:val="center"/>
            <w:tcW w:w="2350" w:type="dxa"/>
          </w:tcPr>
          <w:p>
            <w:pPr>
              <w:spacing w:after="0"/>
              <w:jc w:val="center"/>
            </w:pPr>
            <w:r/>
            <w:r>
              <w:rPr>
                <w:rFonts w:ascii="Times New Roman" w:hAnsi="Times New Roman" w:eastAsia="宋体"/>
                <w:b w:val="0"/>
                <w:i w:val="0"/>
                <w:sz w:val="17"/>
              </w:rPr>
              <w:t>理论剪应力为 0，有限元中因三角形剖分和固定端扰动出现小剪应力。</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2300" w:type="dxa"/>
          </w:tcPr>
          <w:p>
            <w:pPr>
              <w:spacing w:after="0"/>
              <w:jc w:val="center"/>
            </w:pPr>
            <w:r/>
            <w:r>
              <w:rPr>
                <w:rFonts w:ascii="Times New Roman" w:hAnsi="Times New Roman" w:eastAsia="宋体"/>
                <w:b/>
                <w:i w:val="0"/>
                <w:sz w:val="17"/>
              </w:rPr>
              <w:t>误差来源</w:t>
            </w:r>
          </w:p>
        </w:tc>
        <w:tc>
          <w:tcPr>
            <w:tcW w:type="dxa" w:w="3213"/>
            <w:vAlign w:val="center"/>
            <w:tcW w:w="3300" w:type="dxa"/>
          </w:tcPr>
          <w:p>
            <w:pPr>
              <w:spacing w:after="0"/>
              <w:jc w:val="center"/>
            </w:pPr>
            <w:r/>
            <w:r>
              <w:rPr>
                <w:rFonts w:ascii="Times New Roman" w:hAnsi="Times New Roman" w:eastAsia="宋体"/>
                <w:b/>
                <w:i w:val="0"/>
                <w:sz w:val="17"/>
              </w:rPr>
              <w:t>主要影响</w:t>
            </w:r>
          </w:p>
        </w:tc>
        <w:tc>
          <w:tcPr>
            <w:tcW w:type="dxa" w:w="3213"/>
            <w:vAlign w:val="center"/>
            <w:tcW w:w="3000" w:type="dxa"/>
          </w:tcPr>
          <w:p>
            <w:pPr>
              <w:spacing w:after="0"/>
              <w:jc w:val="center"/>
            </w:pPr>
            <w:r/>
            <w:r>
              <w:rPr>
                <w:rFonts w:ascii="Times New Roman" w:hAnsi="Times New Roman" w:eastAsia="宋体"/>
                <w:b/>
                <w:i w:val="0"/>
                <w:sz w:val="17"/>
              </w:rPr>
              <w:t>改进措施</w:t>
            </w:r>
          </w:p>
        </w:tc>
      </w:tr>
      <w:tr>
        <w:tc>
          <w:tcPr>
            <w:tcW w:type="dxa" w:w="3213"/>
            <w:vAlign w:val="center"/>
            <w:tcW w:w="2300" w:type="dxa"/>
          </w:tcPr>
          <w:p>
            <w:pPr>
              <w:spacing w:after="0"/>
              <w:jc w:val="center"/>
            </w:pPr>
            <w:r/>
            <w:r>
              <w:rPr>
                <w:rFonts w:ascii="Times New Roman" w:hAnsi="Times New Roman" w:eastAsia="宋体"/>
                <w:b w:val="0"/>
                <w:i w:val="0"/>
                <w:sz w:val="17"/>
              </w:rPr>
              <w:t>CST 单元低阶近似</w:t>
            </w:r>
          </w:p>
        </w:tc>
        <w:tc>
          <w:tcPr>
            <w:tcW w:type="dxa" w:w="3213"/>
            <w:vAlign w:val="center"/>
            <w:tcW w:w="3300" w:type="dxa"/>
          </w:tcPr>
          <w:p>
            <w:pPr>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3000" w:type="dxa"/>
          </w:tcPr>
          <w:p>
            <w:pPr>
              <w:spacing w:after="0"/>
              <w:jc w:val="center"/>
            </w:pPr>
            <w:r/>
            <w:r>
              <w:rPr>
                <w:rFonts w:ascii="Times New Roman" w:hAnsi="Times New Roman" w:eastAsia="宋体"/>
                <w:b w:val="0"/>
                <w:i w:val="0"/>
                <w:sz w:val="17"/>
              </w:rPr>
              <w:t>加密网格或采用二次三角形单元</w:t>
            </w:r>
          </w:p>
        </w:tc>
      </w:tr>
      <w:tr>
        <w:tc>
          <w:tcPr>
            <w:tcW w:type="dxa" w:w="3213"/>
            <w:vAlign w:val="center"/>
            <w:tcW w:w="2300" w:type="dxa"/>
          </w:tcPr>
          <w:p>
            <w:pPr>
              <w:spacing w:after="0"/>
              <w:jc w:val="center"/>
            </w:pPr>
            <w:r/>
            <w:r>
              <w:rPr>
                <w:rFonts w:ascii="Times New Roman" w:hAnsi="Times New Roman" w:eastAsia="宋体"/>
                <w:b w:val="0"/>
                <w:i w:val="0"/>
                <w:sz w:val="17"/>
              </w:rPr>
              <w:t>固定端约束理想化</w:t>
            </w:r>
          </w:p>
        </w:tc>
        <w:tc>
          <w:tcPr>
            <w:tcW w:type="dxa" w:w="3213"/>
            <w:vAlign w:val="center"/>
            <w:tcW w:w="3300" w:type="dxa"/>
          </w:tcPr>
          <w:p>
            <w:pPr>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3000" w:type="dxa"/>
          </w:tcPr>
          <w:p>
            <w:pPr>
              <w:spacing w:after="0"/>
              <w:jc w:val="center"/>
            </w:pPr>
            <w:r/>
            <w:r>
              <w:rPr>
                <w:rFonts w:ascii="Times New Roman" w:hAnsi="Times New Roman" w:eastAsia="宋体"/>
                <w:b w:val="0"/>
                <w:i w:val="0"/>
                <w:sz w:val="17"/>
              </w:rPr>
              <w:t>采用更接近实际夹持条件的边界模型</w:t>
            </w:r>
          </w:p>
        </w:tc>
      </w:tr>
      <w:tr>
        <w:tc>
          <w:tcPr>
            <w:tcW w:type="dxa" w:w="3213"/>
            <w:vAlign w:val="center"/>
            <w:tcW w:w="2300" w:type="dxa"/>
          </w:tcPr>
          <w:p>
            <w:pPr>
              <w:spacing w:after="0"/>
              <w:jc w:val="center"/>
            </w:pPr>
            <w:r/>
            <w:r>
              <w:rPr>
                <w:rFonts w:ascii="Times New Roman" w:hAnsi="Times New Roman" w:eastAsia="宋体"/>
                <w:b w:val="0"/>
                <w:i w:val="0"/>
                <w:sz w:val="17"/>
              </w:rPr>
              <w:t>边界附近应力梯度</w:t>
            </w:r>
          </w:p>
        </w:tc>
        <w:tc>
          <w:tcPr>
            <w:tcW w:type="dxa" w:w="3213"/>
            <w:vAlign w:val="center"/>
            <w:tcW w:w="3300" w:type="dxa"/>
          </w:tcPr>
          <w:p>
            <w:pPr>
              <w:spacing w:after="0"/>
              <w:jc w:val="center"/>
            </w:pPr>
            <w:r/>
            <w:r>
              <w:rPr>
                <w:rFonts w:ascii="Times New Roman" w:hAnsi="Times New Roman" w:eastAsia="宋体"/>
                <w:b w:val="0"/>
                <w:i w:val="0"/>
                <w:sz w:val="17"/>
              </w:rPr>
              <w:t>固定端和加载端附近局部误差较大</w:t>
            </w:r>
          </w:p>
        </w:tc>
        <w:tc>
          <w:tcPr>
            <w:tcW w:type="dxa" w:w="3213"/>
            <w:vAlign w:val="center"/>
            <w:tcW w:w="3000" w:type="dxa"/>
          </w:tcPr>
          <w:p>
            <w:pPr>
              <w:spacing w:after="0"/>
              <w:jc w:val="center"/>
            </w:pPr>
            <w:r/>
            <w:r>
              <w:rPr>
                <w:rFonts w:ascii="Times New Roman" w:hAnsi="Times New Roman" w:eastAsia="宋体"/>
                <w:b w:val="0"/>
                <w:i w:val="0"/>
                <w:sz w:val="17"/>
              </w:rPr>
              <w:t>在边界与应力变化明显区域局部细化</w:t>
            </w:r>
          </w:p>
        </w:tc>
      </w:tr>
      <w:tr>
        <w:tc>
          <w:tcPr>
            <w:tcW w:type="dxa" w:w="3213"/>
            <w:vAlign w:val="center"/>
            <w:tcW w:w="2300" w:type="dxa"/>
          </w:tcPr>
          <w:p>
            <w:pPr>
              <w:spacing w:after="0"/>
              <w:jc w:val="center"/>
            </w:pPr>
            <w:r/>
            <w:r>
              <w:rPr>
                <w:rFonts w:ascii="Times New Roman" w:hAnsi="Times New Roman" w:eastAsia="宋体"/>
                <w:b w:val="0"/>
                <w:i w:val="0"/>
                <w:sz w:val="17"/>
              </w:rPr>
              <w:t>载荷离散化</w:t>
            </w:r>
          </w:p>
        </w:tc>
        <w:tc>
          <w:tcPr>
            <w:tcW w:type="dxa" w:w="3213"/>
            <w:vAlign w:val="center"/>
            <w:tcW w:w="3300" w:type="dxa"/>
          </w:tcPr>
          <w:p>
            <w:pPr>
              <w:spacing w:after="0"/>
              <w:jc w:val="center"/>
            </w:pPr>
            <w:r/>
            <w:r>
              <w:rPr>
                <w:rFonts w:ascii="Times New Roman" w:hAnsi="Times New Roman" w:eastAsia="宋体"/>
                <w:b w:val="0"/>
                <w:i w:val="0"/>
                <w:sz w:val="17"/>
              </w:rPr>
              <w:t>均布力转化为节点力后存在离散近似</w:t>
            </w:r>
          </w:p>
        </w:tc>
        <w:tc>
          <w:tcPr>
            <w:tcW w:type="dxa" w:w="3213"/>
            <w:vAlign w:val="center"/>
            <w:tcW w:w="3000" w:type="dxa"/>
          </w:tcPr>
          <w:p>
            <w:pPr>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