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left"/>
      </w:pPr>
      <w:r>
        <w:rPr>
          <w:rFonts w:ascii="Times New Roman" w:hAnsi="Times New Roman" w:eastAsia="宋体"/>
          <w:b/>
          <w:i w:val="0"/>
          <w:sz w:val="60"/>
        </w:rPr>
        <w:t>nature</w:t>
      </w:r>
      <w:r>
        <w:rPr>
          <w:rFonts w:ascii="Times New Roman" w:hAnsi="Times New Roman" w:eastAsia="宋体"/>
          <w:b w:val="0"/>
          <w:i w:val="0"/>
          <w:color w:val="666666"/>
          <w:sz w:val="18"/>
        </w:rPr>
        <w:t xml:space="preserve">  scientific report</w:t>
      </w:r>
    </w:p>
    <w:p>
      <w:pPr>
        <w:spacing w:before="40" w:after="280"/>
        <w:pBdr>
          <w:bottom w:val="single" w:sz="12" w:space="1" w:color="C00000"/>
        </w:pBdr>
      </w:pPr>
      <w:r>
        <w:rPr>
          <w:rFonts w:ascii="Times New Roman" w:hAnsi="Times New Roman" w:eastAsia="宋体"/>
          <w:b w:val="0"/>
          <w:i w:val="0"/>
          <w:color w:val="C00000"/>
          <w:sz w:val="4"/>
        </w:rPr>
        <w:t xml:space="preserve">                                                                                                              </w:t>
      </w:r>
    </w:p>
    <w:p>
      <w:pPr>
        <w:spacing w:before="0" w:after="160"/>
      </w:pPr>
      <w:r>
        <w:rPr>
          <w:rFonts w:ascii="Times New Roman" w:hAnsi="Times New Roman" w:eastAsia="宋体"/>
          <w:b/>
          <w:i w:val="0"/>
          <w:color w:val="C00000"/>
          <w:sz w:val="17"/>
        </w:rPr>
        <w:t>ARTICLE | FINITE ELEMENT ANALYSIS COURSE REPORT</w:t>
      </w:r>
    </w:p>
    <w:p>
      <w:pPr>
        <w:spacing w:before="0" w:after="160"/>
        <w:jc w:val="left"/>
      </w:pPr>
      <w:r>
        <w:rPr>
          <w:rFonts w:ascii="Times New Roman" w:hAnsi="Times New Roman" w:eastAsia="宋体"/>
          <w:b/>
          <w:i w:val="0"/>
          <w:sz w:val="40"/>
        </w:rPr>
        <w:t>基于三角形常应变单元的矩形方板拉伸有限元分析</w:t>
      </w:r>
    </w:p>
    <w:p>
      <w:pPr>
        <w:spacing w:before="0" w:after="60"/>
      </w:pPr>
      <w:r>
        <w:rPr>
          <w:rFonts w:ascii="Times New Roman" w:hAnsi="Times New Roman" w:eastAsia="宋体"/>
          <w:b/>
          <w:i w:val="0"/>
          <w:sz w:val="21"/>
        </w:rPr>
        <w:t>赵晓钧，侯冰洋，郑海洋</w:t>
      </w:r>
    </w:p>
    <w:p>
      <w:pPr>
        <w:spacing w:before="0" w:after="60"/>
      </w:pPr>
      <w:r>
        <w:rPr>
          <w:rFonts w:ascii="Times New Roman" w:hAnsi="Times New Roman" w:eastAsia="宋体"/>
          <w:b w:val="0"/>
          <w:i w:val="0"/>
          <w:color w:val="333333"/>
          <w:sz w:val="19"/>
        </w:rPr>
        <w:t>天津科技大学机械工程学院</w:t>
      </w:r>
    </w:p>
    <w:p>
      <w:pPr>
        <w:spacing w:before="0" w:after="240"/>
      </w:pPr>
      <w:r>
        <w:rPr>
          <w:rFonts w:ascii="Times New Roman" w:hAnsi="Times New Roman" w:eastAsia="宋体"/>
          <w:b w:val="0"/>
          <w:i w:val="0"/>
          <w:color w:val="333333"/>
          <w:sz w:val="19"/>
        </w:rPr>
        <w:t>指导教师：李建宇    课程：有限元分析    任务编号：9</w:t>
      </w:r>
    </w:p>
    <w:p>
      <w:pPr>
        <w:spacing w:before="0" w:after="240"/>
      </w:pPr>
      <w:r>
        <w:rPr>
          <w:rFonts w:ascii="Times New Roman" w:hAnsi="Times New Roman" w:eastAsia="宋体"/>
          <w:b w:val="0"/>
          <w:i w:val="0"/>
          <w:color w:val="777777"/>
          <w:sz w:val="17"/>
        </w:rPr>
        <w:t>Received: 2026-06-03    Revised: 2026-06-04    Course manuscript</w:t>
      </w:r>
    </w:p>
    <w:p>
      <w:pPr>
        <w:spacing w:before="80" w:after="60"/>
      </w:pPr>
      <w:r>
        <w:rPr>
          <w:rFonts w:ascii="Times New Roman" w:hAnsi="Times New Roman" w:eastAsia="宋体"/>
          <w:b/>
          <w:i w:val="0"/>
          <w:sz w:val="22"/>
        </w:rPr>
        <w:t>摘要</w:t>
      </w:r>
    </w:p>
    <w:p>
      <w:pPr>
        <w:spacing w:before="0" w:after="60" w:line="276" w:lineRule="auto"/>
      </w:pPr>
      <w:r>
        <w:rPr>
          <w:rFonts w:ascii="Times New Roman" w:hAnsi="Times New Roman" w:eastAsia="宋体"/>
          <w:b w:val="0"/>
          <w:i w:val="0"/>
          <w:sz w:val="21"/>
        </w:rPr>
        <w:t>矩形方板拉伸问题为平面弹性有限元方法提供了可验证的基准模型。本文针对左边界固定、右边界承受 x 方向均布拉应力、上下边界自由的矩形薄板，在平面应力假设下建立三节点三角形常应变单元模型。研究首先由虚功原理和最小势能原理得到有限元弱形式，随后推导位移插值、形函数矩阵、应变-位移矩阵、平面应力本构矩阵、单元刚度矩阵及右边界均布拉力的等效节点载荷。基于 MATLAB 实现总体刚度矩阵组装、位移边界条件处理、节点位移求解和单元应力后处理，并将数值结果与均匀拉伸理论解进行对比。结果表明，x 方向位移沿板长方向单调增大，y 方向位移反映泊松收缩及固定端约束的共同作用；板中部 σx 接近 100 MPa 理论拉应力，而固定端附近出现非零 σy 和 τxy。该偏差源于常应变三角形单元的低阶近似、网格离散以及完全固定边界对横向变形的限制。</w:t>
      </w:r>
    </w:p>
    <w:p>
      <w:pPr>
        <w:spacing w:before="120" w:after="0"/>
      </w:pPr>
      <w:r>
        <w:rPr>
          <w:rFonts w:ascii="Times New Roman" w:hAnsi="Times New Roman" w:eastAsia="宋体"/>
          <w:b/>
          <w:i w:val="0"/>
          <w:sz w:val="19"/>
        </w:rPr>
        <w:t>关键词：</w:t>
      </w:r>
      <w:r>
        <w:rPr>
          <w:rFonts w:ascii="Times New Roman" w:hAnsi="Times New Roman" w:eastAsia="宋体"/>
          <w:b w:val="0"/>
          <w:i w:val="0"/>
          <w:sz w:val="19"/>
        </w:rPr>
        <w:t>有限元法；三角形常应变单元；平面应力；矩形方板；MATLAB；应力分析</w:t>
      </w:r>
    </w:p>
    <w:p>
      <w:r>
        <w:br w:type="page"/>
      </w:r>
    </w:p>
    <w:p>
      <w:pPr>
        <w:sectPr>
          <w:footerReference w:type="default" r:id="rId9"/>
          <w:pgSz w:w="11906" w:h="16838"/>
          <w:pgMar w:top="1417" w:right="1134" w:bottom="1417" w:left="1134" w:header="680" w:footer="680" w:gutter="0"/>
          <w:cols w:space="510" w:num="1"/>
          <w:docGrid w:linePitch="360"/>
        </w:sectPr>
      </w:pPr>
    </w:p>
    <w:p>
      <w:pPr>
        <w:pStyle w:val="Heading1"/>
        <w:keepNext/>
        <w:spacing w:before="160" w:after="80"/>
      </w:pPr>
      <w:r>
        <w:rPr>
          <w:rFonts w:ascii="Times New Roman" w:hAnsi="Times New Roman" w:eastAsia="宋体"/>
          <w:b/>
          <w:i w:val="0"/>
          <w:sz w:val="24"/>
        </w:rPr>
        <w:t>1 引言</w:t>
      </w:r>
    </w:p>
    <w:p>
      <w:pPr>
        <w:spacing w:before="0" w:after="60" w:line="276" w:lineRule="auto"/>
        <w:ind w:firstLine="420"/>
      </w:pPr>
      <w:r>
        <w:rPr>
          <w:rFonts w:ascii="Times New Roman" w:hAnsi="Times New Roman" w:eastAsia="宋体"/>
          <w:b w:val="0"/>
          <w:i w:val="0"/>
          <w:sz w:val="21"/>
        </w:rPr>
        <w:t>拉伸薄板的位移和应力分布是平面弹性理论与有限元方法中的基础问题。对于无限远离边界扰动的均匀拉伸区域，解析解可将应力场近似为 σx=q、σy=0、τxy=0，并由材料本构关系给出相应的轴向伸长和横向收缩。然而，工程中的边界条件通常并非理想自由收缩状态。例如，若左边界被完全固定，泊松收缩受到抑制，固定端附近会产生二维应力扰动，简单的一维均匀拉伸解难以描述这种局部响应。</w:t>
      </w:r>
    </w:p>
    <w:p>
      <w:pPr>
        <w:spacing w:before="0" w:after="60" w:line="276" w:lineRule="auto"/>
        <w:ind w:firstLine="420"/>
      </w:pPr>
      <w:r>
        <w:rPr>
          <w:rFonts w:ascii="Times New Roman" w:hAnsi="Times New Roman" w:eastAsia="宋体"/>
          <w:b w:val="0"/>
          <w:i w:val="0"/>
          <w:sz w:val="21"/>
        </w:rPr>
        <w:t>有限元方法的优势在于将连续体区域离散为有限数量的单元，并通过节点自由度建立可求解的代数方程组。与直接求解偏微分方程强形式相比，基于虚功原理或能量原理的弱形式降低了对位移近似函数连续性的要求，使仅满足位移连续的低阶三角形单元也可用于平面弹性分析。</w:t>
      </w:r>
    </w:p>
    <w:p>
      <w:pPr>
        <w:spacing w:before="0" w:after="60" w:line="276" w:lineRule="auto"/>
        <w:ind w:firstLine="420"/>
      </w:pPr>
      <w:r>
        <w:rPr>
          <w:rFonts w:ascii="Times New Roman" w:hAnsi="Times New Roman" w:eastAsia="宋体"/>
          <w:b w:val="0"/>
          <w:i w:val="0"/>
          <w:sz w:val="21"/>
        </w:rPr>
        <w:t>本文以矩形方板拉伸为对象，采用三节点三角形常应变单元建立平面应力有限元模型。文章围绕理论推导、数值实现与结果验证三条线索展开：首先给出平面弹性有限元弱形式；其次推导 CST 单元的位移插值、B 矩阵、D 矩阵、刚度矩阵和等效节点载荷；最后利用 MATLAB 程序计算节点位移和单元应力，并与理论均匀拉伸解进行对比。</w:t>
      </w:r>
    </w:p>
    <w:p>
      <w:pPr>
        <w:pStyle w:val="Heading1"/>
        <w:keepNext/>
        <w:spacing w:before="160" w:after="80"/>
      </w:pPr>
      <w:r>
        <w:rPr>
          <w:rFonts w:ascii="Times New Roman" w:hAnsi="Times New Roman" w:eastAsia="宋体"/>
          <w:b/>
          <w:i w:val="0"/>
          <w:sz w:val="24"/>
        </w:rPr>
        <w:t>2 理论基础</w:t>
      </w:r>
    </w:p>
    <w:p>
      <w:pPr>
        <w:pStyle w:val="Heading2"/>
        <w:keepNext/>
        <w:spacing w:before="100" w:after="80"/>
      </w:pPr>
      <w:r>
        <w:rPr>
          <w:rFonts w:ascii="Times New Roman" w:hAnsi="Times New Roman" w:eastAsia="宋体"/>
          <w:b/>
          <w:i w:val="0"/>
          <w:sz w:val="21"/>
        </w:rPr>
        <w:t>2.1 平面弹性问题基本假设</w:t>
      </w:r>
    </w:p>
    <w:p>
      <w:pPr>
        <w:spacing w:before="0" w:after="60" w:line="276" w:lineRule="auto"/>
        <w:ind w:firstLine="420"/>
      </w:pPr>
      <w:r>
        <w:rPr>
          <w:rFonts w:ascii="Times New Roman" w:hAnsi="Times New Roman" w:eastAsia="宋体"/>
          <w:b w:val="0"/>
          <w:i w:val="0"/>
          <w:sz w:val="21"/>
        </w:rPr>
        <w:t>矩形板长度为 L，高度为 H，厚度为 t。材料视为线弹性各向同性材料，弹性模量为 E，泊松比为 ν。由于厚度方向尺寸远小于面内尺寸，并且外载荷主要作用于板面内，模型采用平面应力假设。体力项被忽略，右边界沿 x 方向的均布拉应力 q 通过边界等效节点力进入总体载荷向量。</w:t>
      </w:r>
    </w:p>
    <w:p>
      <w:pPr>
        <w:pStyle w:val="Heading2"/>
        <w:keepNext/>
        <w:spacing w:before="100" w:after="80"/>
      </w:pPr>
      <w:r>
        <w:rPr>
          <w:rFonts w:ascii="Times New Roman" w:hAnsi="Times New Roman" w:eastAsia="宋体"/>
          <w:b/>
          <w:i w:val="0"/>
          <w:sz w:val="21"/>
        </w:rPr>
        <w:t>2.2 虚功原理与最小势能原理</w:t>
      </w:r>
    </w:p>
    <w:p>
      <w:pPr>
        <w:spacing w:before="0" w:after="60" w:line="276" w:lineRule="auto"/>
        <w:ind w:firstLine="420"/>
      </w:pPr>
      <w:r>
        <w:rPr>
          <w:rFonts w:ascii="Times New Roman" w:hAnsi="Times New Roman" w:eastAsia="宋体"/>
          <w:b w:val="0"/>
          <w:i w:val="0"/>
          <w:sz w:val="21"/>
        </w:rPr>
        <w:t>平面弹性有限元方程可从虚功原理建立。对任意满足位移边界条件的虚位移，结构内部应力虚功等于外载荷虚功。</w:t>
      </w:r>
    </w:p>
    <w:p>
      <w:pPr>
        <w:spacing w:before="80" w:after="80"/>
        <w:jc w:val="center"/>
      </w:pPr>
      <m:oMathPara>
        <m:oMath>
          <m:r>
            <m:t>∫Ω </m:t>
          </m:r>
          <m:sSup>
            <m:e>
              <m:r>
                <m:t>δε</m:t>
              </m:r>
            </m:e>
            <m:sup>
              <m:r>
                <m:t>T</m:t>
              </m:r>
            </m:sup>
          </m:sSup>
          <m:r>
            <m:t>σ dΩ = ∫Ω </m:t>
          </m:r>
          <m:sSup>
            <m:e>
              <m:r>
                <m:t>δu</m:t>
              </m:r>
            </m:e>
            <m:sup>
              <m:r>
                <m:t>T</m:t>
              </m:r>
            </m:sup>
          </m:sSup>
          <m:r>
            <m:t>b dΩ + ∫</m:t>
          </m:r>
          <m:sSub>
            <m:e>
              <m:r>
                <m:t>Γ</m:t>
              </m:r>
            </m:e>
            <m:sub>
              <m:r>
                <m:t>t</m:t>
              </m:r>
            </m:sub>
          </m:sSub>
          <m:r>
            <m:t> </m:t>
          </m:r>
          <m:sSup>
            <m:e>
              <m:r>
                <m:t>δu</m:t>
              </m:r>
            </m:e>
            <m:sup>
              <m:r>
                <m:t>T</m:t>
              </m:r>
            </m:sup>
          </m:sSup>
          <m:r>
            <m:t>t̄ dΓ</m:t>
          </m:r>
          <m:r>
            <m:t>    （1）</m:t>
          </m:r>
        </m:oMath>
      </m:oMathPara>
    </w:p>
    <w:p>
      <w:pPr>
        <w:spacing w:before="0" w:after="60" w:line="276" w:lineRule="auto"/>
        <w:ind w:firstLine="420"/>
      </w:pPr>
      <w:r>
        <w:rPr>
          <w:rFonts w:ascii="Times New Roman" w:hAnsi="Times New Roman" w:eastAsia="宋体"/>
          <w:b w:val="0"/>
          <w:i w:val="0"/>
          <w:sz w:val="21"/>
        </w:rPr>
        <w:t>对于稳定线弹性结构，最小势能原理与虚功原理等价。真实位移场在许可位移集合中使总势能取极小值。</w:t>
      </w:r>
    </w:p>
    <w:p>
      <w:pPr>
        <w:spacing w:before="80" w:after="80"/>
        <w:jc w:val="center"/>
      </w:pPr>
      <m:oMathPara>
        <m:oMath>
          <m:r>
            <m:t>Π(u) = </m:t>
          </m:r>
          <m:f>
            <m:num>
              <m:r>
                <m:t>1</m:t>
              </m:r>
            </m:num>
            <m:den>
              <m:r>
                <m:t>2</m:t>
              </m:r>
            </m:den>
          </m:f>
          <m:r>
            <m:t>∫Ω </m:t>
          </m:r>
          <m:sSup>
            <m:e>
              <m:r>
                <m:t>ε</m:t>
              </m:r>
            </m:e>
            <m:sup>
              <m:r>
                <m:t>T</m:t>
              </m:r>
            </m:sup>
          </m:sSup>
          <m:r>
            <m:t>Dε dΩ − ∫Ω </m:t>
          </m:r>
          <m:sSup>
            <m:e>
              <m:r>
                <m:t>u</m:t>
              </m:r>
            </m:e>
            <m:sup>
              <m:r>
                <m:t>T</m:t>
              </m:r>
            </m:sup>
          </m:sSup>
          <m:r>
            <m:t>b dΩ − ∫</m:t>
          </m:r>
          <m:sSub>
            <m:e>
              <m:r>
                <m:t>Γ</m:t>
              </m:r>
            </m:e>
            <m:sub>
              <m:r>
                <m:t>t</m:t>
              </m:r>
            </m:sub>
          </m:sSub>
          <m:r>
            <m:t> </m:t>
          </m:r>
          <m:sSup>
            <m:e>
              <m:r>
                <m:t>u</m:t>
              </m:r>
            </m:e>
            <m:sup>
              <m:r>
                <m:t>T</m:t>
              </m:r>
            </m:sup>
          </m:sSup>
          <m:r>
            <m:t>t̄ dΓ</m:t>
          </m:r>
          <m:r>
            <m:t>    （2）</m:t>
          </m:r>
        </m:oMath>
      </m:oMathPara>
    </w:p>
    <w:p>
      <w:pPr>
        <w:spacing w:before="0" w:after="60" w:line="276" w:lineRule="auto"/>
        <w:ind w:firstLine="420"/>
      </w:pPr>
      <w:r>
        <w:rPr>
          <w:rFonts w:ascii="Times New Roman" w:hAnsi="Times New Roman" w:eastAsia="宋体"/>
          <w:b w:val="0"/>
          <w:i w:val="0"/>
          <w:sz w:val="21"/>
        </w:rPr>
        <w:t>弱形式只要求位移场具有一阶导数，因此适合采用位移连续但导数不连续的常见有限元插值。三节点三角形单元在相邻单元之间满足 C0 位移连续性，但不保证应变连续性，因而更适合通过弱形式而非强形式求解。</w:t>
      </w:r>
    </w:p>
    <w:p>
      <w:pPr>
        <w:pStyle w:val="Heading2"/>
        <w:keepNext/>
        <w:spacing w:before="100" w:after="80"/>
      </w:pPr>
      <w:r>
        <w:rPr>
          <w:rFonts w:ascii="Times New Roman" w:hAnsi="Times New Roman" w:eastAsia="宋体"/>
          <w:b/>
          <w:i w:val="0"/>
          <w:sz w:val="21"/>
        </w:rPr>
        <w:t>2.3 平面应力本构关系</w:t>
      </w:r>
    </w:p>
    <w:p>
      <w:pPr>
        <w:spacing w:before="0" w:after="60" w:line="276" w:lineRule="auto"/>
        <w:ind w:firstLine="420"/>
      </w:pPr>
      <w:r>
        <w:rPr>
          <w:rFonts w:ascii="Times New Roman" w:hAnsi="Times New Roman" w:eastAsia="宋体"/>
          <w:b w:val="0"/>
          <w:i w:val="0"/>
          <w:sz w:val="21"/>
        </w:rPr>
        <w:t>小变形线弹性条件下，平面应力本构关系写为：</w:t>
      </w:r>
    </w:p>
    <w:p>
      <w:pPr>
        <w:spacing w:before="80" w:after="80"/>
        <w:jc w:val="center"/>
      </w:pPr>
      <m:oMathPara>
        <m:oMath>
          <m:r>
            <m:t>σ = Dε,   D = </m:t>
          </m:r>
          <m:f>
            <m:num>
              <m:r>
                <m:t>E</m:t>
              </m:r>
            </m:num>
            <m:den>
              <m:r>
                <m:t>1 − </m:t>
              </m:r>
              <m:sSup>
                <m:e>
                  <m:r>
                    <m:t>ν</m:t>
                  </m:r>
                </m:e>
                <m:sup>
                  <m:r>
                    <m:t>2</m:t>
                  </m:r>
                </m:sup>
              </m:sSup>
            </m:den>
          </m:f>
          <m:d>
            <m:dPr>
              <m:begChr m:val="["/>
              <m:endChr m:val="]"/>
            </m:dPr>
            <m:e>
              <m:m>
                <m:mr>
                  <m:e>
                    <m:r>
                      <m:t>1</m:t>
                    </m:r>
                  </m:e>
                  <m:e>
                    <m:r>
                      <m:t>ν</m:t>
                    </m:r>
                  </m:e>
                  <m:e>
                    <m:r>
                      <m:t>0</m:t>
                    </m:r>
                  </m:e>
                </m:mr>
                <m:mr>
                  <m:e>
                    <m:r>
                      <m:t>ν</m:t>
                    </m:r>
                  </m:e>
                  <m:e>
                    <m:r>
                      <m:t>1</m:t>
                    </m:r>
                  </m:e>
                  <m:e>
                    <m:r>
                      <m:t>0</m:t>
                    </m:r>
                  </m:e>
                </m:mr>
                <m:mr>
                  <m:e>
                    <m:r>
                      <m:t>0</m:t>
                    </m:r>
                  </m:e>
                  <m:e>
                    <m:r>
                      <m:t>0</m:t>
                    </m:r>
                  </m:e>
                  <m:e>
                    <m:f>
                      <m:num>
                        <m:r>
                          <m:t>1 − ν</m:t>
                        </m:r>
                      </m:num>
                      <m:den>
                        <m:r>
                          <m:t>2</m:t>
                        </m:r>
                      </m:den>
                    </m:f>
                  </m:e>
                </m:mr>
              </m:m>
            </m:e>
          </m:d>
          <m:r>
            <m:t>    （3）</m:t>
          </m:r>
        </m:oMath>
      </m:oMathPara>
    </w:p>
    <w:p>
      <w:pPr>
        <w:pStyle w:val="Heading1"/>
        <w:keepNext/>
        <w:spacing w:before="160" w:after="80"/>
      </w:pPr>
      <w:r>
        <w:rPr>
          <w:rFonts w:ascii="Times New Roman" w:hAnsi="Times New Roman" w:eastAsia="宋体"/>
          <w:b/>
          <w:i w:val="0"/>
          <w:sz w:val="24"/>
        </w:rPr>
        <w:t>3 三角形常应变单元理论</w:t>
      </w:r>
    </w:p>
    <w:p>
      <w:pPr>
        <w:pStyle w:val="Heading2"/>
        <w:keepNext/>
        <w:spacing w:before="100" w:after="80"/>
      </w:pPr>
      <w:r>
        <w:rPr>
          <w:rFonts w:ascii="Times New Roman" w:hAnsi="Times New Roman" w:eastAsia="宋体"/>
          <w:b/>
          <w:i w:val="0"/>
          <w:sz w:val="21"/>
        </w:rPr>
        <w:t>3.1 节点自由度与位移插值</w:t>
      </w:r>
    </w:p>
    <w:p>
      <w:pPr>
        <w:spacing w:before="0" w:after="60" w:line="276" w:lineRule="auto"/>
        <w:ind w:firstLine="420"/>
      </w:pPr>
      <w:r>
        <w:rPr>
          <w:rFonts w:ascii="Times New Roman" w:hAnsi="Times New Roman" w:eastAsia="宋体"/>
          <w:b w:val="0"/>
          <w:i w:val="0"/>
          <w:sz w:val="21"/>
        </w:rPr>
        <w:t>三节点三角形单元由节点 i、j、m 构成，每个节点包含 x 与 y 两个方向位移自由度。单元节点位移向量为 de=[ui,vi,uj,vj,um,vm]ᵀ。单元内位移采用一次多项式近似。</w:t>
      </w:r>
    </w:p>
    <w:p>
      <w:pPr>
        <w:spacing w:before="80" w:after="80"/>
        <w:jc w:val="center"/>
      </w:pPr>
      <m:oMathPara>
        <m:oMath>
          <m:r>
            <m:t>u(x,y) = </m:t>
          </m:r>
          <m:sSub>
            <m:e>
              <m:r>
                <m:t>a</m:t>
              </m:r>
            </m:e>
            <m:sub>
              <m:r>
                <m:t>1</m:t>
              </m:r>
            </m:sub>
          </m:sSub>
          <m:r>
            <m:t> + </m:t>
          </m:r>
          <m:sSub>
            <m:e>
              <m:r>
                <m:t>a</m:t>
              </m:r>
            </m:e>
            <m:sub>
              <m:r>
                <m:t>2</m:t>
              </m:r>
            </m:sub>
          </m:sSub>
          <m:r>
            <m:t>x + </m:t>
          </m:r>
          <m:sSub>
            <m:e>
              <m:r>
                <m:t>a</m:t>
              </m:r>
            </m:e>
            <m:sub>
              <m:r>
                <m:t>3</m:t>
              </m:r>
            </m:sub>
          </m:sSub>
          <m:r>
            <m:t>y,   v(x,y) = </m:t>
          </m:r>
          <m:sSub>
            <m:e>
              <m:r>
                <m:t>a</m:t>
              </m:r>
            </m:e>
            <m:sub>
              <m:r>
                <m:t>4</m:t>
              </m:r>
            </m:sub>
          </m:sSub>
          <m:r>
            <m:t> + </m:t>
          </m:r>
          <m:sSub>
            <m:e>
              <m:r>
                <m:t>a</m:t>
              </m:r>
            </m:e>
            <m:sub>
              <m:r>
                <m:t>5</m:t>
              </m:r>
            </m:sub>
          </m:sSub>
          <m:r>
            <m:t>x + </m:t>
          </m:r>
          <m:sSub>
            <m:e>
              <m:r>
                <m:t>a</m:t>
              </m:r>
            </m:e>
            <m:sub>
              <m:r>
                <m:t>6</m:t>
              </m:r>
            </m:sub>
          </m:sSub>
          <m:r>
            <m:t>y</m:t>
          </m:r>
          <m:r>
            <m:t>    （4）</m:t>
          </m:r>
        </m:oMath>
      </m:oMathPara>
    </w:p>
    <w:p>
      <w:pPr>
        <w:spacing w:before="0" w:after="60" w:line="276" w:lineRule="auto"/>
        <w:ind w:firstLine="420"/>
      </w:pPr>
      <w:r>
        <w:rPr>
          <w:rFonts w:ascii="Times New Roman" w:hAnsi="Times New Roman" w:eastAsia="宋体"/>
          <w:b w:val="0"/>
          <w:i w:val="0"/>
          <w:sz w:val="21"/>
        </w:rPr>
        <w:t>一次位移模式含六个待定系数，正好与三节点三角形单元的六个节点位移自由度对应，因此可由节点位移唯一确定单元内部位移场。该位移模式能够表示刚体位移和常应变状态，满足低阶位移型单元的基本要求。</w:t>
      </w:r>
    </w:p>
    <w:p>
      <w:pPr>
        <w:pStyle w:val="Heading2"/>
        <w:keepNext/>
        <w:spacing w:before="100" w:after="80"/>
      </w:pPr>
      <w:r>
        <w:rPr>
          <w:rFonts w:ascii="Times New Roman" w:hAnsi="Times New Roman" w:eastAsia="宋体"/>
          <w:b/>
          <w:i w:val="0"/>
          <w:sz w:val="21"/>
        </w:rPr>
        <w:t>3.2 形函数矩阵</w:t>
      </w:r>
    </w:p>
    <w:p>
      <w:pPr>
        <w:spacing w:before="80" w:after="80"/>
        <w:jc w:val="center"/>
      </w:pPr>
      <m:oMathPara>
        <m:oMath>
          <m:sSup>
            <m:e>
              <m:r>
                <m:t>{u, v}</m:t>
              </m:r>
            </m:e>
            <m:sup>
              <m:r>
                <m:t>T</m:t>
              </m:r>
            </m:sup>
          </m:sSup>
          <m:r>
            <m:t> = N</m:t>
          </m:r>
          <m:sSub>
            <m:e>
              <m:r>
                <m:t>d</m:t>
              </m:r>
            </m:e>
            <m:sub>
              <m:r>
                <m:t>e</m:t>
              </m:r>
            </m:sub>
          </m:sSub>
          <m:r>
            <m:t>,   N = </m:t>
          </m:r>
          <m:d>
            <m:dPr>
              <m:begChr m:val="["/>
              <m:endChr m:val="]"/>
            </m:dPr>
            <m:e>
              <m:m>
                <m:mr>
                  <m:e>
                    <m:sSub>
                      <m:e>
                        <m:r>
                          <m:t>N</m:t>
                        </m:r>
                      </m:e>
                      <m:sub>
                        <m:r>
                          <m:t>i</m:t>
                        </m:r>
                      </m:sub>
                    </m:sSub>
                  </m:e>
                  <m:e>
                    <m:r>
                      <m:t>0</m:t>
                    </m:r>
                  </m:e>
                  <m:e>
                    <m:sSub>
                      <m:e>
                        <m:r>
                          <m:t>N</m:t>
                        </m:r>
                      </m:e>
                      <m:sub>
                        <m:r>
                          <m:t>j</m:t>
                        </m:r>
                      </m:sub>
                    </m:sSub>
                  </m:e>
                  <m:e>
                    <m:r>
                      <m:t>0</m:t>
                    </m:r>
                  </m:e>
                  <m:e>
                    <m:sSub>
                      <m:e>
                        <m:r>
                          <m:t>N</m:t>
                        </m:r>
                      </m:e>
                      <m:sub>
                        <m:r>
                          <m:t>m</m:t>
                        </m:r>
                      </m:sub>
                    </m:sSub>
                  </m:e>
                  <m:e>
                    <m:r>
                      <m:t>0</m:t>
                    </m:r>
                  </m:e>
                </m:mr>
                <m:mr>
                  <m:e>
                    <m:r>
                      <m:t>0</m:t>
                    </m:r>
                  </m:e>
                  <m:e>
                    <m:sSub>
                      <m:e>
                        <m:r>
                          <m:t>N</m:t>
                        </m:r>
                      </m:e>
                      <m:sub>
                        <m:r>
                          <m:t>i</m:t>
                        </m:r>
                      </m:sub>
                    </m:sSub>
                  </m:e>
                  <m:e>
                    <m:r>
                      <m:t>0</m:t>
                    </m:r>
                  </m:e>
                  <m:e>
                    <m:sSub>
                      <m:e>
                        <m:r>
                          <m:t>N</m:t>
                        </m:r>
                      </m:e>
                      <m:sub>
                        <m:r>
                          <m:t>j</m:t>
                        </m:r>
                      </m:sub>
                    </m:sSub>
                  </m:e>
                  <m:e>
                    <m:r>
                      <m:t>0</m:t>
                    </m:r>
                  </m:e>
                  <m:e>
                    <m:sSub>
                      <m:e>
                        <m:r>
                          <m:t>N</m:t>
                        </m:r>
                      </m:e>
                      <m:sub>
                        <m:r>
                          <m:t>m</m:t>
                        </m:r>
                      </m:sub>
                    </m:sSub>
                  </m:e>
                </m:mr>
              </m:m>
            </m:e>
          </m:d>
          <m:r>
            <m:t>    （5）</m:t>
          </m:r>
        </m:oMath>
      </m:oMathPara>
    </w:p>
    <w:p>
      <w:pPr>
        <w:spacing w:before="0" w:after="60" w:line="276" w:lineRule="auto"/>
        <w:ind w:firstLine="420"/>
      </w:pPr>
      <w:r>
        <w:rPr>
          <w:rFonts w:ascii="Times New Roman" w:hAnsi="Times New Roman" w:eastAsia="宋体"/>
          <w:b w:val="0"/>
          <w:i w:val="0"/>
          <w:sz w:val="21"/>
        </w:rPr>
        <w:t>形函数表示节点位移对单元内部位移场的贡献。线性三角形形函数满足节点插值性质和单位分解性质，即在自身节点取 1、其他节点取 0，且 Ni+Nj+Nm=1。</w:t>
      </w:r>
    </w:p>
    <w:p>
      <w:pPr>
        <w:pStyle w:val="Heading2"/>
        <w:keepNext/>
        <w:spacing w:before="100" w:after="80"/>
      </w:pPr>
      <w:r>
        <w:rPr>
          <w:rFonts w:ascii="Times New Roman" w:hAnsi="Times New Roman" w:eastAsia="宋体"/>
          <w:b/>
          <w:i w:val="0"/>
          <w:sz w:val="21"/>
        </w:rPr>
        <w:t>3.3 应变-位移矩阵</w:t>
      </w:r>
    </w:p>
    <w:p>
      <w:pPr>
        <w:spacing w:before="80" w:after="80"/>
        <w:jc w:val="center"/>
      </w:pPr>
      <m:oMathPara>
        <m:oMath>
          <m:r>
            <m:t>ε = [</m:t>
          </m:r>
          <m:sSub>
            <m:e>
              <m:r>
                <m:t>ε</m:t>
              </m:r>
            </m:e>
            <m:sub>
              <m:r>
                <m:t>x</m:t>
              </m:r>
            </m:sub>
          </m:sSub>
          <m:r>
            <m:t>, </m:t>
          </m:r>
          <m:sSub>
            <m:e>
              <m:r>
                <m:t>ε</m:t>
              </m:r>
            </m:e>
            <m:sub>
              <m:r>
                <m:t>y</m:t>
              </m:r>
            </m:sub>
          </m:sSub>
          <m:r>
            <m:t>, </m:t>
          </m:r>
          <m:sSub>
            <m:e>
              <m:r>
                <m:t>γ</m:t>
              </m:r>
            </m:e>
            <m:sub>
              <m:r>
                <m:t>xy</m:t>
              </m:r>
            </m:sub>
          </m:sSub>
          <m:r>
            <m:t>]ᵀ = [</m:t>
          </m:r>
          <m:f>
            <m:num>
              <m:r>
                <m:t>∂u</m:t>
              </m:r>
            </m:num>
            <m:den>
              <m:r>
                <m:t>∂x</m:t>
              </m:r>
            </m:den>
          </m:f>
          <m:r>
            <m:t>, </m:t>
          </m:r>
          <m:f>
            <m:num>
              <m:r>
                <m:t>∂v</m:t>
              </m:r>
            </m:num>
            <m:den>
              <m:r>
                <m:t>∂y</m:t>
              </m:r>
            </m:den>
          </m:f>
          <m:r>
            <m:t>, </m:t>
          </m:r>
          <m:f>
            <m:num>
              <m:r>
                <m:t>∂u</m:t>
              </m:r>
            </m:num>
            <m:den>
              <m:r>
                <m:t>∂y</m:t>
              </m:r>
            </m:den>
          </m:f>
          <m:r>
            <m:t> + </m:t>
          </m:r>
          <m:f>
            <m:num>
              <m:r>
                <m:t>∂v</m:t>
              </m:r>
            </m:num>
            <m:den>
              <m:r>
                <m:t>∂x</m:t>
              </m:r>
            </m:den>
          </m:f>
          <m:r>
            <m:t>]ᵀ = B</m:t>
          </m:r>
          <m:sSub>
            <m:e>
              <m:r>
                <m:t>d</m:t>
              </m:r>
            </m:e>
            <m:sub>
              <m:r>
                <m:t>e</m:t>
              </m:r>
            </m:sub>
          </m:sSub>
          <m:r>
            <m:t>    （6）</m:t>
          </m:r>
        </m:oMath>
      </m:oMathPara>
    </w:p>
    <w:p>
      <w:pPr>
        <w:spacing w:before="80" w:after="80"/>
        <w:jc w:val="center"/>
      </w:pPr>
      <m:oMathPara>
        <m:oMath>
          <m:r>
            <m:t>B = </m:t>
          </m:r>
          <m:f>
            <m:num>
              <m:r>
                <m:t>1</m:t>
              </m:r>
            </m:num>
            <m:den>
              <m:r>
                <m:t>2A</m:t>
              </m:r>
            </m:den>
          </m:f>
          <m:d>
            <m:dPr>
              <m:begChr m:val="["/>
              <m:endChr m:val="]"/>
            </m:dPr>
            <m:e>
              <m:m>
                <m:mr>
                  <m:e>
                    <m:sSub>
                      <m:e>
                        <m:r>
                          <m:t>b</m:t>
                        </m:r>
                      </m:e>
                      <m:sub>
                        <m:r>
                          <m:t>i</m:t>
                        </m:r>
                      </m:sub>
                    </m:sSub>
                  </m:e>
                  <m:e>
                    <m:r>
                      <m:t>0</m:t>
                    </m:r>
                  </m:e>
                  <m:e>
                    <m:sSub>
                      <m:e>
                        <m:r>
                          <m:t>b</m:t>
                        </m:r>
                      </m:e>
                      <m:sub>
                        <m:r>
                          <m:t>j</m:t>
                        </m:r>
                      </m:sub>
                    </m:sSub>
                  </m:e>
                  <m:e>
                    <m:r>
                      <m:t>0</m:t>
                    </m:r>
                  </m:e>
                  <m:e>
                    <m:sSub>
                      <m:e>
                        <m:r>
                          <m:t>b</m:t>
                        </m:r>
                      </m:e>
                      <m:sub>
                        <m:r>
                          <m:t>m</m:t>
                        </m:r>
                      </m:sub>
                    </m:sSub>
                  </m:e>
                  <m:e>
                    <m:r>
                      <m:t>0</m:t>
                    </m:r>
                  </m:e>
                </m:mr>
                <m:mr>
                  <m:e>
                    <m:r>
                      <m:t>0</m:t>
                    </m:r>
                  </m:e>
                  <m:e>
                    <m:sSub>
                      <m:e>
                        <m:r>
                          <m:t>c</m:t>
                        </m:r>
                      </m:e>
                      <m:sub>
                        <m:r>
                          <m:t>i</m:t>
                        </m:r>
                      </m:sub>
                    </m:sSub>
                  </m:e>
                  <m:e>
                    <m:r>
                      <m:t>0</m:t>
                    </m:r>
                  </m:e>
                  <m:e>
                    <m:sSub>
                      <m:e>
                        <m:r>
                          <m:t>c</m:t>
                        </m:r>
                      </m:e>
                      <m:sub>
                        <m:r>
                          <m:t>j</m:t>
                        </m:r>
                      </m:sub>
                    </m:sSub>
                  </m:e>
                  <m:e>
                    <m:r>
                      <m:t>0</m:t>
                    </m:r>
                  </m:e>
                  <m:e>
                    <m:sSub>
                      <m:e>
                        <m:r>
                          <m:t>c</m:t>
                        </m:r>
                      </m:e>
                      <m:sub>
                        <m:r>
                          <m:t>m</m:t>
                        </m:r>
                      </m:sub>
                    </m:sSub>
                  </m:e>
                </m:mr>
                <m:mr>
                  <m:e>
                    <m:sSub>
                      <m:e>
                        <m:r>
                          <m:t>c</m:t>
                        </m:r>
                      </m:e>
                      <m:sub>
                        <m:r>
                          <m:t>i</m:t>
                        </m:r>
                      </m:sub>
                    </m:sSub>
                  </m:e>
                  <m:e>
                    <m:sSub>
                      <m:e>
                        <m:r>
                          <m:t>b</m:t>
                        </m:r>
                      </m:e>
                      <m:sub>
                        <m:r>
                          <m:t>i</m:t>
                        </m:r>
                      </m:sub>
                    </m:sSub>
                  </m:e>
                  <m:e>
                    <m:sSub>
                      <m:e>
                        <m:r>
                          <m:t>c</m:t>
                        </m:r>
                      </m:e>
                      <m:sub>
                        <m:r>
                          <m:t>j</m:t>
                        </m:r>
                      </m:sub>
                    </m:sSub>
                  </m:e>
                  <m:e>
                    <m:sSub>
                      <m:e>
                        <m:r>
                          <m:t>b</m:t>
                        </m:r>
                      </m:e>
                      <m:sub>
                        <m:r>
                          <m:t>j</m:t>
                        </m:r>
                      </m:sub>
                    </m:sSub>
                  </m:e>
                  <m:e>
                    <m:sSub>
                      <m:e>
                        <m:r>
                          <m:t>c</m:t>
                        </m:r>
                      </m:e>
                      <m:sub>
                        <m:r>
                          <m:t>m</m:t>
                        </m:r>
                      </m:sub>
                    </m:sSub>
                  </m:e>
                  <m:e>
                    <m:sSub>
                      <m:e>
                        <m:r>
                          <m:t>b</m:t>
                        </m:r>
                      </m:e>
                      <m:sub>
                        <m:r>
                          <m:t>m</m:t>
                        </m:r>
                      </m:sub>
                    </m:sSub>
                  </m:e>
                </m:mr>
              </m:m>
            </m:e>
          </m:d>
          <m:r>
            <m:t>    （7）</m:t>
          </m:r>
        </m:oMath>
      </m:oMathPara>
    </w:p>
    <w:p>
      <w:pPr>
        <w:spacing w:before="0" w:after="60" w:line="276" w:lineRule="auto"/>
        <w:ind w:firstLine="420"/>
      </w:pPr>
      <w:r>
        <w:rPr>
          <w:rFonts w:ascii="Times New Roman" w:hAnsi="Times New Roman" w:eastAsia="宋体"/>
          <w:b w:val="0"/>
          <w:i w:val="0"/>
          <w:sz w:val="21"/>
        </w:rPr>
        <w:t>A 为三角形面积，b 和 c 系数由节点坐标差确定。由于形函数为一次函数，其导数为常数，因此 B 矩阵在单元内部保持不变。由此得到的单元应变和应力均为常值，这也是该单元被称为常应变单元的原因。</w:t>
      </w:r>
    </w:p>
    <w:p>
      <w:pPr>
        <w:pStyle w:val="Heading2"/>
        <w:keepNext/>
        <w:spacing w:before="100" w:after="80"/>
      </w:pPr>
      <w:r>
        <w:rPr>
          <w:rFonts w:ascii="Times New Roman" w:hAnsi="Times New Roman" w:eastAsia="宋体"/>
          <w:b/>
          <w:i w:val="0"/>
          <w:sz w:val="21"/>
        </w:rPr>
        <w:t>3.4 单元刚度矩阵</w:t>
      </w:r>
    </w:p>
    <w:p>
      <w:pPr>
        <w:spacing w:before="80" w:after="80"/>
        <w:jc w:val="center"/>
      </w:pPr>
      <m:oMathPara>
        <m:oMath>
          <m:sSub>
            <m:e>
              <m:r>
                <m:t>K</m:t>
              </m:r>
            </m:e>
            <m:sub>
              <m:r>
                <m:t>e</m:t>
              </m:r>
            </m:sub>
          </m:sSub>
          <m:r>
            <m:t> = ∫</m:t>
          </m:r>
          <m:sSub>
            <m:e>
              <m:r>
                <m:t>Ω</m:t>
              </m:r>
            </m:e>
            <m:sub>
              <m:r>
                <m:t>e</m:t>
              </m:r>
            </m:sub>
          </m:sSub>
          <m:r>
            <m:t> </m:t>
          </m:r>
          <m:sSup>
            <m:e>
              <m:r>
                <m:t>B</m:t>
              </m:r>
            </m:e>
            <m:sup>
              <m:r>
                <m:t>T</m:t>
              </m:r>
            </m:sup>
          </m:sSup>
          <m:r>
            <m:t> × D × B × t dΩ = t × A × </m:t>
          </m:r>
          <m:sSup>
            <m:e>
              <m:r>
                <m:t>B</m:t>
              </m:r>
            </m:e>
            <m:sup>
              <m:r>
                <m:t>T</m:t>
              </m:r>
            </m:sup>
          </m:sSup>
          <m:r>
            <m:t> × D × B</m:t>
          </m:r>
          <m:r>
            <m:t>    （8）</m:t>
          </m:r>
        </m:oMath>
      </m:oMathPara>
    </w:p>
    <w:p>
      <w:pPr>
        <w:pStyle w:val="Heading2"/>
        <w:keepNext/>
        <w:spacing w:before="100" w:after="80"/>
      </w:pPr>
      <w:r>
        <w:rPr>
          <w:rFonts w:ascii="Times New Roman" w:hAnsi="Times New Roman" w:eastAsia="宋体"/>
          <w:b/>
          <w:i w:val="0"/>
          <w:sz w:val="21"/>
        </w:rPr>
        <w:t>3.5 等效节点载荷向量</w:t>
      </w:r>
    </w:p>
    <w:p>
      <w:pPr>
        <w:spacing w:before="0" w:after="60" w:line="276" w:lineRule="auto"/>
        <w:ind w:firstLine="420"/>
      </w:pPr>
      <w:r>
        <w:rPr>
          <w:rFonts w:ascii="Times New Roman" w:hAnsi="Times New Roman" w:eastAsia="宋体"/>
          <w:b w:val="0"/>
          <w:i w:val="0"/>
          <w:sz w:val="21"/>
        </w:rPr>
        <w:t>连续分布载荷应通过虚功等效原则转换为节点载荷。对于右边界长度为 Le 的线性边界段，若均布拉应力 q 沿 x 方向作用，则两端节点在 x 自由度上的等效节点力为：</w:t>
      </w:r>
    </w:p>
    <w:p>
      <w:pPr>
        <w:spacing w:before="80" w:after="80"/>
        <w:jc w:val="center"/>
      </w:pPr>
      <m:oMathPara>
        <m:oMath>
          <m:sSub>
            <m:e>
              <m:r>
                <m:t>f</m:t>
              </m:r>
            </m:e>
            <m:sub>
              <m:r>
                <m:t>e</m:t>
              </m:r>
            </m:sub>
          </m:sSub>
          <m:r>
            <m:t> = ∫</m:t>
          </m:r>
          <m:sSub>
            <m:e>
              <m:r>
                <m:t>Γ</m:t>
              </m:r>
            </m:e>
            <m:sub>
              <m:r>
                <m:t>e</m:t>
              </m:r>
            </m:sub>
          </m:sSub>
          <m:r>
            <m:t> </m:t>
          </m:r>
          <m:sSup>
            <m:e>
              <m:r>
                <m:t>N</m:t>
              </m:r>
            </m:e>
            <m:sup>
              <m:r>
                <m:t>T</m:t>
              </m:r>
            </m:sup>
          </m:sSup>
          <m:r>
            <m:t> × t̄ × t dΓ,   </m:t>
          </m:r>
          <m:sSub>
            <m:e>
              <m:r>
                <m:t>f</m:t>
              </m:r>
            </m:e>
            <m:sub>
              <m:r>
                <m:t>e</m:t>
              </m:r>
            </m:sub>
          </m:sSub>
          <m:r>
            <m:t> = </m:t>
          </m:r>
          <m:d>
            <m:dPr>
              <m:begChr m:val="["/>
              <m:endChr m:val="]"/>
            </m:dPr>
            <m:e>
              <m:m>
                <m:mr>
                  <m:e>
                    <m:f>
                      <m:num>
                        <m:r>
                          <m:t>q × t × </m:t>
                        </m:r>
                        <m:sSub>
                          <m:e>
                            <m:r>
                              <m:t>L</m:t>
                            </m:r>
                          </m:e>
                          <m:sub>
                            <m:r>
                              <m:t>e</m:t>
                            </m:r>
                          </m:sub>
                        </m:sSub>
                      </m:num>
                      <m:den>
                        <m:r>
                          <m:t>2</m:t>
                        </m:r>
                      </m:den>
                    </m:f>
                  </m:e>
                </m:mr>
                <m:mr>
                  <m:e>
                    <m:r>
                      <m:t>0</m:t>
                    </m:r>
                  </m:e>
                </m:mr>
                <m:mr>
                  <m:e>
                    <m:f>
                      <m:num>
                        <m:r>
                          <m:t>q × t × </m:t>
                        </m:r>
                        <m:sSub>
                          <m:e>
                            <m:r>
                              <m:t>L</m:t>
                            </m:r>
                          </m:e>
                          <m:sub>
                            <m:r>
                              <m:t>e</m:t>
                            </m:r>
                          </m:sub>
                        </m:sSub>
                      </m:num>
                      <m:den>
                        <m:r>
                          <m:t>2</m:t>
                        </m:r>
                      </m:den>
                    </m:f>
                  </m:e>
                </m:mr>
                <m:mr>
                  <m:e>
                    <m:r>
                      <m:t>0</m:t>
                    </m:r>
                  </m:e>
                </m:mr>
              </m:m>
            </m:e>
          </m:d>
          <m:r>
            <m:t>    （9）</m:t>
          </m:r>
        </m:oMath>
      </m:oMathPara>
    </w:p>
    <w:p>
      <w:pPr>
        <w:pStyle w:val="Heading1"/>
        <w:keepNext/>
        <w:spacing w:before="160" w:after="80"/>
      </w:pPr>
      <w:r>
        <w:rPr>
          <w:rFonts w:ascii="Times New Roman" w:hAnsi="Times New Roman" w:eastAsia="宋体"/>
          <w:b/>
          <w:i w:val="0"/>
          <w:sz w:val="24"/>
        </w:rPr>
        <w:t>4 矩形方板有限元模型</w:t>
      </w:r>
    </w:p>
    <w:p>
      <w:pPr>
        <w:pStyle w:val="Heading2"/>
        <w:keepNext/>
        <w:spacing w:before="100" w:after="80"/>
      </w:pPr>
      <w:r>
        <w:rPr>
          <w:rFonts w:ascii="Times New Roman" w:hAnsi="Times New Roman" w:eastAsia="宋体"/>
          <w:b/>
          <w:i w:val="0"/>
          <w:sz w:val="21"/>
        </w:rPr>
        <w:t>4.1 几何模型与材料参数</w:t>
      </w:r>
    </w:p>
    <w:p>
      <w:pPr>
        <w:spacing w:before="0" w:after="60" w:line="276" w:lineRule="auto"/>
        <w:ind w:firstLine="420"/>
      </w:pPr>
      <w:r>
        <w:rPr>
          <w:rFonts w:ascii="Times New Roman" w:hAnsi="Times New Roman" w:eastAsia="宋体"/>
          <w:b w:val="0"/>
          <w:i w:val="0"/>
          <w:sz w:val="21"/>
        </w:rPr>
        <w:t>模型采用长度 L=1.0 m、高度 H=0.4 m、厚度 t=0.01 m 的矩形薄板。材料参数为 E=210 GPa、ν=0.30，右端均布拉应力 q=100 MPa。单元类型为三节点三角形平面应力单元，理论上对应 CST，Abaqus 模型中对应 CPS3。</w:t>
      </w:r>
    </w:p>
    <w:p>
      <w:pPr>
        <w:spacing w:before="40" w:after="60"/>
        <w:jc w:val="center"/>
      </w:pPr>
      <w:r>
        <w:rPr>
          <w:rFonts w:ascii="Times New Roman" w:hAnsi="Times New Roman" w:eastAsia="宋体"/>
          <w:b w:val="0"/>
          <w:i w:val="0"/>
          <w:sz w:val="18"/>
        </w:rPr>
        <w:t>表 1 矩形方板有限元模型参数</w:t>
      </w:r>
    </w:p>
    <w:tbl>
      <w:tblPr>
        <w:tblStyle w:val="TableGrid"/>
        <w:tblW w:type="auto" w:w="0"/>
        <w:jc w:val="center"/>
        <w:tblLook w:firstColumn="1" w:firstRow="1" w:lastColumn="0" w:lastRow="0" w:noHBand="0" w:noVBand="1" w:val="04A0"/>
      </w:tblPr>
      <w:tblGrid>
        <w:gridCol w:w="3213"/>
        <w:gridCol w:w="3213"/>
        <w:gridCol w:w="3213"/>
      </w:tblGrid>
      <w:tr>
        <w:tc>
          <w:tcPr>
            <w:tcW w:type="dxa" w:w="3213"/>
            <w:vAlign w:val="center"/>
            <w:tcW w:w="1700" w:type="dxa"/>
          </w:tcPr>
          <w:p>
            <w:pPr>
              <w:spacing w:after="0"/>
              <w:jc w:val="center"/>
            </w:pPr>
            <w:r/>
            <w:r>
              <w:rPr>
                <w:rFonts w:ascii="Times New Roman" w:hAnsi="Times New Roman" w:eastAsia="宋体"/>
                <w:b/>
                <w:i w:val="0"/>
                <w:sz w:val="17"/>
              </w:rPr>
              <w:t>参数</w:t>
            </w:r>
          </w:p>
        </w:tc>
        <w:tc>
          <w:tcPr>
            <w:tcW w:type="dxa" w:w="3213"/>
            <w:vAlign w:val="center"/>
            <w:tcW w:w="2300" w:type="dxa"/>
          </w:tcPr>
          <w:p>
            <w:pPr>
              <w:spacing w:after="0"/>
              <w:jc w:val="center"/>
            </w:pPr>
            <w:r/>
            <w:r>
              <w:rPr>
                <w:rFonts w:ascii="Times New Roman" w:hAnsi="Times New Roman" w:eastAsia="宋体"/>
                <w:b/>
                <w:i w:val="0"/>
                <w:sz w:val="17"/>
              </w:rPr>
              <w:t>取值</w:t>
            </w:r>
          </w:p>
        </w:tc>
        <w:tc>
          <w:tcPr>
            <w:tcW w:type="dxa" w:w="3213"/>
            <w:vAlign w:val="center"/>
            <w:tcW w:w="3600" w:type="dxa"/>
          </w:tcPr>
          <w:p>
            <w:pPr>
              <w:spacing w:after="0"/>
              <w:jc w:val="center"/>
            </w:pPr>
            <w:r/>
            <w:r>
              <w:rPr>
                <w:rFonts w:ascii="Times New Roman" w:hAnsi="Times New Roman" w:eastAsia="宋体"/>
                <w:b/>
                <w:i w:val="0"/>
                <w:sz w:val="17"/>
              </w:rPr>
              <w:t>说明</w:t>
            </w:r>
          </w:p>
        </w:tc>
      </w:tr>
      <w:tr>
        <w:tc>
          <w:tcPr>
            <w:tcW w:type="dxa" w:w="3213"/>
            <w:vAlign w:val="center"/>
            <w:tcW w:w="1700" w:type="dxa"/>
          </w:tcPr>
          <w:p>
            <w:pPr>
              <w:spacing w:after="0"/>
              <w:jc w:val="center"/>
            </w:pPr>
            <w:r/>
            <w:r>
              <w:rPr>
                <w:rFonts w:ascii="Times New Roman" w:hAnsi="Times New Roman" w:eastAsia="宋体"/>
                <w:b w:val="0"/>
                <w:i w:val="0"/>
                <w:sz w:val="17"/>
              </w:rPr>
              <w:t>L</w:t>
            </w:r>
          </w:p>
        </w:tc>
        <w:tc>
          <w:tcPr>
            <w:tcW w:type="dxa" w:w="3213"/>
            <w:vAlign w:val="center"/>
            <w:tcW w:w="2300" w:type="dxa"/>
          </w:tcPr>
          <w:p>
            <w:pPr>
              <w:spacing w:after="0"/>
              <w:jc w:val="center"/>
            </w:pPr>
            <w:r/>
            <w:r>
              <w:rPr>
                <w:rFonts w:ascii="Times New Roman" w:hAnsi="Times New Roman" w:eastAsia="宋体"/>
                <w:b w:val="0"/>
                <w:i w:val="0"/>
                <w:sz w:val="17"/>
              </w:rPr>
              <w:t>1.000 m</w:t>
            </w:r>
          </w:p>
        </w:tc>
        <w:tc>
          <w:tcPr>
            <w:tcW w:type="dxa" w:w="3213"/>
            <w:vAlign w:val="center"/>
            <w:tcW w:w="3600" w:type="dxa"/>
          </w:tcPr>
          <w:p>
            <w:pPr>
              <w:spacing w:after="0"/>
              <w:jc w:val="center"/>
            </w:pPr>
            <w:r/>
            <w:r>
              <w:rPr>
                <w:rFonts w:ascii="Times New Roman" w:hAnsi="Times New Roman" w:eastAsia="宋体"/>
                <w:b w:val="0"/>
                <w:i w:val="0"/>
                <w:sz w:val="17"/>
              </w:rPr>
              <w:t>板长</w:t>
            </w:r>
          </w:p>
        </w:tc>
      </w:tr>
      <w:tr>
        <w:tc>
          <w:tcPr>
            <w:tcW w:type="dxa" w:w="3213"/>
            <w:vAlign w:val="center"/>
            <w:tcW w:w="1700" w:type="dxa"/>
          </w:tcPr>
          <w:p>
            <w:pPr>
              <w:spacing w:after="0"/>
              <w:jc w:val="center"/>
            </w:pPr>
            <w:r/>
            <w:r>
              <w:rPr>
                <w:rFonts w:ascii="Times New Roman" w:hAnsi="Times New Roman" w:eastAsia="宋体"/>
                <w:b w:val="0"/>
                <w:i w:val="0"/>
                <w:sz w:val="17"/>
              </w:rPr>
              <w:t>H</w:t>
            </w:r>
          </w:p>
        </w:tc>
        <w:tc>
          <w:tcPr>
            <w:tcW w:type="dxa" w:w="3213"/>
            <w:vAlign w:val="center"/>
            <w:tcW w:w="2300" w:type="dxa"/>
          </w:tcPr>
          <w:p>
            <w:pPr>
              <w:spacing w:after="0"/>
              <w:jc w:val="center"/>
            </w:pPr>
            <w:r/>
            <w:r>
              <w:rPr>
                <w:rFonts w:ascii="Times New Roman" w:hAnsi="Times New Roman" w:eastAsia="宋体"/>
                <w:b w:val="0"/>
                <w:i w:val="0"/>
                <w:sz w:val="17"/>
              </w:rPr>
              <w:t>0.400 m</w:t>
            </w:r>
          </w:p>
        </w:tc>
        <w:tc>
          <w:tcPr>
            <w:tcW w:type="dxa" w:w="3213"/>
            <w:vAlign w:val="center"/>
            <w:tcW w:w="3600" w:type="dxa"/>
          </w:tcPr>
          <w:p>
            <w:pPr>
              <w:spacing w:after="0"/>
              <w:jc w:val="center"/>
            </w:pPr>
            <w:r/>
            <w:r>
              <w:rPr>
                <w:rFonts w:ascii="Times New Roman" w:hAnsi="Times New Roman" w:eastAsia="宋体"/>
                <w:b w:val="0"/>
                <w:i w:val="0"/>
                <w:sz w:val="17"/>
              </w:rPr>
              <w:t>板高</w:t>
            </w:r>
          </w:p>
        </w:tc>
      </w:tr>
      <w:tr>
        <w:tc>
          <w:tcPr>
            <w:tcW w:type="dxa" w:w="3213"/>
            <w:vAlign w:val="center"/>
            <w:tcW w:w="1700" w:type="dxa"/>
          </w:tcPr>
          <w:p>
            <w:pPr>
              <w:spacing w:after="0"/>
              <w:jc w:val="center"/>
            </w:pPr>
            <w:r/>
            <w:r>
              <w:rPr>
                <w:rFonts w:ascii="Times New Roman" w:hAnsi="Times New Roman" w:eastAsia="宋体"/>
                <w:b w:val="0"/>
                <w:i w:val="0"/>
                <w:sz w:val="17"/>
              </w:rPr>
              <w:t>t</w:t>
            </w:r>
          </w:p>
        </w:tc>
        <w:tc>
          <w:tcPr>
            <w:tcW w:type="dxa" w:w="3213"/>
            <w:vAlign w:val="center"/>
            <w:tcW w:w="2300" w:type="dxa"/>
          </w:tcPr>
          <w:p>
            <w:pPr>
              <w:spacing w:after="0"/>
              <w:jc w:val="center"/>
            </w:pPr>
            <w:r/>
            <w:r>
              <w:rPr>
                <w:rFonts w:ascii="Times New Roman" w:hAnsi="Times New Roman" w:eastAsia="宋体"/>
                <w:b w:val="0"/>
                <w:i w:val="0"/>
                <w:sz w:val="17"/>
              </w:rPr>
              <w:t>0.010 m</w:t>
            </w:r>
          </w:p>
        </w:tc>
        <w:tc>
          <w:tcPr>
            <w:tcW w:type="dxa" w:w="3213"/>
            <w:vAlign w:val="center"/>
            <w:tcW w:w="3600" w:type="dxa"/>
          </w:tcPr>
          <w:p>
            <w:pPr>
              <w:spacing w:after="0"/>
              <w:jc w:val="center"/>
            </w:pPr>
            <w:r/>
            <w:r>
              <w:rPr>
                <w:rFonts w:ascii="Times New Roman" w:hAnsi="Times New Roman" w:eastAsia="宋体"/>
                <w:b w:val="0"/>
                <w:i w:val="0"/>
                <w:sz w:val="17"/>
              </w:rPr>
              <w:t>厚度</w:t>
            </w:r>
          </w:p>
        </w:tc>
      </w:tr>
      <w:tr>
        <w:tc>
          <w:tcPr>
            <w:tcW w:type="dxa" w:w="3213"/>
            <w:vAlign w:val="center"/>
            <w:tcW w:w="1700" w:type="dxa"/>
          </w:tcPr>
          <w:p>
            <w:pPr>
              <w:spacing w:after="0"/>
              <w:jc w:val="center"/>
            </w:pPr>
            <w:r/>
            <w:r>
              <w:rPr>
                <w:rFonts w:ascii="Times New Roman" w:hAnsi="Times New Roman" w:eastAsia="宋体"/>
                <w:b w:val="0"/>
                <w:i w:val="0"/>
                <w:sz w:val="17"/>
              </w:rPr>
              <w:t>E</w:t>
            </w:r>
          </w:p>
        </w:tc>
        <w:tc>
          <w:tcPr>
            <w:tcW w:type="dxa" w:w="3213"/>
            <w:vAlign w:val="center"/>
            <w:tcW w:w="2300" w:type="dxa"/>
          </w:tcPr>
          <w:p>
            <w:pPr>
              <w:spacing w:after="0"/>
              <w:jc w:val="center"/>
            </w:pPr>
            <w:r/>
            <w:r>
              <w:rPr>
                <w:rFonts w:ascii="Times New Roman" w:hAnsi="Times New Roman" w:eastAsia="宋体"/>
                <w:b w:val="0"/>
                <w:i w:val="0"/>
                <w:sz w:val="17"/>
              </w:rPr>
              <w:t>210.0 GPa</w:t>
            </w:r>
          </w:p>
        </w:tc>
        <w:tc>
          <w:tcPr>
            <w:tcW w:type="dxa" w:w="3213"/>
            <w:vAlign w:val="center"/>
            <w:tcW w:w="3600" w:type="dxa"/>
          </w:tcPr>
          <w:p>
            <w:pPr>
              <w:spacing w:after="0"/>
              <w:jc w:val="center"/>
            </w:pPr>
            <w:r/>
            <w:r>
              <w:rPr>
                <w:rFonts w:ascii="Times New Roman" w:hAnsi="Times New Roman" w:eastAsia="宋体"/>
                <w:b w:val="0"/>
                <w:i w:val="0"/>
                <w:sz w:val="17"/>
              </w:rPr>
              <w:t>弹性模量</w:t>
            </w:r>
          </w:p>
        </w:tc>
      </w:tr>
      <w:tr>
        <w:tc>
          <w:tcPr>
            <w:tcW w:type="dxa" w:w="3213"/>
            <w:vAlign w:val="center"/>
            <w:tcW w:w="1700" w:type="dxa"/>
          </w:tcPr>
          <w:p>
            <w:pPr>
              <w:spacing w:after="0"/>
              <w:jc w:val="center"/>
            </w:pPr>
            <w:r/>
            <w:r>
              <w:rPr>
                <w:rFonts w:ascii="Times New Roman" w:hAnsi="Times New Roman" w:eastAsia="宋体"/>
                <w:b w:val="0"/>
                <w:i w:val="0"/>
                <w:sz w:val="17"/>
              </w:rPr>
              <w:t>ν</w:t>
            </w:r>
          </w:p>
        </w:tc>
        <w:tc>
          <w:tcPr>
            <w:tcW w:type="dxa" w:w="3213"/>
            <w:vAlign w:val="center"/>
            <w:tcW w:w="2300" w:type="dxa"/>
          </w:tcPr>
          <w:p>
            <w:pPr>
              <w:spacing w:after="0"/>
              <w:jc w:val="center"/>
            </w:pPr>
            <w:r/>
            <w:r>
              <w:rPr>
                <w:rFonts w:ascii="Times New Roman" w:hAnsi="Times New Roman" w:eastAsia="宋体"/>
                <w:b w:val="0"/>
                <w:i w:val="0"/>
                <w:sz w:val="17"/>
              </w:rPr>
              <w:t>0.30</w:t>
            </w:r>
          </w:p>
        </w:tc>
        <w:tc>
          <w:tcPr>
            <w:tcW w:type="dxa" w:w="3213"/>
            <w:vAlign w:val="center"/>
            <w:tcW w:w="3600" w:type="dxa"/>
          </w:tcPr>
          <w:p>
            <w:pPr>
              <w:spacing w:after="0"/>
              <w:jc w:val="center"/>
            </w:pPr>
            <w:r/>
            <w:r>
              <w:rPr>
                <w:rFonts w:ascii="Times New Roman" w:hAnsi="Times New Roman" w:eastAsia="宋体"/>
                <w:b w:val="0"/>
                <w:i w:val="0"/>
                <w:sz w:val="17"/>
              </w:rPr>
              <w:t>泊松比</w:t>
            </w:r>
          </w:p>
        </w:tc>
      </w:tr>
      <w:tr>
        <w:tc>
          <w:tcPr>
            <w:tcW w:type="dxa" w:w="3213"/>
            <w:vAlign w:val="center"/>
            <w:tcW w:w="1700" w:type="dxa"/>
          </w:tcPr>
          <w:p>
            <w:pPr>
              <w:spacing w:after="0"/>
              <w:jc w:val="center"/>
            </w:pPr>
            <w:r/>
            <w:r>
              <w:rPr>
                <w:rFonts w:ascii="Times New Roman" w:hAnsi="Times New Roman" w:eastAsia="宋体"/>
                <w:b w:val="0"/>
                <w:i w:val="0"/>
                <w:sz w:val="17"/>
              </w:rPr>
              <w:t>q</w:t>
            </w:r>
          </w:p>
        </w:tc>
        <w:tc>
          <w:tcPr>
            <w:tcW w:type="dxa" w:w="3213"/>
            <w:vAlign w:val="center"/>
            <w:tcW w:w="2300" w:type="dxa"/>
          </w:tcPr>
          <w:p>
            <w:pPr>
              <w:spacing w:after="0"/>
              <w:jc w:val="center"/>
            </w:pPr>
            <w:r/>
            <w:r>
              <w:rPr>
                <w:rFonts w:ascii="Times New Roman" w:hAnsi="Times New Roman" w:eastAsia="宋体"/>
                <w:b w:val="0"/>
                <w:i w:val="0"/>
                <w:sz w:val="17"/>
              </w:rPr>
              <w:t>100.0 MPa</w:t>
            </w:r>
          </w:p>
        </w:tc>
        <w:tc>
          <w:tcPr>
            <w:tcW w:type="dxa" w:w="3213"/>
            <w:vAlign w:val="center"/>
            <w:tcW w:w="3600" w:type="dxa"/>
          </w:tcPr>
          <w:p>
            <w:pPr>
              <w:spacing w:after="0"/>
              <w:jc w:val="center"/>
            </w:pPr>
            <w:r/>
            <w:r>
              <w:rPr>
                <w:rFonts w:ascii="Times New Roman" w:hAnsi="Times New Roman" w:eastAsia="宋体"/>
                <w:b w:val="0"/>
                <w:i w:val="0"/>
                <w:sz w:val="17"/>
              </w:rPr>
              <w:t>右端均布拉应力</w:t>
            </w:r>
          </w:p>
        </w:tc>
      </w:tr>
      <w:tr>
        <w:tc>
          <w:tcPr>
            <w:tcW w:type="dxa" w:w="3213"/>
            <w:vAlign w:val="center"/>
            <w:tcW w:w="1700" w:type="dxa"/>
          </w:tcPr>
          <w:p>
            <w:pPr>
              <w:spacing w:after="0"/>
              <w:jc w:val="center"/>
            </w:pPr>
            <w:r/>
            <w:r>
              <w:rPr>
                <w:rFonts w:ascii="Times New Roman" w:hAnsi="Times New Roman" w:eastAsia="宋体"/>
                <w:b w:val="0"/>
                <w:i w:val="0"/>
                <w:sz w:val="17"/>
              </w:rPr>
              <w:t>单元</w:t>
            </w:r>
          </w:p>
        </w:tc>
        <w:tc>
          <w:tcPr>
            <w:tcW w:type="dxa" w:w="3213"/>
            <w:vAlign w:val="center"/>
            <w:tcW w:w="2300" w:type="dxa"/>
          </w:tcPr>
          <w:p>
            <w:pPr>
              <w:spacing w:after="0"/>
              <w:jc w:val="center"/>
            </w:pPr>
            <w:r/>
            <w:r>
              <w:rPr>
                <w:rFonts w:ascii="Times New Roman" w:hAnsi="Times New Roman" w:eastAsia="宋体"/>
                <w:b w:val="0"/>
                <w:i w:val="0"/>
                <w:sz w:val="17"/>
              </w:rPr>
              <w:t>CST / CPS3</w:t>
            </w:r>
          </w:p>
        </w:tc>
        <w:tc>
          <w:tcPr>
            <w:tcW w:type="dxa" w:w="3213"/>
            <w:vAlign w:val="center"/>
            <w:tcW w:w="3600" w:type="dxa"/>
          </w:tcPr>
          <w:p>
            <w:pPr>
              <w:spacing w:after="0"/>
              <w:jc w:val="center"/>
            </w:pPr>
            <w:r/>
            <w:r>
              <w:rPr>
                <w:rFonts w:ascii="Times New Roman" w:hAnsi="Times New Roman" w:eastAsia="宋体"/>
                <w:b w:val="0"/>
                <w:i w:val="0"/>
                <w:sz w:val="17"/>
              </w:rPr>
              <w:t>三节点三角形平面应力单元</w:t>
            </w:r>
          </w:p>
        </w:tc>
      </w:tr>
    </w:tbl>
    <w:p>
      <w:pPr>
        <w:pStyle w:val="Heading2"/>
        <w:keepNext/>
        <w:spacing w:before="100" w:after="80"/>
      </w:pPr>
      <w:r>
        <w:rPr>
          <w:rFonts w:ascii="Times New Roman" w:hAnsi="Times New Roman" w:eastAsia="宋体"/>
          <w:b/>
          <w:i w:val="0"/>
          <w:sz w:val="21"/>
        </w:rPr>
        <w:t>4.2 边界条件与载荷设置</w:t>
      </w:r>
    </w:p>
    <w:p>
      <w:pPr>
        <w:spacing w:before="0" w:after="60" w:line="276" w:lineRule="auto"/>
        <w:ind w:firstLine="420"/>
      </w:pPr>
      <w:r>
        <w:rPr>
          <w:rFonts w:ascii="Times New Roman" w:hAnsi="Times New Roman" w:eastAsia="宋体"/>
          <w:b w:val="0"/>
          <w:i w:val="0"/>
          <w:sz w:val="21"/>
        </w:rPr>
        <w:t>左边界施加完全固定约束，即 u=0、v=0；右边界施加沿 x 方向的均布拉力；上下边界自由。右边界总等效力为 q t H。该边界设置比理想均匀拉伸解更严格，因为固定端同时限制轴向位移和横向泊松收缩，会在左端附近引入局部二维应力扰动。</w:t>
      </w:r>
    </w:p>
    <w:p>
      <w:pPr>
        <w:spacing w:before="40" w:after="0"/>
        <w:jc w:val="center"/>
      </w:pPr>
      <w:r>
        <w:drawing>
          <wp:inline xmlns:a="http://schemas.openxmlformats.org/drawingml/2006/main" xmlns:pic="http://schemas.openxmlformats.org/drawingml/2006/picture">
            <wp:extent cx="2610000" cy="1196623"/>
            <wp:docPr id="1" name="Picture 1"/>
            <wp:cNvGraphicFramePr>
              <a:graphicFrameLocks noChangeAspect="1"/>
            </wp:cNvGraphicFramePr>
            <a:graphic>
              <a:graphicData uri="http://schemas.openxmlformats.org/drawingml/2006/picture">
                <pic:pic>
                  <pic:nvPicPr>
                    <pic:cNvPr id="0" name="fig_mesh_matlab.png"/>
                    <pic:cNvPicPr/>
                  </pic:nvPicPr>
                  <pic:blipFill>
                    <a:blip r:embed="rId10"/>
                    <a:stretch>
                      <a:fillRect/>
                    </a:stretch>
                  </pic:blipFill>
                  <pic:spPr>
                    <a:xfrm>
                      <a:off x="0" y="0"/>
                      <a:ext cx="2610000" cy="1196623"/>
                    </a:xfrm>
                    <a:prstGeom prst="rect"/>
                  </pic:spPr>
                </pic:pic>
              </a:graphicData>
            </a:graphic>
          </wp:inline>
        </w:drawing>
      </w:r>
    </w:p>
    <w:p>
      <w:pPr>
        <w:spacing w:before="40" w:after="120"/>
        <w:jc w:val="center"/>
      </w:pPr>
      <w:r>
        <w:rPr>
          <w:rFonts w:ascii="Times New Roman" w:hAnsi="Times New Roman" w:eastAsia="宋体"/>
          <w:b w:val="0"/>
          <w:i w:val="0"/>
          <w:sz w:val="18"/>
        </w:rPr>
        <w:t>图 1 矩形方板三角形常应变单元网格划分</w:t>
      </w:r>
    </w:p>
    <w:p>
      <w:pPr>
        <w:spacing w:before="40" w:after="0"/>
        <w:jc w:val="center"/>
      </w:pPr>
      <w:r>
        <w:drawing>
          <wp:inline xmlns:a="http://schemas.openxmlformats.org/drawingml/2006/main" xmlns:pic="http://schemas.openxmlformats.org/drawingml/2006/picture">
            <wp:extent cx="2610000" cy="1741871"/>
            <wp:docPr id="2" name="Picture 2"/>
            <wp:cNvGraphicFramePr>
              <a:graphicFrameLocks noChangeAspect="1"/>
            </wp:cNvGraphicFramePr>
            <a:graphic>
              <a:graphicData uri="http://schemas.openxmlformats.org/drawingml/2006/picture">
                <pic:pic>
                  <pic:nvPicPr>
                    <pic:cNvPr id="0" name="fig_bc.png"/>
                    <pic:cNvPicPr/>
                  </pic:nvPicPr>
                  <pic:blipFill>
                    <a:blip r:embed="rId11"/>
                    <a:stretch>
                      <a:fillRect/>
                    </a:stretch>
                  </pic:blipFill>
                  <pic:spPr>
                    <a:xfrm>
                      <a:off x="0" y="0"/>
                      <a:ext cx="2610000" cy="1741871"/>
                    </a:xfrm>
                    <a:prstGeom prst="rect"/>
                  </pic:spPr>
                </pic:pic>
              </a:graphicData>
            </a:graphic>
          </wp:inline>
        </w:drawing>
      </w:r>
    </w:p>
    <w:p>
      <w:pPr>
        <w:spacing w:before="40" w:after="120"/>
        <w:jc w:val="center"/>
      </w:pPr>
      <w:r>
        <w:rPr>
          <w:rFonts w:ascii="Times New Roman" w:hAnsi="Times New Roman" w:eastAsia="宋体"/>
          <w:b w:val="0"/>
          <w:i w:val="0"/>
          <w:sz w:val="18"/>
        </w:rPr>
        <w:t>图 2 矩形方板边界条件与载荷示意图</w:t>
      </w:r>
    </w:p>
    <w:p>
      <w:pPr>
        <w:pStyle w:val="Heading2"/>
        <w:keepNext/>
        <w:spacing w:before="100" w:after="80"/>
      </w:pPr>
      <w:r>
        <w:rPr>
          <w:rFonts w:ascii="Times New Roman" w:hAnsi="Times New Roman" w:eastAsia="宋体"/>
          <w:b/>
          <w:i w:val="0"/>
          <w:sz w:val="21"/>
        </w:rPr>
        <w:t>4.3 网格划分与自由度编号</w:t>
      </w:r>
    </w:p>
    <w:p>
      <w:pPr>
        <w:spacing w:before="0" w:after="60" w:line="276" w:lineRule="auto"/>
        <w:ind w:firstLine="420"/>
      </w:pPr>
      <w:r>
        <w:rPr>
          <w:rFonts w:ascii="Times New Roman" w:hAnsi="Times New Roman" w:eastAsia="宋体"/>
          <w:b w:val="0"/>
          <w:i w:val="0"/>
          <w:sz w:val="21"/>
        </w:rPr>
        <w:t>矩形区域采用三角形单元离散。每个节点有两个自由度，若节点编号为 n，则 x 与 y 方向自由度分别为 2n−1 和 2n。原始报告采用 2、4、8 个三角形单元进行网格敏感性比较；Abaqus 细网格结果包含 189 个节点、320 个 CPS3 单元和 9 个右边界加载节点。</w:t>
      </w:r>
    </w:p>
    <w:p>
      <w:pPr>
        <w:pStyle w:val="Heading2"/>
        <w:keepNext/>
        <w:spacing w:before="100" w:after="80"/>
      </w:pPr>
      <w:r>
        <w:rPr>
          <w:rFonts w:ascii="Times New Roman" w:hAnsi="Times New Roman" w:eastAsia="宋体"/>
          <w:b/>
          <w:i w:val="0"/>
          <w:sz w:val="21"/>
        </w:rPr>
        <w:t>4.4 总体刚度矩阵组装与边界条件处理</w:t>
      </w:r>
    </w:p>
    <w:p>
      <w:pPr>
        <w:spacing w:before="0" w:after="60" w:line="276" w:lineRule="auto"/>
        <w:ind w:firstLine="420"/>
      </w:pPr>
      <w:r>
        <w:rPr>
          <w:rFonts w:ascii="Times New Roman" w:hAnsi="Times New Roman" w:eastAsia="宋体"/>
          <w:b w:val="0"/>
          <w:i w:val="0"/>
          <w:sz w:val="21"/>
        </w:rPr>
        <w:t>总体刚度矩阵由单元刚度矩阵按单元-节点连接关系累加得到。引入左边界位移约束后，自由自由度和固定自由度被分离。由于固定自由度位移为零，总体方程可简化为自由自由度子系统。</w:t>
      </w:r>
    </w:p>
    <w:p>
      <w:pPr>
        <w:spacing w:before="80" w:after="80"/>
        <w:jc w:val="center"/>
      </w:pPr>
      <m:oMathPara>
        <m:oMath>
          <m:r>
            <m:t>K d = F,   </m:t>
          </m:r>
          <m:sSub>
            <m:e>
              <m:r>
                <m:t>d</m:t>
              </m:r>
            </m:e>
            <m:sub>
              <m:r>
                <m:t>f</m:t>
              </m:r>
            </m:sub>
          </m:sSub>
          <m:r>
            <m:t> = </m:t>
          </m:r>
          <m:sSubSup>
            <m:e>
              <m:r>
                <m:t>K</m:t>
              </m:r>
            </m:e>
            <m:sub>
              <m:r>
                <m:t>ff</m:t>
              </m:r>
            </m:sub>
            <m:sup>
              <m:r>
                <m:t>−1</m:t>
              </m:r>
            </m:sup>
          </m:sSubSup>
          <m:sSub>
            <m:e>
              <m:r>
                <m:t>F</m:t>
              </m:r>
            </m:e>
            <m:sub>
              <m:r>
                <m:t>f</m:t>
              </m:r>
            </m:sub>
          </m:sSub>
          <m:r>
            <m:t>    （10）</m:t>
          </m:r>
        </m:oMath>
      </m:oMathPara>
    </w:p>
    <w:p>
      <w:pPr>
        <w:pStyle w:val="Heading1"/>
        <w:keepNext/>
        <w:spacing w:before="160" w:after="80"/>
      </w:pPr>
      <w:r>
        <w:rPr>
          <w:rFonts w:ascii="Times New Roman" w:hAnsi="Times New Roman" w:eastAsia="宋体"/>
          <w:b/>
          <w:i w:val="0"/>
          <w:sz w:val="24"/>
        </w:rPr>
        <w:t>5 MATLAB 数值实现</w:t>
      </w:r>
    </w:p>
    <w:p>
      <w:pPr>
        <w:pStyle w:val="Heading2"/>
        <w:keepNext/>
        <w:spacing w:before="100" w:after="80"/>
      </w:pPr>
      <w:r>
        <w:rPr>
          <w:rFonts w:ascii="Times New Roman" w:hAnsi="Times New Roman" w:eastAsia="宋体"/>
          <w:b/>
          <w:i w:val="0"/>
          <w:sz w:val="21"/>
        </w:rPr>
        <w:t>5.1 程序流程</w:t>
      </w:r>
    </w:p>
    <w:p>
      <w:pPr>
        <w:spacing w:before="0" w:after="60" w:line="276" w:lineRule="auto"/>
        <w:ind w:firstLine="420"/>
      </w:pPr>
      <w:r>
        <w:rPr>
          <w:rFonts w:ascii="Times New Roman" w:hAnsi="Times New Roman" w:eastAsia="宋体"/>
          <w:b w:val="0"/>
          <w:i w:val="0"/>
          <w:sz w:val="21"/>
        </w:rPr>
        <w:t>MATLAB 程序依次完成参数输入、本构矩阵建立、规则三角形网格生成、单元矩阵计算、总体刚度矩阵组装、右边界等效节点力构造、左边界位移约束施加、线性方程求解和后处理。后处理包括节点位移提取、单元应变与应力计算、单元结果向节点平均以及位移场、应力场和中线应力曲线绘制。</w:t>
      </w:r>
    </w:p>
    <w:p>
      <w:pPr>
        <w:spacing w:before="40" w:after="0"/>
        <w:jc w:val="center"/>
      </w:pPr>
      <w:r>
        <w:drawing>
          <wp:inline xmlns:a="http://schemas.openxmlformats.org/drawingml/2006/main" xmlns:pic="http://schemas.openxmlformats.org/drawingml/2006/picture">
            <wp:extent cx="2610000" cy="1768065"/>
            <wp:docPr id="3" name="Picture 3"/>
            <wp:cNvGraphicFramePr>
              <a:graphicFrameLocks noChangeAspect="1"/>
            </wp:cNvGraphicFramePr>
            <a:graphic>
              <a:graphicData uri="http://schemas.openxmlformats.org/drawingml/2006/picture">
                <pic:pic>
                  <pic:nvPicPr>
                    <pic:cNvPr id="0" name="image8.png"/>
                    <pic:cNvPicPr/>
                  </pic:nvPicPr>
                  <pic:blipFill>
                    <a:blip r:embed="rId12"/>
                    <a:stretch>
                      <a:fillRect/>
                    </a:stretch>
                  </pic:blipFill>
                  <pic:spPr>
                    <a:xfrm>
                      <a:off x="0" y="0"/>
                      <a:ext cx="2610000" cy="1768065"/>
                    </a:xfrm>
                    <a:prstGeom prst="rect"/>
                  </pic:spPr>
                </pic:pic>
              </a:graphicData>
            </a:graphic>
          </wp:inline>
        </w:drawing>
      </w:r>
    </w:p>
    <w:p>
      <w:pPr>
        <w:spacing w:before="40" w:after="120"/>
        <w:jc w:val="center"/>
      </w:pPr>
      <w:r>
        <w:rPr>
          <w:rFonts w:ascii="Times New Roman" w:hAnsi="Times New Roman" w:eastAsia="宋体"/>
          <w:b w:val="0"/>
          <w:i w:val="0"/>
          <w:sz w:val="18"/>
        </w:rPr>
        <w:t>图 3 三角形常应变单元有限元分析 MATLAB 程序流程图</w:t>
      </w:r>
    </w:p>
    <w:p>
      <w:pPr>
        <w:pStyle w:val="Heading2"/>
        <w:keepNext/>
        <w:spacing w:before="100" w:after="80"/>
      </w:pPr>
      <w:r>
        <w:rPr>
          <w:rFonts w:ascii="Times New Roman" w:hAnsi="Times New Roman" w:eastAsia="宋体"/>
          <w:b/>
          <w:i w:val="0"/>
          <w:sz w:val="21"/>
        </w:rPr>
        <w:t>5.2 节点位移求解</w:t>
      </w:r>
    </w:p>
    <w:p>
      <w:pPr>
        <w:spacing w:before="0" w:after="60" w:line="276" w:lineRule="auto"/>
        <w:ind w:firstLine="420"/>
      </w:pPr>
      <w:r>
        <w:rPr>
          <w:rFonts w:ascii="Times New Roman" w:hAnsi="Times New Roman" w:eastAsia="宋体"/>
          <w:b w:val="0"/>
          <w:i w:val="0"/>
          <w:sz w:val="21"/>
        </w:rPr>
        <w:t>程序将左边界所有节点的两个位移自由度写入 fixed_dof，将其余自由度作为 free_dof。自由自由度位移由 K(free_dof,free_dof)d=F(free_dof) 求得，固定自由度位移保持为零。</w:t>
      </w:r>
    </w:p>
    <w:p>
      <w:pPr>
        <w:pStyle w:val="Heading2"/>
        <w:keepNext/>
        <w:spacing w:before="100" w:after="80"/>
      </w:pPr>
      <w:r>
        <w:rPr>
          <w:rFonts w:ascii="Times New Roman" w:hAnsi="Times New Roman" w:eastAsia="宋体"/>
          <w:b/>
          <w:i w:val="0"/>
          <w:sz w:val="21"/>
        </w:rPr>
        <w:t>5.3 单元应变与应力计算</w:t>
      </w:r>
    </w:p>
    <w:p>
      <w:pPr>
        <w:spacing w:before="80" w:after="80"/>
        <w:jc w:val="center"/>
      </w:pPr>
      <m:oMathPara>
        <m:oMath>
          <m:sSub>
            <m:e>
              <m:r>
                <m:t>ε</m:t>
              </m:r>
            </m:e>
            <m:sub>
              <m:r>
                <m:t>e</m:t>
              </m:r>
            </m:sub>
          </m:sSub>
          <m:r>
            <m:t> = B</m:t>
          </m:r>
          <m:sSub>
            <m:e>
              <m:r>
                <m:t>d</m:t>
              </m:r>
            </m:e>
            <m:sub>
              <m:r>
                <m:t>e</m:t>
              </m:r>
            </m:sub>
          </m:sSub>
          <m:r>
            <m:t>    （11）</m:t>
          </m:r>
        </m:oMath>
      </m:oMathPara>
    </w:p>
    <w:p>
      <w:pPr>
        <w:spacing w:before="80" w:after="80"/>
        <w:jc w:val="center"/>
      </w:pPr>
      <m:oMathPara>
        <m:oMath>
          <m:sSub>
            <m:e>
              <m:r>
                <m:t>σ</m:t>
              </m:r>
            </m:e>
            <m:sub>
              <m:r>
                <m:t>e</m:t>
              </m:r>
            </m:sub>
          </m:sSub>
          <m:r>
            <m:t> = D × </m:t>
          </m:r>
          <m:sSub>
            <m:e>
              <m:r>
                <m:t>ε</m:t>
              </m:r>
            </m:e>
            <m:sub>
              <m:r>
                <m:t>e</m:t>
              </m:r>
            </m:sub>
          </m:sSub>
          <m:r>
            <m:t> = D × B × </m:t>
          </m:r>
          <m:sSub>
            <m:e>
              <m:r>
                <m:t>d</m:t>
              </m:r>
            </m:e>
            <m:sub>
              <m:r>
                <m:t>e</m:t>
              </m:r>
            </m:sub>
          </m:sSub>
          <m:r>
            <m:t>    （12）</m:t>
          </m:r>
        </m:oMath>
      </m:oMathPara>
    </w:p>
    <w:p>
      <w:pPr>
        <w:spacing w:before="0" w:after="60" w:line="276" w:lineRule="auto"/>
        <w:ind w:firstLine="420"/>
      </w:pPr>
      <w:r>
        <w:rPr>
          <w:rFonts w:ascii="Times New Roman" w:hAnsi="Times New Roman" w:eastAsia="宋体"/>
          <w:b w:val="0"/>
          <w:i w:val="0"/>
          <w:sz w:val="21"/>
        </w:rPr>
        <w:t>由于 CST 单元内 B 为常量，单元内应变和应力均为常值。平滑应力云图来自单元结果向节点的平均，适合展示整体趋势；单元常值应力图则更能反映原始离散结果。</w:t>
      </w:r>
    </w:p>
    <w:p>
      <w:pPr>
        <w:pStyle w:val="Heading1"/>
        <w:keepNext/>
        <w:spacing w:before="160" w:after="80"/>
      </w:pPr>
      <w:r>
        <w:rPr>
          <w:rFonts w:ascii="Times New Roman" w:hAnsi="Times New Roman" w:eastAsia="宋体"/>
          <w:b/>
          <w:i w:val="0"/>
          <w:sz w:val="24"/>
        </w:rPr>
        <w:t>6 结果与讨论</w:t>
      </w:r>
    </w:p>
    <w:p>
      <w:pPr>
        <w:pStyle w:val="Heading2"/>
        <w:keepNext/>
        <w:spacing w:before="100" w:after="80"/>
      </w:pPr>
      <w:r>
        <w:rPr>
          <w:rFonts w:ascii="Times New Roman" w:hAnsi="Times New Roman" w:eastAsia="宋体"/>
          <w:b/>
          <w:i w:val="0"/>
          <w:sz w:val="21"/>
        </w:rPr>
        <w:t>6.1 变形与位移响应</w:t>
      </w:r>
    </w:p>
    <w:p>
      <w:pPr>
        <w:spacing w:before="0" w:after="60" w:line="276" w:lineRule="auto"/>
        <w:ind w:firstLine="420"/>
      </w:pPr>
      <w:r>
        <w:rPr>
          <w:rFonts w:ascii="Times New Roman" w:hAnsi="Times New Roman" w:eastAsia="宋体"/>
          <w:b w:val="0"/>
          <w:i w:val="0"/>
          <w:sz w:val="21"/>
        </w:rPr>
        <w:t>变形图显示，矩形板在右端拉力作用下沿 x 方向整体伸长。x 方向位移从固定端到加载端逐渐增大，这是轴向应变沿板长方向累积的结果。左端位移被约束为零，右端承受拉力后产生最大轴向位移。</w:t>
      </w:r>
    </w:p>
    <w:p>
      <w:pPr>
        <w:spacing w:before="40" w:after="0"/>
        <w:jc w:val="center"/>
      </w:pPr>
      <w:r>
        <w:drawing>
          <wp:inline xmlns:a="http://schemas.openxmlformats.org/drawingml/2006/main" xmlns:pic="http://schemas.openxmlformats.org/drawingml/2006/picture">
            <wp:extent cx="2610000" cy="1094458"/>
            <wp:docPr id="4" name="Picture 4"/>
            <wp:cNvGraphicFramePr>
              <a:graphicFrameLocks noChangeAspect="1"/>
            </wp:cNvGraphicFramePr>
            <a:graphic>
              <a:graphicData uri="http://schemas.openxmlformats.org/drawingml/2006/picture">
                <pic:pic>
                  <pic:nvPicPr>
                    <pic:cNvPr id="0" name="fig_deformed_matlab.png"/>
                    <pic:cNvPicPr/>
                  </pic:nvPicPr>
                  <pic:blipFill>
                    <a:blip r:embed="rId13"/>
                    <a:stretch>
                      <a:fillRect/>
                    </a:stretch>
                  </pic:blipFill>
                  <pic:spPr>
                    <a:xfrm>
                      <a:off x="0" y="0"/>
                      <a:ext cx="2610000" cy="1094458"/>
                    </a:xfrm>
                    <a:prstGeom prst="rect"/>
                  </pic:spPr>
                </pic:pic>
              </a:graphicData>
            </a:graphic>
          </wp:inline>
        </w:drawing>
      </w:r>
    </w:p>
    <w:p>
      <w:pPr>
        <w:spacing w:before="40" w:after="120"/>
        <w:jc w:val="center"/>
      </w:pPr>
      <w:r>
        <w:rPr>
          <w:rFonts w:ascii="Times New Roman" w:hAnsi="Times New Roman" w:eastAsia="宋体"/>
          <w:b w:val="0"/>
          <w:i w:val="0"/>
          <w:sz w:val="18"/>
        </w:rPr>
        <w:t>图 4 矩形方板变形前后对比图</w:t>
      </w:r>
    </w:p>
    <w:p>
      <w:pPr>
        <w:spacing w:before="0" w:after="60" w:line="276" w:lineRule="auto"/>
        <w:ind w:firstLine="420"/>
      </w:pPr>
      <w:r>
        <w:rPr>
          <w:rFonts w:ascii="Times New Roman" w:hAnsi="Times New Roman" w:eastAsia="宋体"/>
          <w:b w:val="0"/>
          <w:i w:val="0"/>
          <w:sz w:val="21"/>
        </w:rPr>
        <w:t>y 方向位移体现泊松效应。板在 x 方向受拉时，材料倾向于沿 y 方向收缩；但左边界完全固定限制了横向位移，使固定端附近的横向收缩不能自由发展。因此，y 方向位移场不仅反映材料泊松比，也反映边界约束造成的局部变形抑制。</w:t>
      </w:r>
    </w:p>
    <w:p>
      <w:pPr>
        <w:spacing w:before="40" w:after="0"/>
        <w:jc w:val="center"/>
      </w:pPr>
      <w:r>
        <w:drawing>
          <wp:inline xmlns:a="http://schemas.openxmlformats.org/drawingml/2006/main" xmlns:pic="http://schemas.openxmlformats.org/drawingml/2006/picture">
            <wp:extent cx="2610000" cy="1127126"/>
            <wp:docPr id="5" name="Picture 5"/>
            <wp:cNvGraphicFramePr>
              <a:graphicFrameLocks noChangeAspect="1"/>
            </wp:cNvGraphicFramePr>
            <a:graphic>
              <a:graphicData uri="http://schemas.openxmlformats.org/drawingml/2006/picture">
                <pic:pic>
                  <pic:nvPicPr>
                    <pic:cNvPr id="0" name="fig_ux_matlab.png"/>
                    <pic:cNvPicPr/>
                  </pic:nvPicPr>
                  <pic:blipFill>
                    <a:blip r:embed="rId14"/>
                    <a:stretch>
                      <a:fillRect/>
                    </a:stretch>
                  </pic:blipFill>
                  <pic:spPr>
                    <a:xfrm>
                      <a:off x="0" y="0"/>
                      <a:ext cx="2610000" cy="1127126"/>
                    </a:xfrm>
                    <a:prstGeom prst="rect"/>
                  </pic:spPr>
                </pic:pic>
              </a:graphicData>
            </a:graphic>
          </wp:inline>
        </w:drawing>
      </w:r>
    </w:p>
    <w:p>
      <w:pPr>
        <w:spacing w:before="40" w:after="120"/>
        <w:jc w:val="center"/>
      </w:pPr>
      <w:r>
        <w:rPr>
          <w:rFonts w:ascii="Times New Roman" w:hAnsi="Times New Roman" w:eastAsia="宋体"/>
          <w:b w:val="0"/>
          <w:i w:val="0"/>
          <w:sz w:val="18"/>
        </w:rPr>
        <w:t>图 5 x 方向位移场</w:t>
      </w:r>
    </w:p>
    <w:p>
      <w:pPr>
        <w:spacing w:before="40" w:after="0"/>
        <w:jc w:val="center"/>
      </w:pPr>
      <w:r>
        <w:drawing>
          <wp:inline xmlns:a="http://schemas.openxmlformats.org/drawingml/2006/main" xmlns:pic="http://schemas.openxmlformats.org/drawingml/2006/picture">
            <wp:extent cx="2610000" cy="1116578"/>
            <wp:docPr id="6" name="Picture 6"/>
            <wp:cNvGraphicFramePr>
              <a:graphicFrameLocks noChangeAspect="1"/>
            </wp:cNvGraphicFramePr>
            <a:graphic>
              <a:graphicData uri="http://schemas.openxmlformats.org/drawingml/2006/picture">
                <pic:pic>
                  <pic:nvPicPr>
                    <pic:cNvPr id="0" name="fig_uy_matlab.png"/>
                    <pic:cNvPicPr/>
                  </pic:nvPicPr>
                  <pic:blipFill>
                    <a:blip r:embed="rId15"/>
                    <a:stretch>
                      <a:fillRect/>
                    </a:stretch>
                  </pic:blipFill>
                  <pic:spPr>
                    <a:xfrm>
                      <a:off x="0" y="0"/>
                      <a:ext cx="2610000" cy="1116578"/>
                    </a:xfrm>
                    <a:prstGeom prst="rect"/>
                  </pic:spPr>
                </pic:pic>
              </a:graphicData>
            </a:graphic>
          </wp:inline>
        </w:drawing>
      </w:r>
    </w:p>
    <w:p>
      <w:pPr>
        <w:spacing w:before="40" w:after="120"/>
        <w:jc w:val="center"/>
      </w:pPr>
      <w:r>
        <w:rPr>
          <w:rFonts w:ascii="Times New Roman" w:hAnsi="Times New Roman" w:eastAsia="宋体"/>
          <w:b w:val="0"/>
          <w:i w:val="0"/>
          <w:sz w:val="18"/>
        </w:rPr>
        <w:t>图 6 y 方向位移场</w:t>
      </w:r>
    </w:p>
    <w:p>
      <w:pPr>
        <w:pStyle w:val="Heading2"/>
        <w:keepNext/>
        <w:spacing w:before="100" w:after="80"/>
      </w:pPr>
      <w:r>
        <w:rPr>
          <w:rFonts w:ascii="Times New Roman" w:hAnsi="Times New Roman" w:eastAsia="宋体"/>
          <w:b/>
          <w:i w:val="0"/>
          <w:sz w:val="21"/>
        </w:rPr>
        <w:t>6.2 应力场特征</w:t>
      </w:r>
    </w:p>
    <w:p>
      <w:pPr>
        <w:spacing w:before="0" w:after="60" w:line="276" w:lineRule="auto"/>
        <w:ind w:firstLine="420"/>
      </w:pPr>
      <w:r>
        <w:rPr>
          <w:rFonts w:ascii="Times New Roman" w:hAnsi="Times New Roman" w:eastAsia="宋体"/>
          <w:b w:val="0"/>
          <w:i w:val="0"/>
          <w:sz w:val="21"/>
        </w:rPr>
        <w:t>理论均匀拉伸解给出 σx=q=100 MPa，σy=0，τxy=0。有限元结果中，板中部 σx 与理论拉应力接近，说明主要承载应力被合理捕捉。Abaqus 汇总结果显示，板中部平均 S11 为 100.179 MPa，相对误差约 0.179%。</w:t>
      </w:r>
    </w:p>
    <w:p>
      <w:pPr>
        <w:spacing w:before="40" w:after="0"/>
        <w:jc w:val="center"/>
      </w:pPr>
      <w:r>
        <w:drawing>
          <wp:inline xmlns:a="http://schemas.openxmlformats.org/drawingml/2006/main" xmlns:pic="http://schemas.openxmlformats.org/drawingml/2006/picture">
            <wp:extent cx="2610000" cy="1768122"/>
            <wp:docPr id="7" name="Picture 7"/>
            <wp:cNvGraphicFramePr>
              <a:graphicFrameLocks noChangeAspect="1"/>
            </wp:cNvGraphicFramePr>
            <a:graphic>
              <a:graphicData uri="http://schemas.openxmlformats.org/drawingml/2006/picture">
                <pic:pic>
                  <pic:nvPicPr>
                    <pic:cNvPr id="0" name="fig_s11_line.png"/>
                    <pic:cNvPicPr/>
                  </pic:nvPicPr>
                  <pic:blipFill>
                    <a:blip r:embed="rId16"/>
                    <a:stretch>
                      <a:fillRect/>
                    </a:stretch>
                  </pic:blipFill>
                  <pic:spPr>
                    <a:xfrm>
                      <a:off x="0" y="0"/>
                      <a:ext cx="2610000" cy="1768122"/>
                    </a:xfrm>
                    <a:prstGeom prst="rect"/>
                  </pic:spPr>
                </pic:pic>
              </a:graphicData>
            </a:graphic>
          </wp:inline>
        </w:drawing>
      </w:r>
    </w:p>
    <w:p>
      <w:pPr>
        <w:spacing w:before="40" w:after="120"/>
        <w:jc w:val="center"/>
      </w:pPr>
      <w:r>
        <w:rPr>
          <w:rFonts w:ascii="Times New Roman" w:hAnsi="Times New Roman" w:eastAsia="宋体"/>
          <w:b w:val="0"/>
          <w:i w:val="0"/>
          <w:sz w:val="18"/>
        </w:rPr>
        <w:t>图 7 沿中线 σx 变化曲线</w:t>
      </w:r>
    </w:p>
    <w:p>
      <w:pPr>
        <w:spacing w:before="0" w:after="60" w:line="276" w:lineRule="auto"/>
        <w:ind w:firstLine="420"/>
      </w:pPr>
      <w:r>
        <w:rPr>
          <w:rFonts w:ascii="Times New Roman" w:hAnsi="Times New Roman" w:eastAsia="宋体"/>
          <w:b w:val="0"/>
          <w:i w:val="0"/>
          <w:sz w:val="21"/>
        </w:rPr>
        <w:t>σy 和 τxy 的非零值主要集中在固定端附近。其力学原因是左端完全固定限制了泊松收缩，使局部区域不再满足单向应力状态，而表现为二维约束应力状态。剪应力扰动则与固定端局部约束、三角形单元剖分方向和低阶离散误差有关。远离固定端后，σy 和 τxy 逐渐减小，σx 重新接近均匀拉伸状态。</w:t>
      </w:r>
    </w:p>
    <w:p>
      <w:pPr>
        <w:spacing w:before="40" w:after="0"/>
        <w:jc w:val="center"/>
      </w:pPr>
      <w:r>
        <w:drawing>
          <wp:inline xmlns:a="http://schemas.openxmlformats.org/drawingml/2006/main" xmlns:pic="http://schemas.openxmlformats.org/drawingml/2006/picture">
            <wp:extent cx="2610000" cy="1104032"/>
            <wp:docPr id="8" name="Picture 8"/>
            <wp:cNvGraphicFramePr>
              <a:graphicFrameLocks noChangeAspect="1"/>
            </wp:cNvGraphicFramePr>
            <a:graphic>
              <a:graphicData uri="http://schemas.openxmlformats.org/drawingml/2006/picture">
                <pic:pic>
                  <pic:nvPicPr>
                    <pic:cNvPr id="0" name="fig_s11_smooth.png"/>
                    <pic:cNvPicPr/>
                  </pic:nvPicPr>
                  <pic:blipFill>
                    <a:blip r:embed="rId17"/>
                    <a:stretch>
                      <a:fillRect/>
                    </a:stretch>
                  </pic:blipFill>
                  <pic:spPr>
                    <a:xfrm>
                      <a:off x="0" y="0"/>
                      <a:ext cx="2610000" cy="1104032"/>
                    </a:xfrm>
                    <a:prstGeom prst="rect"/>
                  </pic:spPr>
                </pic:pic>
              </a:graphicData>
            </a:graphic>
          </wp:inline>
        </w:drawing>
      </w:r>
    </w:p>
    <w:p>
      <w:pPr>
        <w:spacing w:before="40" w:after="120"/>
        <w:jc w:val="center"/>
      </w:pPr>
      <w:r>
        <w:rPr>
          <w:rFonts w:ascii="Times New Roman" w:hAnsi="Times New Roman" w:eastAsia="宋体"/>
          <w:b w:val="0"/>
          <w:i w:val="0"/>
          <w:sz w:val="18"/>
        </w:rPr>
        <w:t>图 8 σx 平滑应力云图</w:t>
      </w:r>
    </w:p>
    <w:p>
      <w:pPr>
        <w:spacing w:before="40" w:after="0"/>
        <w:jc w:val="center"/>
      </w:pPr>
      <w:r>
        <w:drawing>
          <wp:inline xmlns:a="http://schemas.openxmlformats.org/drawingml/2006/main" xmlns:pic="http://schemas.openxmlformats.org/drawingml/2006/picture">
            <wp:extent cx="2610000" cy="1111377"/>
            <wp:docPr id="9" name="Picture 9"/>
            <wp:cNvGraphicFramePr>
              <a:graphicFrameLocks noChangeAspect="1"/>
            </wp:cNvGraphicFramePr>
            <a:graphic>
              <a:graphicData uri="http://schemas.openxmlformats.org/drawingml/2006/picture">
                <pic:pic>
                  <pic:nvPicPr>
                    <pic:cNvPr id="0" name="fig_s22_smooth.png"/>
                    <pic:cNvPicPr/>
                  </pic:nvPicPr>
                  <pic:blipFill>
                    <a:blip r:embed="rId18"/>
                    <a:stretch>
                      <a:fillRect/>
                    </a:stretch>
                  </pic:blipFill>
                  <pic:spPr>
                    <a:xfrm>
                      <a:off x="0" y="0"/>
                      <a:ext cx="2610000" cy="1111377"/>
                    </a:xfrm>
                    <a:prstGeom prst="rect"/>
                  </pic:spPr>
                </pic:pic>
              </a:graphicData>
            </a:graphic>
          </wp:inline>
        </w:drawing>
      </w:r>
    </w:p>
    <w:p>
      <w:pPr>
        <w:spacing w:before="40" w:after="120"/>
        <w:jc w:val="center"/>
      </w:pPr>
      <w:r>
        <w:rPr>
          <w:rFonts w:ascii="Times New Roman" w:hAnsi="Times New Roman" w:eastAsia="宋体"/>
          <w:b w:val="0"/>
          <w:i w:val="0"/>
          <w:sz w:val="18"/>
        </w:rPr>
        <w:t>图 9 σy 平滑应力云图</w:t>
      </w:r>
    </w:p>
    <w:p>
      <w:pPr>
        <w:spacing w:before="40" w:after="0"/>
        <w:jc w:val="center"/>
      </w:pPr>
      <w:r>
        <w:drawing>
          <wp:inline xmlns:a="http://schemas.openxmlformats.org/drawingml/2006/main" xmlns:pic="http://schemas.openxmlformats.org/drawingml/2006/picture">
            <wp:extent cx="2610000" cy="1104762"/>
            <wp:docPr id="10" name="Picture 10"/>
            <wp:cNvGraphicFramePr>
              <a:graphicFrameLocks noChangeAspect="1"/>
            </wp:cNvGraphicFramePr>
            <a:graphic>
              <a:graphicData uri="http://schemas.openxmlformats.org/drawingml/2006/picture">
                <pic:pic>
                  <pic:nvPicPr>
                    <pic:cNvPr id="0" name="fig_s12_smooth.png"/>
                    <pic:cNvPicPr/>
                  </pic:nvPicPr>
                  <pic:blipFill>
                    <a:blip r:embed="rId19"/>
                    <a:stretch>
                      <a:fillRect/>
                    </a:stretch>
                  </pic:blipFill>
                  <pic:spPr>
                    <a:xfrm>
                      <a:off x="0" y="0"/>
                      <a:ext cx="2610000" cy="1104762"/>
                    </a:xfrm>
                    <a:prstGeom prst="rect"/>
                  </pic:spPr>
                </pic:pic>
              </a:graphicData>
            </a:graphic>
          </wp:inline>
        </w:drawing>
      </w:r>
    </w:p>
    <w:p>
      <w:pPr>
        <w:spacing w:before="40" w:after="120"/>
        <w:jc w:val="center"/>
      </w:pPr>
      <w:r>
        <w:rPr>
          <w:rFonts w:ascii="Times New Roman" w:hAnsi="Times New Roman" w:eastAsia="宋体"/>
          <w:b w:val="0"/>
          <w:i w:val="0"/>
          <w:sz w:val="18"/>
        </w:rPr>
        <w:t>图 10 τxy 平滑剪应力云图</w:t>
      </w:r>
    </w:p>
    <w:p>
      <w:pPr>
        <w:spacing w:before="40" w:after="0"/>
        <w:jc w:val="center"/>
      </w:pPr>
      <w:r>
        <w:drawing>
          <wp:inline xmlns:a="http://schemas.openxmlformats.org/drawingml/2006/main" xmlns:pic="http://schemas.openxmlformats.org/drawingml/2006/picture">
            <wp:extent cx="2610000" cy="1104032"/>
            <wp:docPr id="11" name="Picture 11"/>
            <wp:cNvGraphicFramePr>
              <a:graphicFrameLocks noChangeAspect="1"/>
            </wp:cNvGraphicFramePr>
            <a:graphic>
              <a:graphicData uri="http://schemas.openxmlformats.org/drawingml/2006/picture">
                <pic:pic>
                  <pic:nvPicPr>
                    <pic:cNvPr id="0" name="fig_s11_const.png"/>
                    <pic:cNvPicPr/>
                  </pic:nvPicPr>
                  <pic:blipFill>
                    <a:blip r:embed="rId20"/>
                    <a:stretch>
                      <a:fillRect/>
                    </a:stretch>
                  </pic:blipFill>
                  <pic:spPr>
                    <a:xfrm>
                      <a:off x="0" y="0"/>
                      <a:ext cx="2610000" cy="1104032"/>
                    </a:xfrm>
                    <a:prstGeom prst="rect"/>
                  </pic:spPr>
                </pic:pic>
              </a:graphicData>
            </a:graphic>
          </wp:inline>
        </w:drawing>
      </w:r>
    </w:p>
    <w:p>
      <w:pPr>
        <w:spacing w:before="40" w:after="120"/>
        <w:jc w:val="center"/>
      </w:pPr>
      <w:r>
        <w:rPr>
          <w:rFonts w:ascii="Times New Roman" w:hAnsi="Times New Roman" w:eastAsia="宋体"/>
          <w:b w:val="0"/>
          <w:i w:val="0"/>
          <w:sz w:val="18"/>
        </w:rPr>
        <w:t>图 11 σx 单元常值应力图</w:t>
      </w:r>
    </w:p>
    <w:p>
      <w:pPr>
        <w:pStyle w:val="Heading2"/>
        <w:keepNext/>
        <w:spacing w:before="100" w:after="80"/>
      </w:pPr>
      <w:r>
        <w:rPr>
          <w:rFonts w:ascii="Times New Roman" w:hAnsi="Times New Roman" w:eastAsia="宋体"/>
          <w:b/>
          <w:i w:val="0"/>
          <w:sz w:val="21"/>
        </w:rPr>
        <w:t>6.3 理论解与有限元解对比</w:t>
      </w:r>
    </w:p>
    <w:p>
      <w:pPr>
        <w:spacing w:before="0" w:after="60" w:line="276" w:lineRule="auto"/>
        <w:ind w:firstLine="420"/>
      </w:pPr>
      <w:r>
        <w:rPr>
          <w:rFonts w:ascii="Times New Roman" w:hAnsi="Times New Roman" w:eastAsia="宋体"/>
          <w:b w:val="0"/>
          <w:i w:val="0"/>
          <w:sz w:val="21"/>
        </w:rPr>
        <w:t>原始报告在 y=0 中线上选取 x=0.25 m、0.50 m 和 0.75 m 三个位置进行对比。这三个位置对应 1/4L、1/2L 和 3/4L，分别代表固定端影响区、板中部和加载端附近区域，同时避开 x=0 与 x=L 的边界节点。该选点方式既能展示沿板长方向的响应变化，又能减少边界节点奇异扰动对比较结果的影响。</w:t>
      </w:r>
    </w:p>
    <w:p>
      <w:pPr>
        <w:spacing w:before="40" w:after="60"/>
        <w:jc w:val="center"/>
      </w:pPr>
      <w:r>
        <w:rPr>
          <w:rFonts w:ascii="Times New Roman" w:hAnsi="Times New Roman" w:eastAsia="宋体"/>
          <w:b w:val="0"/>
          <w:i w:val="0"/>
          <w:sz w:val="18"/>
        </w:rPr>
        <w:t>表 2 理论解与不同网格有限元结果对比</w:t>
      </w:r>
    </w:p>
    <w:tbl>
      <w:tblPr>
        <w:tblStyle w:val="TableGrid"/>
        <w:tblW w:type="auto" w:w="0"/>
        <w:jc w:val="center"/>
        <w:tblLook w:firstColumn="1" w:firstRow="1" w:lastColumn="0" w:lastRow="0" w:noHBand="0" w:noVBand="1" w:val="04A0"/>
      </w:tblPr>
      <w:tblGrid>
        <w:gridCol w:w="4819"/>
        <w:gridCol w:w="4819"/>
      </w:tblGrid>
      <w:tr>
        <w:trPr>
          <w:cantSplit/>
        </w:trPr>
        <w:tc>
          <w:tcPr>
            <w:tcW w:type="dxa" w:w="4819"/>
            <w:vAlign w:val="center"/>
            <w:tcW w:w="1700" w:type="dxa"/>
          </w:tcPr>
          <w:p>
            <w:pPr>
              <w:keepLines/>
              <w:spacing w:after="0"/>
              <w:jc w:val="center"/>
            </w:pPr>
            <w:r/>
            <w:r>
              <w:rPr>
                <w:rFonts w:ascii="Times New Roman" w:hAnsi="Times New Roman" w:eastAsia="宋体"/>
                <w:b/>
                <w:i w:val="0"/>
                <w:sz w:val="17"/>
              </w:rPr>
              <w:t>项目</w:t>
            </w:r>
          </w:p>
        </w:tc>
        <w:tc>
          <w:tcPr>
            <w:tcW w:type="dxa" w:w="4819"/>
            <w:vAlign w:val="center"/>
            <w:tcW w:w="5000" w:type="dxa"/>
          </w:tcPr>
          <w:p>
            <w:pPr>
              <w:keepLines/>
              <w:spacing w:after="0"/>
              <w:jc w:val="center"/>
            </w:pPr>
            <w:r/>
            <w:r>
              <w:rPr>
                <w:rFonts w:ascii="Times New Roman" w:hAnsi="Times New Roman" w:eastAsia="宋体"/>
                <w:b/>
                <w:i w:val="0"/>
                <w:sz w:val="17"/>
              </w:rPr>
              <w:t>结果（x=0.25, 0.50, 0.75 m）</w:t>
            </w:r>
          </w:p>
        </w:tc>
      </w:tr>
      <w:tr>
        <w:trPr>
          <w:cantSplit/>
        </w:trPr>
        <w:tc>
          <w:tcPr>
            <w:tcW w:type="dxa" w:w="4819"/>
            <w:vAlign w:val="center"/>
            <w:tcW w:w="1700" w:type="dxa"/>
          </w:tcPr>
          <w:p>
            <w:pPr>
              <w:keepLines/>
              <w:spacing w:after="0"/>
              <w:jc w:val="center"/>
            </w:pPr>
            <w:r/>
            <w:r>
              <w:rPr>
                <w:rFonts w:ascii="Times New Roman" w:hAnsi="Times New Roman" w:eastAsia="宋体"/>
                <w:b w:val="0"/>
                <w:i w:val="0"/>
                <w:sz w:val="17"/>
              </w:rPr>
              <w:t>u / 10⁻⁴ m</w:t>
            </w:r>
          </w:p>
        </w:tc>
        <w:tc>
          <w:tcPr>
            <w:tcW w:type="dxa" w:w="4819"/>
            <w:vAlign w:val="center"/>
            <w:tcW w:w="5000" w:type="dxa"/>
          </w:tcPr>
          <w:p>
            <w:pPr>
              <w:keepLines/>
              <w:spacing w:after="0"/>
              <w:jc w:val="center"/>
            </w:pPr>
            <w:r/>
            <w:r>
              <w:rPr>
                <w:rFonts w:ascii="Times New Roman" w:hAnsi="Times New Roman" w:eastAsia="宋体"/>
                <w:b w:val="0"/>
                <w:i w:val="0"/>
                <w:sz w:val="17"/>
              </w:rPr>
              <w:t>理论：1.190, 2.381, 3.571</w:t>
              <w:br/>
              <w:t>2 单元：1.100, 2.201, 3.373</w:t>
              <w:br/>
              <w:t>4 单元：1.062, 2.273, 3.462</w:t>
              <w:br/>
              <w:t>8 单元：1.129, 2.258, 3.453</w:t>
              <w:br/>
              <w:t>说明：整体偏小，约 5%–11%</w:t>
            </w:r>
          </w:p>
        </w:tc>
      </w:tr>
      <w:tr>
        <w:trPr>
          <w:cantSplit/>
        </w:trPr>
        <w:tc>
          <w:tcPr>
            <w:tcW w:type="dxa" w:w="4819"/>
            <w:vAlign w:val="center"/>
            <w:tcW w:w="1700" w:type="dxa"/>
          </w:tcPr>
          <w:p>
            <w:pPr>
              <w:keepLines/>
              <w:spacing w:after="0"/>
              <w:jc w:val="center"/>
            </w:pPr>
            <w:r/>
            <w:r>
              <w:rPr>
                <w:rFonts w:ascii="Times New Roman" w:hAnsi="Times New Roman" w:eastAsia="宋体"/>
                <w:b w:val="0"/>
                <w:i w:val="0"/>
                <w:sz w:val="17"/>
              </w:rPr>
              <w:t>σx / MPa</w:t>
            </w:r>
          </w:p>
        </w:tc>
        <w:tc>
          <w:tcPr>
            <w:tcW w:type="dxa" w:w="4819"/>
            <w:vAlign w:val="center"/>
            <w:tcW w:w="5000" w:type="dxa"/>
          </w:tcPr>
          <w:p>
            <w:pPr>
              <w:keepLines/>
              <w:spacing w:after="0"/>
              <w:jc w:val="center"/>
            </w:pPr>
            <w:r/>
            <w:r>
              <w:rPr>
                <w:rFonts w:ascii="Times New Roman" w:hAnsi="Times New Roman" w:eastAsia="宋体"/>
                <w:b w:val="0"/>
                <w:i w:val="0"/>
                <w:sz w:val="17"/>
              </w:rPr>
              <w:t>理论：100, 100, 100</w:t>
              <w:br/>
              <w:t>2 单元：101.6, 100.0, 98.43</w:t>
              <w:br/>
              <w:t>4 单元：100.0, 100.97, 100.0</w:t>
              <w:br/>
              <w:t>8 单元：99.51, 100.0, 100.36</w:t>
              <w:br/>
              <w:t>说明：接近理论值，误差约 2% 内</w:t>
            </w:r>
          </w:p>
        </w:tc>
      </w:tr>
      <w:tr>
        <w:trPr>
          <w:cantSplit/>
        </w:trPr>
        <w:tc>
          <w:tcPr>
            <w:tcW w:type="dxa" w:w="4819"/>
            <w:vAlign w:val="center"/>
            <w:tcW w:w="1700" w:type="dxa"/>
          </w:tcPr>
          <w:p>
            <w:pPr>
              <w:keepLines/>
              <w:spacing w:after="0"/>
              <w:jc w:val="center"/>
            </w:pPr>
            <w:r/>
            <w:r>
              <w:rPr>
                <w:rFonts w:ascii="Times New Roman" w:hAnsi="Times New Roman" w:eastAsia="宋体"/>
                <w:b w:val="0"/>
                <w:i w:val="0"/>
                <w:sz w:val="17"/>
              </w:rPr>
              <w:t>σy / MPa</w:t>
            </w:r>
          </w:p>
        </w:tc>
        <w:tc>
          <w:tcPr>
            <w:tcW w:type="dxa" w:w="4819"/>
            <w:vAlign w:val="center"/>
            <w:tcW w:w="5000" w:type="dxa"/>
          </w:tcPr>
          <w:p>
            <w:pPr>
              <w:keepLines/>
              <w:spacing w:after="0"/>
              <w:jc w:val="center"/>
            </w:pPr>
            <w:r/>
            <w:r>
              <w:rPr>
                <w:rFonts w:ascii="Times New Roman" w:hAnsi="Times New Roman" w:eastAsia="宋体"/>
                <w:b w:val="0"/>
                <w:i w:val="0"/>
                <w:sz w:val="17"/>
              </w:rPr>
              <w:t>理论：0, 0, 0</w:t>
              <w:br/>
              <w:t>2 单元：30.47, 15.11, −0.25</w:t>
              <w:br/>
              <w:t>4 单元：15.16, 0.62, 0.17</w:t>
              <w:br/>
              <w:t>8 单元：15.58, 5.46, −0.05</w:t>
              <w:br/>
              <w:t>说明：固定端限制泊松收缩</w:t>
            </w:r>
          </w:p>
        </w:tc>
      </w:tr>
      <w:tr>
        <w:trPr>
          <w:cantSplit/>
        </w:trPr>
        <w:tc>
          <w:tcPr>
            <w:tcW w:type="dxa" w:w="4819"/>
            <w:vAlign w:val="center"/>
            <w:tcW w:w="1700" w:type="dxa"/>
          </w:tcPr>
          <w:p>
            <w:pPr>
              <w:keepLines/>
              <w:spacing w:after="0"/>
              <w:jc w:val="center"/>
            </w:pPr>
            <w:r/>
            <w:r>
              <w:rPr>
                <w:rFonts w:ascii="Times New Roman" w:hAnsi="Times New Roman" w:eastAsia="宋体"/>
                <w:b w:val="0"/>
                <w:i w:val="0"/>
                <w:sz w:val="17"/>
              </w:rPr>
              <w:t>τxy / MPa</w:t>
            </w:r>
          </w:p>
        </w:tc>
        <w:tc>
          <w:tcPr>
            <w:tcW w:type="dxa" w:w="4819"/>
            <w:vAlign w:val="center"/>
            <w:tcW w:w="5000" w:type="dxa"/>
          </w:tcPr>
          <w:p>
            <w:pPr>
              <w:keepLines/>
              <w:spacing w:after="0"/>
              <w:jc w:val="center"/>
            </w:pPr>
            <w:r/>
            <w:r>
              <w:rPr>
                <w:rFonts w:ascii="Times New Roman" w:hAnsi="Times New Roman" w:eastAsia="宋体"/>
                <w:b w:val="0"/>
                <w:i w:val="0"/>
                <w:sz w:val="17"/>
              </w:rPr>
              <w:t>理论：0, 0, 0</w:t>
              <w:br/>
              <w:t>2 单元：0.63, 0, −0.63</w:t>
              <w:br/>
              <w:t>4 单元：0, 0.78, 0</w:t>
              <w:br/>
              <w:t>8 单元：0.47, 0.40, −0.38</w:t>
              <w:br/>
              <w:t>说明：边界扰动和网格剖分影响</w:t>
            </w:r>
          </w:p>
        </w:tc>
      </w:tr>
    </w:tbl>
    <w:p>
      <w:pPr>
        <w:spacing w:before="0" w:after="60" w:line="276" w:lineRule="auto"/>
        <w:ind w:firstLine="420"/>
      </w:pPr>
      <w:r>
        <w:rPr>
          <w:rFonts w:ascii="Times New Roman" w:hAnsi="Times New Roman" w:eastAsia="宋体"/>
          <w:b w:val="0"/>
          <w:i w:val="0"/>
          <w:sz w:val="21"/>
        </w:rPr>
        <w:t>细网格结果进一步表明，右端平均 U1 为 4.733363e-04 m，理论右端位移为 4.761905e-04 m，相对误差约 0.599%。新增 R 科研图将该误差以沿程曲线和残差形式呈现，使整体精度与固定端刚化影响更加直观。</w:t>
      </w:r>
    </w:p>
    <w:p>
      <w:pPr>
        <w:spacing w:before="40" w:after="0"/>
        <w:jc w:val="center"/>
      </w:pPr>
      <w:r>
        <w:drawing>
          <wp:inline xmlns:a="http://schemas.openxmlformats.org/drawingml/2006/main" xmlns:pic="http://schemas.openxmlformats.org/drawingml/2006/picture">
            <wp:extent cx="2610000" cy="1687424"/>
            <wp:docPr id="12" name="Picture 12"/>
            <wp:cNvGraphicFramePr>
              <a:graphicFrameLocks noChangeAspect="1"/>
            </wp:cNvGraphicFramePr>
            <a:graphic>
              <a:graphicData uri="http://schemas.openxmlformats.org/drawingml/2006/picture">
                <pic:pic>
                  <pic:nvPicPr>
                    <pic:cNvPr id="0" name="figA_displacement_validation.png"/>
                    <pic:cNvPicPr/>
                  </pic:nvPicPr>
                  <pic:blipFill>
                    <a:blip r:embed="rId21"/>
                    <a:stretch>
                      <a:fillRect/>
                    </a:stretch>
                  </pic:blipFill>
                  <pic:spPr>
                    <a:xfrm>
                      <a:off x="0" y="0"/>
                      <a:ext cx="2610000" cy="1687424"/>
                    </a:xfrm>
                    <a:prstGeom prst="rect"/>
                  </pic:spPr>
                </pic:pic>
              </a:graphicData>
            </a:graphic>
          </wp:inline>
        </w:drawing>
      </w:r>
    </w:p>
    <w:p>
      <w:pPr>
        <w:spacing w:before="40" w:after="120"/>
        <w:jc w:val="center"/>
      </w:pPr>
      <w:r>
        <w:rPr>
          <w:rFonts w:ascii="Times New Roman" w:hAnsi="Times New Roman" w:eastAsia="宋体"/>
          <w:b w:val="0"/>
          <w:i w:val="0"/>
          <w:sz w:val="18"/>
        </w:rPr>
        <w:t>图 12 x 方向位移有限元解与理论解对比及残差</w:t>
      </w:r>
    </w:p>
    <w:p>
      <w:pPr>
        <w:spacing w:before="40" w:after="0"/>
        <w:jc w:val="center"/>
      </w:pPr>
      <w:r>
        <w:drawing>
          <wp:inline xmlns:a="http://schemas.openxmlformats.org/drawingml/2006/main" xmlns:pic="http://schemas.openxmlformats.org/drawingml/2006/picture">
            <wp:extent cx="2610000" cy="1325371"/>
            <wp:docPr id="13" name="Picture 13"/>
            <wp:cNvGraphicFramePr>
              <a:graphicFrameLocks noChangeAspect="1"/>
            </wp:cNvGraphicFramePr>
            <a:graphic>
              <a:graphicData uri="http://schemas.openxmlformats.org/drawingml/2006/picture">
                <pic:pic>
                  <pic:nvPicPr>
                    <pic:cNvPr id="0" name="figB_stress_components.png"/>
                    <pic:cNvPicPr/>
                  </pic:nvPicPr>
                  <pic:blipFill>
                    <a:blip r:embed="rId22"/>
                    <a:stretch>
                      <a:fillRect/>
                    </a:stretch>
                  </pic:blipFill>
                  <pic:spPr>
                    <a:xfrm>
                      <a:off x="0" y="0"/>
                      <a:ext cx="2610000" cy="1325371"/>
                    </a:xfrm>
                    <a:prstGeom prst="rect"/>
                  </pic:spPr>
                </pic:pic>
              </a:graphicData>
            </a:graphic>
          </wp:inline>
        </w:drawing>
      </w:r>
    </w:p>
    <w:p>
      <w:pPr>
        <w:spacing w:before="40" w:after="120"/>
        <w:jc w:val="center"/>
      </w:pPr>
      <w:r>
        <w:rPr>
          <w:rFonts w:ascii="Times New Roman" w:hAnsi="Times New Roman" w:eastAsia="宋体"/>
          <w:b w:val="0"/>
          <w:i w:val="0"/>
          <w:sz w:val="18"/>
        </w:rPr>
        <w:t>图 13 沿板长方向的平均应力分量变化</w:t>
      </w:r>
    </w:p>
    <w:p>
      <w:pPr>
        <w:pStyle w:val="Heading2"/>
        <w:keepNext/>
        <w:spacing w:before="100" w:after="80"/>
      </w:pPr>
      <w:r>
        <w:rPr>
          <w:rFonts w:ascii="Times New Roman" w:hAnsi="Times New Roman" w:eastAsia="宋体"/>
          <w:b/>
          <w:i w:val="0"/>
          <w:sz w:val="21"/>
        </w:rPr>
        <w:t>6.4 科研图设计与误差解释</w:t>
      </w:r>
    </w:p>
    <w:p>
      <w:pPr>
        <w:spacing w:before="0" w:after="60" w:line="276" w:lineRule="auto"/>
        <w:ind w:firstLine="420"/>
      </w:pPr>
      <w:r>
        <w:rPr>
          <w:rFonts w:ascii="Times New Roman" w:hAnsi="Times New Roman" w:eastAsia="宋体"/>
          <w:b w:val="0"/>
          <w:i w:val="0"/>
          <w:sz w:val="21"/>
        </w:rPr>
        <w:t>新增科研图以定量验证和误差解释为核心，而不是重复展示已有云图。图 12 用节点位移与理论线性解对比，突出轴向位移的整体精度和固定端约束导致的轻微低估。图 13 汇总 σx、σy 和 τxy 随 x 位置的变化，强调 σx 在主体区域接近 100 MPa，同时 σy 和 τxy 的扰动主要发生在固定端附近。图 14 将关键误差来源与改进措施整理为定量-机制对应图，连接单元阶次、网格粗细、边界约束和结果偏差。</w:t>
      </w:r>
    </w:p>
    <w:p>
      <w:pPr>
        <w:spacing w:before="40" w:after="0"/>
        <w:jc w:val="center"/>
      </w:pPr>
      <w:r>
        <w:drawing>
          <wp:inline xmlns:a="http://schemas.openxmlformats.org/drawingml/2006/main" xmlns:pic="http://schemas.openxmlformats.org/drawingml/2006/picture">
            <wp:extent cx="2610000" cy="1707854"/>
            <wp:docPr id="14" name="Picture 14"/>
            <wp:cNvGraphicFramePr>
              <a:graphicFrameLocks noChangeAspect="1"/>
            </wp:cNvGraphicFramePr>
            <a:graphic>
              <a:graphicData uri="http://schemas.openxmlformats.org/drawingml/2006/picture">
                <pic:pic>
                  <pic:nvPicPr>
                    <pic:cNvPr id="0" name="figC_error_sources.png"/>
                    <pic:cNvPicPr/>
                  </pic:nvPicPr>
                  <pic:blipFill>
                    <a:blip r:embed="rId23"/>
                    <a:stretch>
                      <a:fillRect/>
                    </a:stretch>
                  </pic:blipFill>
                  <pic:spPr>
                    <a:xfrm>
                      <a:off x="0" y="0"/>
                      <a:ext cx="2610000" cy="1707854"/>
                    </a:xfrm>
                    <a:prstGeom prst="rect"/>
                  </pic:spPr>
                </pic:pic>
              </a:graphicData>
            </a:graphic>
          </wp:inline>
        </w:drawing>
      </w:r>
    </w:p>
    <w:p>
      <w:pPr>
        <w:spacing w:before="40" w:after="120"/>
        <w:jc w:val="center"/>
      </w:pPr>
      <w:r>
        <w:rPr>
          <w:rFonts w:ascii="Times New Roman" w:hAnsi="Times New Roman" w:eastAsia="宋体"/>
          <w:b w:val="0"/>
          <w:i w:val="0"/>
          <w:sz w:val="18"/>
        </w:rPr>
        <w:t>图 14 主要误差来源及针对性改进措施</w:t>
      </w:r>
    </w:p>
    <w:p>
      <w:r>
        <w:br w:type="page"/>
      </w:r>
    </w:p>
    <w:p>
      <w:pPr>
        <w:spacing w:before="40" w:after="60"/>
        <w:jc w:val="center"/>
      </w:pPr>
      <w:r>
        <w:rPr>
          <w:rFonts w:ascii="Times New Roman" w:hAnsi="Times New Roman" w:eastAsia="宋体"/>
          <w:b w:val="0"/>
          <w:i w:val="0"/>
          <w:sz w:val="18"/>
        </w:rPr>
        <w:t>表 3 主要误差来源及影响分析</w:t>
      </w:r>
    </w:p>
    <w:tbl>
      <w:tblPr>
        <w:tblStyle w:val="TableGrid"/>
        <w:tblW w:type="auto" w:w="0"/>
        <w:jc w:val="center"/>
        <w:tblLook w:firstColumn="1" w:firstRow="1" w:lastColumn="0" w:lastRow="0" w:noHBand="0" w:noVBand="1" w:val="04A0"/>
      </w:tblPr>
      <w:tblGrid>
        <w:gridCol w:w="3213"/>
        <w:gridCol w:w="3213"/>
        <w:gridCol w:w="3213"/>
      </w:tblGrid>
      <w:tr>
        <w:trPr>
          <w:cantSplit/>
        </w:trPr>
        <w:tc>
          <w:tcPr>
            <w:tcW w:type="dxa" w:w="3213"/>
            <w:vAlign w:val="center"/>
            <w:tcW w:w="1600" w:type="dxa"/>
          </w:tcPr>
          <w:p>
            <w:pPr>
              <w:keepLines/>
              <w:spacing w:after="0"/>
              <w:jc w:val="center"/>
            </w:pPr>
            <w:r/>
            <w:r>
              <w:rPr>
                <w:rFonts w:ascii="Times New Roman" w:hAnsi="Times New Roman" w:eastAsia="宋体"/>
                <w:b/>
                <w:i w:val="0"/>
                <w:sz w:val="17"/>
              </w:rPr>
              <w:t>误差来源</w:t>
            </w:r>
          </w:p>
        </w:tc>
        <w:tc>
          <w:tcPr>
            <w:tcW w:type="dxa" w:w="3213"/>
            <w:vAlign w:val="center"/>
            <w:tcW w:w="2500" w:type="dxa"/>
          </w:tcPr>
          <w:p>
            <w:pPr>
              <w:keepLines/>
              <w:spacing w:after="0"/>
              <w:jc w:val="center"/>
            </w:pPr>
            <w:r/>
            <w:r>
              <w:rPr>
                <w:rFonts w:ascii="Times New Roman" w:hAnsi="Times New Roman" w:eastAsia="宋体"/>
                <w:b/>
                <w:i w:val="0"/>
                <w:sz w:val="17"/>
              </w:rPr>
              <w:t>主要影响</w:t>
            </w:r>
          </w:p>
        </w:tc>
        <w:tc>
          <w:tcPr>
            <w:tcW w:type="dxa" w:w="3213"/>
            <w:vAlign w:val="center"/>
            <w:tcW w:w="2100" w:type="dxa"/>
          </w:tcPr>
          <w:p>
            <w:pPr>
              <w:keepLines/>
              <w:spacing w:after="0"/>
              <w:jc w:val="center"/>
            </w:pPr>
            <w:r/>
            <w:r>
              <w:rPr>
                <w:rFonts w:ascii="Times New Roman" w:hAnsi="Times New Roman" w:eastAsia="宋体"/>
                <w:b/>
                <w:i w:val="0"/>
                <w:sz w:val="17"/>
              </w:rPr>
              <w:t>改进措施</w:t>
            </w:r>
          </w:p>
        </w:tc>
      </w:tr>
      <w:tr>
        <w:trPr>
          <w:cantSplit/>
        </w:trPr>
        <w:tc>
          <w:tcPr>
            <w:tcW w:type="dxa" w:w="3213"/>
            <w:vAlign w:val="center"/>
            <w:tcW w:w="1600" w:type="dxa"/>
          </w:tcPr>
          <w:p>
            <w:pPr>
              <w:keepLines/>
              <w:spacing w:after="0"/>
              <w:jc w:val="center"/>
            </w:pPr>
            <w:r/>
            <w:r>
              <w:rPr>
                <w:rFonts w:ascii="Times New Roman" w:hAnsi="Times New Roman" w:eastAsia="宋体"/>
                <w:b w:val="0"/>
                <w:i w:val="0"/>
                <w:sz w:val="17"/>
              </w:rPr>
              <w:t>CST 单元低阶近似</w:t>
            </w:r>
          </w:p>
        </w:tc>
        <w:tc>
          <w:tcPr>
            <w:tcW w:type="dxa" w:w="3213"/>
            <w:vAlign w:val="center"/>
            <w:tcW w:w="2500" w:type="dxa"/>
          </w:tcPr>
          <w:p>
            <w:pPr>
              <w:keepLines/>
              <w:spacing w:after="0"/>
              <w:jc w:val="center"/>
            </w:pPr>
            <w:r/>
            <w:r>
              <w:rPr>
                <w:rFonts w:ascii="Times New Roman" w:hAnsi="Times New Roman" w:eastAsia="宋体"/>
                <w:b w:val="0"/>
                <w:i w:val="0"/>
                <w:sz w:val="17"/>
              </w:rPr>
              <w:t>单元内应力为常值，粗网格下应力分布呈块状</w:t>
            </w:r>
          </w:p>
        </w:tc>
        <w:tc>
          <w:tcPr>
            <w:tcW w:type="dxa" w:w="3213"/>
            <w:vAlign w:val="center"/>
            <w:tcW w:w="2100" w:type="dxa"/>
          </w:tcPr>
          <w:p>
            <w:pPr>
              <w:keepLines/>
              <w:spacing w:after="0"/>
              <w:jc w:val="center"/>
            </w:pPr>
            <w:r/>
            <w:r>
              <w:rPr>
                <w:rFonts w:ascii="Times New Roman" w:hAnsi="Times New Roman" w:eastAsia="宋体"/>
                <w:b w:val="0"/>
                <w:i w:val="0"/>
                <w:sz w:val="17"/>
              </w:rPr>
              <w:t>加密网格或采用二次三角形单元</w:t>
            </w:r>
          </w:p>
        </w:tc>
      </w:tr>
      <w:tr>
        <w:trPr>
          <w:cantSplit/>
        </w:trPr>
        <w:tc>
          <w:tcPr>
            <w:tcW w:type="dxa" w:w="3213"/>
            <w:vAlign w:val="center"/>
            <w:tcW w:w="1600" w:type="dxa"/>
          </w:tcPr>
          <w:p>
            <w:pPr>
              <w:keepLines/>
              <w:spacing w:after="0"/>
              <w:jc w:val="center"/>
            </w:pPr>
            <w:r/>
            <w:r>
              <w:rPr>
                <w:rFonts w:ascii="Times New Roman" w:hAnsi="Times New Roman" w:eastAsia="宋体"/>
                <w:b w:val="0"/>
                <w:i w:val="0"/>
                <w:sz w:val="17"/>
              </w:rPr>
              <w:t>固定端约束理想化</w:t>
            </w:r>
          </w:p>
        </w:tc>
        <w:tc>
          <w:tcPr>
            <w:tcW w:type="dxa" w:w="3213"/>
            <w:vAlign w:val="center"/>
            <w:tcW w:w="2500" w:type="dxa"/>
          </w:tcPr>
          <w:p>
            <w:pPr>
              <w:keepLines/>
              <w:spacing w:after="0"/>
              <w:jc w:val="center"/>
            </w:pPr>
            <w:r/>
            <w:r>
              <w:rPr>
                <w:rFonts w:ascii="Times New Roman" w:hAnsi="Times New Roman" w:eastAsia="宋体"/>
                <w:b w:val="0"/>
                <w:i w:val="0"/>
                <w:sz w:val="17"/>
              </w:rPr>
              <w:t>限制泊松收缩，导致位移偏小并产生局部 σy、τxy</w:t>
            </w:r>
          </w:p>
        </w:tc>
        <w:tc>
          <w:tcPr>
            <w:tcW w:type="dxa" w:w="3213"/>
            <w:vAlign w:val="center"/>
            <w:tcW w:w="2100" w:type="dxa"/>
          </w:tcPr>
          <w:p>
            <w:pPr>
              <w:keepLines/>
              <w:spacing w:after="0"/>
              <w:jc w:val="center"/>
            </w:pPr>
            <w:r/>
            <w:r>
              <w:rPr>
                <w:rFonts w:ascii="Times New Roman" w:hAnsi="Times New Roman" w:eastAsia="宋体"/>
                <w:b w:val="0"/>
                <w:i w:val="0"/>
                <w:sz w:val="17"/>
              </w:rPr>
              <w:t>采用更接近实际夹持条件的边界模型</w:t>
            </w:r>
          </w:p>
        </w:tc>
      </w:tr>
      <w:tr>
        <w:trPr>
          <w:cantSplit/>
        </w:trPr>
        <w:tc>
          <w:tcPr>
            <w:tcW w:type="dxa" w:w="3213"/>
            <w:vAlign w:val="center"/>
            <w:tcW w:w="1600" w:type="dxa"/>
          </w:tcPr>
          <w:p>
            <w:pPr>
              <w:keepLines/>
              <w:spacing w:after="0"/>
              <w:jc w:val="center"/>
            </w:pPr>
            <w:r/>
            <w:r>
              <w:rPr>
                <w:rFonts w:ascii="Times New Roman" w:hAnsi="Times New Roman" w:eastAsia="宋体"/>
                <w:b w:val="0"/>
                <w:i w:val="0"/>
                <w:sz w:val="17"/>
              </w:rPr>
              <w:t>边界附近应力梯度</w:t>
            </w:r>
          </w:p>
        </w:tc>
        <w:tc>
          <w:tcPr>
            <w:tcW w:type="dxa" w:w="3213"/>
            <w:vAlign w:val="center"/>
            <w:tcW w:w="2500" w:type="dxa"/>
          </w:tcPr>
          <w:p>
            <w:pPr>
              <w:keepLines/>
              <w:spacing w:after="0"/>
              <w:jc w:val="center"/>
            </w:pPr>
            <w:r/>
            <w:r>
              <w:rPr>
                <w:rFonts w:ascii="Times New Roman" w:hAnsi="Times New Roman" w:eastAsia="宋体"/>
                <w:b w:val="0"/>
                <w:i w:val="0"/>
                <w:sz w:val="17"/>
              </w:rPr>
              <w:t>固定端和加载端附近局部误差较大</w:t>
            </w:r>
          </w:p>
        </w:tc>
        <w:tc>
          <w:tcPr>
            <w:tcW w:type="dxa" w:w="3213"/>
            <w:vAlign w:val="center"/>
            <w:tcW w:w="2100" w:type="dxa"/>
          </w:tcPr>
          <w:p>
            <w:pPr>
              <w:keepLines/>
              <w:spacing w:after="0"/>
              <w:jc w:val="center"/>
            </w:pPr>
            <w:r/>
            <w:r>
              <w:rPr>
                <w:rFonts w:ascii="Times New Roman" w:hAnsi="Times New Roman" w:eastAsia="宋体"/>
                <w:b w:val="0"/>
                <w:i w:val="0"/>
                <w:sz w:val="17"/>
              </w:rPr>
              <w:t>在边界与应力变化明显区域局部细化</w:t>
            </w:r>
          </w:p>
        </w:tc>
      </w:tr>
      <w:tr>
        <w:trPr>
          <w:cantSplit/>
        </w:trPr>
        <w:tc>
          <w:tcPr>
            <w:tcW w:type="dxa" w:w="3213"/>
            <w:vAlign w:val="center"/>
            <w:tcW w:w="1600" w:type="dxa"/>
          </w:tcPr>
          <w:p>
            <w:pPr>
              <w:keepLines/>
              <w:spacing w:after="0"/>
              <w:jc w:val="center"/>
            </w:pPr>
            <w:r/>
            <w:r>
              <w:rPr>
                <w:rFonts w:ascii="Times New Roman" w:hAnsi="Times New Roman" w:eastAsia="宋体"/>
                <w:b w:val="0"/>
                <w:i w:val="0"/>
                <w:sz w:val="17"/>
              </w:rPr>
              <w:t>载荷离散化</w:t>
            </w:r>
          </w:p>
        </w:tc>
        <w:tc>
          <w:tcPr>
            <w:tcW w:type="dxa" w:w="3213"/>
            <w:vAlign w:val="center"/>
            <w:tcW w:w="2500" w:type="dxa"/>
          </w:tcPr>
          <w:p>
            <w:pPr>
              <w:keepLines/>
              <w:spacing w:after="0"/>
              <w:jc w:val="center"/>
            </w:pPr>
            <w:r/>
            <w:r>
              <w:rPr>
                <w:rFonts w:ascii="Times New Roman" w:hAnsi="Times New Roman" w:eastAsia="宋体"/>
                <w:b w:val="0"/>
                <w:i w:val="0"/>
                <w:sz w:val="17"/>
              </w:rPr>
              <w:t>均布力转化为节点力后存在离散近似</w:t>
            </w:r>
          </w:p>
        </w:tc>
        <w:tc>
          <w:tcPr>
            <w:tcW w:type="dxa" w:w="3213"/>
            <w:vAlign w:val="center"/>
            <w:tcW w:w="2100" w:type="dxa"/>
          </w:tcPr>
          <w:p>
            <w:pPr>
              <w:keepLines/>
              <w:spacing w:after="0"/>
              <w:jc w:val="center"/>
            </w:pPr>
            <w:r/>
            <w:r>
              <w:rPr>
                <w:rFonts w:ascii="Times New Roman" w:hAnsi="Times New Roman" w:eastAsia="宋体"/>
                <w:b w:val="0"/>
                <w:i w:val="0"/>
                <w:sz w:val="17"/>
              </w:rPr>
              <w:t>采用更细边界网格并保持虚功等效</w:t>
            </w:r>
          </w:p>
        </w:tc>
      </w:tr>
    </w:tbl>
    <w:p>
      <w:pPr>
        <w:pStyle w:val="Heading1"/>
        <w:keepNext/>
        <w:spacing w:before="160" w:after="80"/>
      </w:pPr>
      <w:r>
        <w:rPr>
          <w:rFonts w:ascii="Times New Roman" w:hAnsi="Times New Roman" w:eastAsia="宋体"/>
          <w:b/>
          <w:i w:val="0"/>
          <w:sz w:val="24"/>
        </w:rPr>
        <w:t>7 结论</w:t>
      </w:r>
    </w:p>
    <w:p>
      <w:pPr>
        <w:spacing w:before="0" w:after="60" w:line="276" w:lineRule="auto"/>
        <w:ind w:firstLine="420"/>
      </w:pPr>
      <w:r>
        <w:rPr>
          <w:rFonts w:ascii="Times New Roman" w:hAnsi="Times New Roman" w:eastAsia="宋体"/>
          <w:b w:val="0"/>
          <w:i w:val="0"/>
          <w:sz w:val="21"/>
        </w:rPr>
        <w:t>本文基于三角形常应变单元建立了矩形方板拉伸问题的平面应力有限元模型，并通过 MATLAB 程序完成了单元刚度计算、总体组装、边界条件处理、节点位移求解和应力后处理。结果与理论均匀拉伸解总体一致：x 方向位移沿加载方向逐渐增大，板中部 σx 接近 100 MPa，y 方向位移体现泊松效应。</w:t>
      </w:r>
    </w:p>
    <w:p>
      <w:pPr>
        <w:spacing w:before="0" w:after="60" w:line="276" w:lineRule="auto"/>
        <w:ind w:firstLine="420"/>
      </w:pPr>
      <w:r>
        <w:rPr>
          <w:rFonts w:ascii="Times New Roman" w:hAnsi="Times New Roman" w:eastAsia="宋体"/>
          <w:b w:val="0"/>
          <w:i w:val="0"/>
          <w:sz w:val="21"/>
        </w:rPr>
        <w:t>有限元结果中 σy 和 τxy 的局部非零值并非计算错误，而是左端完全固定、网格离散和 CST 单元常应变近似共同作用的结果。该算例说明，有限元方法不仅可验证主体区域的理论解，也能揭示解析模型难以描述的边界扰动。后续精度提升应优先考虑边界区域局部细化和高阶单元，以降低低阶单元在高梯度应力区域的离散误差。</w:t>
      </w:r>
    </w:p>
    <w:p>
      <w:pPr>
        <w:pStyle w:val="Heading1"/>
        <w:keepNext/>
        <w:spacing w:before="160" w:after="80"/>
      </w:pPr>
      <w:r>
        <w:rPr>
          <w:rFonts w:ascii="Times New Roman" w:hAnsi="Times New Roman" w:eastAsia="宋体"/>
          <w:b/>
          <w:i w:val="0"/>
          <w:sz w:val="24"/>
        </w:rPr>
        <w:t>参考文献</w:t>
      </w:r>
    </w:p>
    <w:p>
      <w:pPr>
        <w:spacing w:before="0" w:after="60" w:line="276" w:lineRule="auto"/>
      </w:pPr>
      <w:r>
        <w:rPr>
          <w:rFonts w:ascii="Times New Roman" w:hAnsi="Times New Roman" w:eastAsia="宋体"/>
          <w:b w:val="0"/>
          <w:i w:val="0"/>
          <w:sz w:val="21"/>
        </w:rPr>
        <w:t>[1] Zienkiewicz O C, Taylor R L, Zhu J Z. The Finite Element Method: Its Basis and Fundamentals. 7th ed. Oxford: Butterworth-Heinemann, 2013.</w:t>
      </w:r>
    </w:p>
    <w:p>
      <w:pPr>
        <w:spacing w:before="0" w:after="60" w:line="276" w:lineRule="auto"/>
      </w:pPr>
      <w:r>
        <w:rPr>
          <w:rFonts w:ascii="Times New Roman" w:hAnsi="Times New Roman" w:eastAsia="宋体"/>
          <w:b w:val="0"/>
          <w:i w:val="0"/>
          <w:sz w:val="21"/>
        </w:rPr>
        <w:t>[2] Bathe K J. Finite Element Procedures. Englewood Cliffs: Prentice Hall, 1996.</w:t>
      </w:r>
    </w:p>
    <w:p>
      <w:pPr>
        <w:spacing w:before="0" w:after="60" w:line="276" w:lineRule="auto"/>
      </w:pPr>
      <w:r>
        <w:rPr>
          <w:rFonts w:ascii="Times New Roman" w:hAnsi="Times New Roman" w:eastAsia="宋体"/>
          <w:b w:val="0"/>
          <w:i w:val="0"/>
          <w:sz w:val="21"/>
        </w:rPr>
        <w:t>[3] Cook R D, Malkus D S, Plesha M E, Witt R J. Concepts and Applications of Finite Element Analysis. 4th ed. New York: Wiley, 2001.</w:t>
      </w:r>
    </w:p>
    <w:p>
      <w:pPr>
        <w:spacing w:before="0" w:after="60" w:line="276" w:lineRule="auto"/>
      </w:pPr>
      <w:r>
        <w:rPr>
          <w:rFonts w:ascii="Times New Roman" w:hAnsi="Times New Roman" w:eastAsia="宋体"/>
          <w:b w:val="0"/>
          <w:i w:val="0"/>
          <w:sz w:val="21"/>
        </w:rPr>
        <w:t>[4] Timoshenko S P, Goodier J N. Theory of Elasticity. 3rd ed. New York: McGraw-Hill, 1970.</w:t>
      </w:r>
    </w:p>
    <w:p>
      <w:pPr>
        <w:spacing w:before="0" w:after="60" w:line="276" w:lineRule="auto"/>
      </w:pPr>
      <w:r>
        <w:rPr>
          <w:rFonts w:ascii="Times New Roman" w:hAnsi="Times New Roman" w:eastAsia="宋体"/>
          <w:b w:val="0"/>
          <w:i w:val="0"/>
          <w:sz w:val="21"/>
        </w:rPr>
        <w:t>[5] MATLAB Documentation. MATLAB: The Language of Technical Computing. MathWorks.</w:t>
      </w:r>
    </w:p>
    <w:p>
      <w:pPr>
        <w:pStyle w:val="Heading1"/>
        <w:keepNext/>
        <w:spacing w:before="160" w:after="80"/>
      </w:pPr>
      <w:r>
        <w:rPr>
          <w:rFonts w:ascii="Times New Roman" w:hAnsi="Times New Roman" w:eastAsia="宋体"/>
          <w:b/>
          <w:i w:val="0"/>
          <w:sz w:val="24"/>
        </w:rPr>
        <w:t>未发现的文件或未采用的资料</w:t>
      </w:r>
    </w:p>
    <w:p>
      <w:pPr>
        <w:spacing w:before="0" w:after="60" w:line="276" w:lineRule="auto"/>
      </w:pPr>
      <w:r>
        <w:rPr>
          <w:rFonts w:ascii="Times New Roman" w:hAnsi="Times New Roman" w:eastAsia="宋体"/>
          <w:b w:val="0"/>
          <w:i w:val="0"/>
          <w:sz w:val="21"/>
        </w:rPr>
        <w:t>未在源文件夹中发现独立 MATLAB .m 或 .mlx 文件；MATLAB 核心代码来自原始 Word 正文并已置于附录 A。</w:t>
      </w:r>
    </w:p>
    <w:p>
      <w:pPr>
        <w:spacing w:before="0" w:after="60" w:line="276" w:lineRule="auto"/>
      </w:pPr>
      <w:r>
        <w:rPr>
          <w:rFonts w:ascii="Times New Roman" w:hAnsi="Times New Roman" w:eastAsia="宋体"/>
          <w:b w:val="0"/>
          <w:i w:val="0"/>
          <w:sz w:val="21"/>
        </w:rPr>
        <w:t>未直接嵌入 Abaqus ODB/CAE 二进制文件；其结果通过已导出的 CSV、JSON 和 PNG 图使用。</w:t>
      </w:r>
    </w:p>
    <w:p>
      <w:pPr>
        <w:pStyle w:val="Heading1"/>
        <w:keepNext/>
        <w:spacing w:before="160" w:after="80"/>
      </w:pPr>
      <w:r>
        <w:rPr>
          <w:rFonts w:ascii="Times New Roman" w:hAnsi="Times New Roman" w:eastAsia="宋体"/>
          <w:b/>
          <w:i w:val="0"/>
          <w:sz w:val="24"/>
        </w:rPr>
        <w:t>附录 A MATLAB 核心代码</w:t>
      </w:r>
    </w:p>
    <w:p>
      <w:pPr>
        <w:spacing w:before="0" w:after="0" w:line="240" w:lineRule="auto"/>
      </w:pPr>
      <w:r>
        <w:rPr>
          <w:rFonts w:ascii="Consolas" w:hAnsi="Consolas" w:eastAsia="宋体"/>
          <w:b w:val="0"/>
          <w:i w:val="0"/>
          <w:sz w:val="15"/>
        </w:rPr>
        <w:t>%% ============================================================</w:t>
      </w:r>
    </w:p>
    <w:p>
      <w:pPr>
        <w:spacing w:before="0" w:after="0" w:line="240" w:lineRule="auto"/>
      </w:pPr>
      <w:r>
        <w:rPr>
          <w:rFonts w:ascii="Consolas" w:hAnsi="Consolas" w:eastAsia="宋体"/>
          <w:b w:val="0"/>
          <w:i w:val="0"/>
          <w:sz w:val="15"/>
        </w:rPr>
        <w:t>% 任务9：矩形方板拉伸问题 FEM 计算</w:t>
      </w:r>
    </w:p>
    <w:p>
      <w:pPr>
        <w:spacing w:before="0" w:after="0" w:line="240" w:lineRule="auto"/>
      </w:pPr>
      <w:r>
        <w:rPr>
          <w:rFonts w:ascii="Consolas" w:hAnsi="Consolas" w:eastAsia="宋体"/>
          <w:b w:val="0"/>
          <w:i w:val="0"/>
          <w:sz w:val="15"/>
        </w:rPr>
        <w:t>% 三节点三角形常应变单元 CST</w:t>
      </w:r>
    </w:p>
    <w:p>
      <w:pPr>
        <w:spacing w:before="0" w:after="0" w:line="240" w:lineRule="auto"/>
      </w:pPr>
      <w:r>
        <w:rPr>
          <w:rFonts w:ascii="Consolas" w:hAnsi="Consolas" w:eastAsia="宋体"/>
          <w:b w:val="0"/>
          <w:i w:val="0"/>
          <w:sz w:val="15"/>
        </w:rPr>
        <w:t>% 子任务 6、7、8、9 一体化代码</w:t>
      </w:r>
    </w:p>
    <w:p>
      <w:pPr>
        <w:spacing w:before="0" w:after="0" w:line="240" w:lineRule="auto"/>
      </w:pPr>
      <w:r>
        <w:rPr>
          <w:rFonts w:ascii="Consolas" w:hAnsi="Consolas" w:eastAsia="宋体"/>
          <w:b w:val="0"/>
          <w:i w:val="0"/>
          <w:sz w:val="15"/>
        </w:rPr>
        <w:t>% 优化版：修正载荷 + 平滑云图 + 理论对比</w:t>
      </w:r>
    </w:p>
    <w:p>
      <w:pPr>
        <w:spacing w:before="0" w:after="0" w:line="240" w:lineRule="auto"/>
      </w:pPr>
      <w:r>
        <w:rPr>
          <w:rFonts w:ascii="Consolas" w:hAnsi="Consolas" w:eastAsia="宋体"/>
          <w:b w:val="0"/>
          <w:i w:val="0"/>
          <w:sz w:val="15"/>
        </w:rPr>
        <w:t>%% ============================================================</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clc; clear; close all;</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1. 基本参数</w:t>
      </w:r>
    </w:p>
    <w:p>
      <w:pPr>
        <w:spacing w:before="0" w:after="0" w:line="240" w:lineRule="auto"/>
      </w:pPr>
      <w:r>
        <w:rPr>
          <w:rFonts w:ascii="Consolas" w:hAnsi="Consolas" w:eastAsia="宋体"/>
          <w:b w:val="0"/>
          <w:i w:val="0"/>
          <w:sz w:val="15"/>
        </w:rPr>
        <w:t>L  = 1.0;          % 板长 m</w:t>
      </w:r>
    </w:p>
    <w:p>
      <w:pPr>
        <w:spacing w:before="0" w:after="0" w:line="240" w:lineRule="auto"/>
      </w:pPr>
      <w:r>
        <w:rPr>
          <w:rFonts w:ascii="Consolas" w:hAnsi="Consolas" w:eastAsia="宋体"/>
          <w:b w:val="0"/>
          <w:i w:val="0"/>
          <w:sz w:val="15"/>
        </w:rPr>
        <w:t>H  = 0.4;          % 板高 m</w:t>
      </w:r>
    </w:p>
    <w:p>
      <w:pPr>
        <w:spacing w:before="0" w:after="0" w:line="240" w:lineRule="auto"/>
      </w:pPr>
      <w:r>
        <w:rPr>
          <w:rFonts w:ascii="Consolas" w:hAnsi="Consolas" w:eastAsia="宋体"/>
          <w:b w:val="0"/>
          <w:i w:val="0"/>
          <w:sz w:val="15"/>
        </w:rPr>
        <w:t>t  = 0.01;         % 厚度 m</w:t>
      </w:r>
    </w:p>
    <w:p>
      <w:pPr>
        <w:spacing w:before="0" w:after="0" w:line="240" w:lineRule="auto"/>
      </w:pPr>
      <w:r>
        <w:rPr>
          <w:rFonts w:ascii="Consolas" w:hAnsi="Consolas" w:eastAsia="宋体"/>
          <w:b w:val="0"/>
          <w:i w:val="0"/>
          <w:sz w:val="15"/>
        </w:rPr>
        <w:t>E  = 210e9;        % 弹性模量 Pa</w:t>
      </w:r>
    </w:p>
    <w:p>
      <w:pPr>
        <w:spacing w:before="0" w:after="0" w:line="240" w:lineRule="auto"/>
      </w:pPr>
      <w:r>
        <w:rPr>
          <w:rFonts w:ascii="Consolas" w:hAnsi="Consolas" w:eastAsia="宋体"/>
          <w:b w:val="0"/>
          <w:i w:val="0"/>
          <w:sz w:val="15"/>
        </w:rPr>
        <w:t>nu = 0.30;         % 泊松比</w:t>
      </w:r>
    </w:p>
    <w:p>
      <w:pPr>
        <w:spacing w:before="0" w:after="0" w:line="240" w:lineRule="auto"/>
      </w:pPr>
      <w:r>
        <w:rPr>
          <w:rFonts w:ascii="Consolas" w:hAnsi="Consolas" w:eastAsia="宋体"/>
          <w:b w:val="0"/>
          <w:i w:val="0"/>
          <w:sz w:val="15"/>
        </w:rPr>
        <w:t>q  = 100e6;        % 右端均布拉应力 Pa</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平面应力本构矩阵</w:t>
      </w:r>
    </w:p>
    <w:p>
      <w:pPr>
        <w:spacing w:before="0" w:after="0" w:line="240" w:lineRule="auto"/>
      </w:pPr>
      <w:r>
        <w:rPr>
          <w:rFonts w:ascii="Consolas" w:hAnsi="Consolas" w:eastAsia="宋体"/>
          <w:b w:val="0"/>
          <w:i w:val="0"/>
          <w:sz w:val="15"/>
        </w:rPr>
        <w:t>D = E/(1-nu^2) * [1,  nu, 0;</w:t>
      </w:r>
    </w:p>
    <w:p>
      <w:pPr>
        <w:spacing w:before="0" w:after="0" w:line="240" w:lineRule="auto"/>
      </w:pPr>
      <w:r>
        <w:rPr>
          <w:rFonts w:ascii="Consolas" w:hAnsi="Consolas" w:eastAsia="宋体"/>
          <w:b w:val="0"/>
          <w:i w:val="0"/>
          <w:sz w:val="15"/>
        </w:rPr>
        <w:t xml:space="preserve">                  nu, 1,  0;</w:t>
      </w:r>
    </w:p>
    <w:p>
      <w:pPr>
        <w:spacing w:before="0" w:after="0" w:line="240" w:lineRule="auto"/>
      </w:pPr>
      <w:r>
        <w:rPr>
          <w:rFonts w:ascii="Consolas" w:hAnsi="Consolas" w:eastAsia="宋体"/>
          <w:b w:val="0"/>
          <w:i w:val="0"/>
          <w:sz w:val="15"/>
        </w:rPr>
        <w:t xml:space="preserve">                  0,  0,  (1-nu)/2];</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2. 生成规则三角形网格</w:t>
      </w:r>
    </w:p>
    <w:p>
      <w:pPr>
        <w:spacing w:before="0" w:after="0" w:line="240" w:lineRule="auto"/>
      </w:pPr>
      <w:r>
        <w:rPr>
          <w:rFonts w:ascii="Consolas" w:hAnsi="Consolas" w:eastAsia="宋体"/>
          <w:b w:val="0"/>
          <w:i w:val="0"/>
          <w:sz w:val="15"/>
        </w:rPr>
        <w:t>nx = 24;           % x方向划分数，可适当加密</w:t>
      </w:r>
    </w:p>
    <w:p>
      <w:pPr>
        <w:spacing w:before="0" w:after="0" w:line="240" w:lineRule="auto"/>
      </w:pPr>
      <w:r>
        <w:rPr>
          <w:rFonts w:ascii="Consolas" w:hAnsi="Consolas" w:eastAsia="宋体"/>
          <w:b w:val="0"/>
          <w:i w:val="0"/>
          <w:sz w:val="15"/>
        </w:rPr>
        <w:t>ny = 10;           % y方向划分数</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xv = linspace(0, L, nx+1);</w:t>
      </w:r>
    </w:p>
    <w:p>
      <w:pPr>
        <w:spacing w:before="0" w:after="0" w:line="240" w:lineRule="auto"/>
      </w:pPr>
      <w:r>
        <w:rPr>
          <w:rFonts w:ascii="Consolas" w:hAnsi="Consolas" w:eastAsia="宋体"/>
          <w:b w:val="0"/>
          <w:i w:val="0"/>
          <w:sz w:val="15"/>
        </w:rPr>
        <w:t>yv = linspace(-H/2, H/2, ny+1);</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nodes = zeros((nx+1)*(ny+1), 2);</w:t>
      </w:r>
    </w:p>
    <w:p>
      <w:pPr>
        <w:spacing w:before="0" w:after="0" w:line="240" w:lineRule="auto"/>
      </w:pPr>
      <w:r>
        <w:rPr>
          <w:rFonts w:ascii="Consolas" w:hAnsi="Consolas" w:eastAsia="宋体"/>
          <w:b w:val="0"/>
          <w:i w:val="0"/>
          <w:sz w:val="15"/>
        </w:rPr>
        <w:t>id = 1;</w:t>
      </w:r>
    </w:p>
    <w:p>
      <w:pPr>
        <w:spacing w:before="0" w:after="0" w:line="240" w:lineRule="auto"/>
      </w:pPr>
      <w:r>
        <w:rPr>
          <w:rFonts w:ascii="Consolas" w:hAnsi="Consolas" w:eastAsia="宋体"/>
          <w:b w:val="0"/>
          <w:i w:val="0"/>
          <w:sz w:val="15"/>
        </w:rPr>
        <w:t>for j = 1:ny+1</w:t>
      </w:r>
    </w:p>
    <w:p>
      <w:pPr>
        <w:spacing w:before="0" w:after="0" w:line="240" w:lineRule="auto"/>
      </w:pPr>
      <w:r>
        <w:rPr>
          <w:rFonts w:ascii="Consolas" w:hAnsi="Consolas" w:eastAsia="宋体"/>
          <w:b w:val="0"/>
          <w:i w:val="0"/>
          <w:sz w:val="15"/>
        </w:rPr>
        <w:t xml:space="preserve">    for i = 1:nx+1</w:t>
      </w:r>
    </w:p>
    <w:p>
      <w:pPr>
        <w:spacing w:before="0" w:after="0" w:line="240" w:lineRule="auto"/>
      </w:pPr>
      <w:r>
        <w:rPr>
          <w:rFonts w:ascii="Consolas" w:hAnsi="Consolas" w:eastAsia="宋体"/>
          <w:b w:val="0"/>
          <w:i w:val="0"/>
          <w:sz w:val="15"/>
        </w:rPr>
        <w:t xml:space="preserve">        nodes(id,:) = [xv(i), yv(j)];</w:t>
      </w:r>
    </w:p>
    <w:p>
      <w:pPr>
        <w:spacing w:before="0" w:after="0" w:line="240" w:lineRule="auto"/>
      </w:pPr>
      <w:r>
        <w:rPr>
          <w:rFonts w:ascii="Consolas" w:hAnsi="Consolas" w:eastAsia="宋体"/>
          <w:b w:val="0"/>
          <w:i w:val="0"/>
          <w:sz w:val="15"/>
        </w:rPr>
        <w:t xml:space="preserve">        id = id + 1;</w:t>
      </w:r>
    </w:p>
    <w:p>
      <w:pPr>
        <w:spacing w:before="0" w:after="0" w:line="240" w:lineRule="auto"/>
      </w:pPr>
      <w:r>
        <w:rPr>
          <w:rFonts w:ascii="Consolas" w:hAnsi="Consolas" w:eastAsia="宋体"/>
          <w:b w:val="0"/>
          <w:i w:val="0"/>
          <w:sz w:val="15"/>
        </w:rPr>
        <w:t xml:space="preserve">    end</w:t>
      </w:r>
    </w:p>
    <w:p>
      <w:pPr>
        <w:spacing w:before="0" w:after="0" w:line="240" w:lineRule="auto"/>
      </w:pPr>
      <w:r>
        <w:rPr>
          <w:rFonts w:ascii="Consolas" w:hAnsi="Consolas" w:eastAsia="宋体"/>
          <w:b w:val="0"/>
          <w:i w:val="0"/>
          <w:sz w:val="15"/>
        </w:rPr>
        <w:t>end</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nnodes = size(nodes,1);</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每个矩形剖分为两个三角形</w:t>
      </w:r>
    </w:p>
    <w:p>
      <w:pPr>
        <w:spacing w:before="0" w:after="0" w:line="240" w:lineRule="auto"/>
      </w:pPr>
      <w:r>
        <w:rPr>
          <w:rFonts w:ascii="Consolas" w:hAnsi="Consolas" w:eastAsia="宋体"/>
          <w:b w:val="0"/>
          <w:i w:val="0"/>
          <w:sz w:val="15"/>
        </w:rPr>
        <w:t>elements = [];</w:t>
      </w:r>
    </w:p>
    <w:p>
      <w:pPr>
        <w:spacing w:before="0" w:after="0" w:line="240" w:lineRule="auto"/>
      </w:pPr>
      <w:r>
        <w:rPr>
          <w:rFonts w:ascii="Consolas" w:hAnsi="Consolas" w:eastAsia="宋体"/>
          <w:b w:val="0"/>
          <w:i w:val="0"/>
          <w:sz w:val="15"/>
        </w:rPr>
        <w:t>for j = 1:ny</w:t>
      </w:r>
    </w:p>
    <w:p>
      <w:pPr>
        <w:spacing w:before="0" w:after="0" w:line="240" w:lineRule="auto"/>
      </w:pPr>
      <w:r>
        <w:rPr>
          <w:rFonts w:ascii="Consolas" w:hAnsi="Consolas" w:eastAsia="宋体"/>
          <w:b w:val="0"/>
          <w:i w:val="0"/>
          <w:sz w:val="15"/>
        </w:rPr>
        <w:t xml:space="preserve">    for i = 1:nx</w:t>
      </w:r>
    </w:p>
    <w:p>
      <w:pPr>
        <w:spacing w:before="0" w:after="0" w:line="240" w:lineRule="auto"/>
      </w:pPr>
      <w:r>
        <w:rPr>
          <w:rFonts w:ascii="Consolas" w:hAnsi="Consolas" w:eastAsia="宋体"/>
          <w:b w:val="0"/>
          <w:i w:val="0"/>
          <w:sz w:val="15"/>
        </w:rPr>
        <w:t xml:space="preserve">        n1 = i     + (nx+1)*(j-1);   % 左下</w:t>
      </w:r>
    </w:p>
    <w:p>
      <w:pPr>
        <w:spacing w:before="0" w:after="0" w:line="240" w:lineRule="auto"/>
      </w:pPr>
      <w:r>
        <w:rPr>
          <w:rFonts w:ascii="Consolas" w:hAnsi="Consolas" w:eastAsia="宋体"/>
          <w:b w:val="0"/>
          <w:i w:val="0"/>
          <w:sz w:val="15"/>
        </w:rPr>
        <w:t xml:space="preserve">        n2 = n1+1;                   % 右下</w:t>
      </w:r>
    </w:p>
    <w:p>
      <w:pPr>
        <w:spacing w:before="0" w:after="0" w:line="240" w:lineRule="auto"/>
      </w:pPr>
      <w:r>
        <w:rPr>
          <w:rFonts w:ascii="Consolas" w:hAnsi="Consolas" w:eastAsia="宋体"/>
          <w:b w:val="0"/>
          <w:i w:val="0"/>
          <w:sz w:val="15"/>
        </w:rPr>
        <w:t xml:space="preserve">        n3 = n1+(nx+1);              % 左上</w:t>
      </w:r>
    </w:p>
    <w:p>
      <w:pPr>
        <w:spacing w:before="0" w:after="0" w:line="240" w:lineRule="auto"/>
      </w:pPr>
      <w:r>
        <w:rPr>
          <w:rFonts w:ascii="Consolas" w:hAnsi="Consolas" w:eastAsia="宋体"/>
          <w:b w:val="0"/>
          <w:i w:val="0"/>
          <w:sz w:val="15"/>
        </w:rPr>
        <w:t xml:space="preserve">        n4 = n3+1;                   % 右上</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 两个三角形，节点按逆时针排列</w:t>
      </w:r>
    </w:p>
    <w:p>
      <w:pPr>
        <w:spacing w:before="0" w:after="0" w:line="240" w:lineRule="auto"/>
      </w:pPr>
      <w:r>
        <w:rPr>
          <w:rFonts w:ascii="Consolas" w:hAnsi="Consolas" w:eastAsia="宋体"/>
          <w:b w:val="0"/>
          <w:i w:val="0"/>
          <w:sz w:val="15"/>
        </w:rPr>
        <w:t xml:space="preserve">        elements = [elements;</w:t>
      </w:r>
    </w:p>
    <w:p>
      <w:pPr>
        <w:spacing w:before="0" w:after="0" w:line="240" w:lineRule="auto"/>
      </w:pPr>
      <w:r>
        <w:rPr>
          <w:rFonts w:ascii="Consolas" w:hAnsi="Consolas" w:eastAsia="宋体"/>
          <w:b w:val="0"/>
          <w:i w:val="0"/>
          <w:sz w:val="15"/>
        </w:rPr>
        <w:t xml:space="preserve">                    n1, n2, n4;</w:t>
      </w:r>
    </w:p>
    <w:p>
      <w:pPr>
        <w:spacing w:before="0" w:after="0" w:line="240" w:lineRule="auto"/>
      </w:pPr>
      <w:r>
        <w:rPr>
          <w:rFonts w:ascii="Consolas" w:hAnsi="Consolas" w:eastAsia="宋体"/>
          <w:b w:val="0"/>
          <w:i w:val="0"/>
          <w:sz w:val="15"/>
        </w:rPr>
        <w:t xml:space="preserve">                    n1, n4, n3];</w:t>
      </w:r>
    </w:p>
    <w:p>
      <w:pPr>
        <w:spacing w:before="0" w:after="0" w:line="240" w:lineRule="auto"/>
      </w:pPr>
      <w:r>
        <w:rPr>
          <w:rFonts w:ascii="Consolas" w:hAnsi="Consolas" w:eastAsia="宋体"/>
          <w:b w:val="0"/>
          <w:i w:val="0"/>
          <w:sz w:val="15"/>
        </w:rPr>
        <w:t xml:space="preserve">    end</w:t>
      </w:r>
    </w:p>
    <w:p>
      <w:pPr>
        <w:spacing w:before="0" w:after="0" w:line="240" w:lineRule="auto"/>
      </w:pPr>
      <w:r>
        <w:rPr>
          <w:rFonts w:ascii="Consolas" w:hAnsi="Consolas" w:eastAsia="宋体"/>
          <w:b w:val="0"/>
          <w:i w:val="0"/>
          <w:sz w:val="15"/>
        </w:rPr>
        <w:t>end</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nelem = size(elements,1);</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3. 总体刚度矩阵组装</w:t>
      </w:r>
    </w:p>
    <w:p>
      <w:pPr>
        <w:spacing w:before="0" w:after="0" w:line="240" w:lineRule="auto"/>
      </w:pPr>
      <w:r>
        <w:rPr>
          <w:rFonts w:ascii="Consolas" w:hAnsi="Consolas" w:eastAsia="宋体"/>
          <w:b w:val="0"/>
          <w:i w:val="0"/>
          <w:sz w:val="15"/>
        </w:rPr>
        <w:t>ndof = 2 * nnodes;</w:t>
      </w:r>
    </w:p>
    <w:p>
      <w:pPr>
        <w:spacing w:before="0" w:after="0" w:line="240" w:lineRule="auto"/>
      </w:pPr>
      <w:r>
        <w:rPr>
          <w:rFonts w:ascii="Consolas" w:hAnsi="Consolas" w:eastAsia="宋体"/>
          <w:b w:val="0"/>
          <w:i w:val="0"/>
          <w:sz w:val="15"/>
        </w:rPr>
        <w:t>K = sparse(ndof, ndof);</w:t>
      </w:r>
    </w:p>
    <w:p>
      <w:pPr>
        <w:spacing w:before="0" w:after="0" w:line="240" w:lineRule="auto"/>
      </w:pPr>
      <w:r>
        <w:rPr>
          <w:rFonts w:ascii="Consolas" w:hAnsi="Consolas" w:eastAsia="宋体"/>
          <w:b w:val="0"/>
          <w:i w:val="0"/>
          <w:sz w:val="15"/>
        </w:rPr>
        <w:t>F = zeros(ndof, 1);</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elem_B = cell(nelem,1);</w:t>
      </w:r>
    </w:p>
    <w:p>
      <w:pPr>
        <w:spacing w:before="0" w:after="0" w:line="240" w:lineRule="auto"/>
      </w:pPr>
      <w:r>
        <w:rPr>
          <w:rFonts w:ascii="Consolas" w:hAnsi="Consolas" w:eastAsia="宋体"/>
          <w:b w:val="0"/>
          <w:i w:val="0"/>
          <w:sz w:val="15"/>
        </w:rPr>
        <w:t>elem_A = zeros(nelem,1);</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for e = 1:nelem</w:t>
      </w:r>
    </w:p>
    <w:p>
      <w:pPr>
        <w:spacing w:before="0" w:after="0" w:line="240" w:lineRule="auto"/>
      </w:pPr>
      <w:r>
        <w:rPr>
          <w:rFonts w:ascii="Consolas" w:hAnsi="Consolas" w:eastAsia="宋体"/>
          <w:b w:val="0"/>
          <w:i w:val="0"/>
          <w:sz w:val="15"/>
        </w:rPr>
        <w:t xml:space="preserve">    enodes = elements(e,:);</w:t>
      </w:r>
    </w:p>
    <w:p>
      <w:pPr>
        <w:spacing w:before="0" w:after="0" w:line="240" w:lineRule="auto"/>
      </w:pPr>
      <w:r>
        <w:rPr>
          <w:rFonts w:ascii="Consolas" w:hAnsi="Consolas" w:eastAsia="宋体"/>
          <w:b w:val="0"/>
          <w:i w:val="0"/>
          <w:sz w:val="15"/>
        </w:rPr>
        <w:t xml:space="preserve">    xe = nodes(enodes,1);</w:t>
      </w:r>
    </w:p>
    <w:p>
      <w:pPr>
        <w:spacing w:before="0" w:after="0" w:line="240" w:lineRule="auto"/>
      </w:pPr>
      <w:r>
        <w:rPr>
          <w:rFonts w:ascii="Consolas" w:hAnsi="Consolas" w:eastAsia="宋体"/>
          <w:b w:val="0"/>
          <w:i w:val="0"/>
          <w:sz w:val="15"/>
        </w:rPr>
        <w:t xml:space="preserve">    ye = nodes(enodes,2);</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x1 = xe(1); x2 = xe(2); x3 = xe(3);</w:t>
      </w:r>
    </w:p>
    <w:p>
      <w:pPr>
        <w:spacing w:before="0" w:after="0" w:line="240" w:lineRule="auto"/>
      </w:pPr>
      <w:r>
        <w:rPr>
          <w:rFonts w:ascii="Consolas" w:hAnsi="Consolas" w:eastAsia="宋体"/>
          <w:b w:val="0"/>
          <w:i w:val="0"/>
          <w:sz w:val="15"/>
        </w:rPr>
        <w:t xml:space="preserve">    y1 = ye(1); y2 = ye(2); y3 = ye(3);</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 三角形面积</w:t>
      </w:r>
    </w:p>
    <w:p>
      <w:pPr>
        <w:spacing w:before="0" w:after="0" w:line="240" w:lineRule="auto"/>
      </w:pPr>
      <w:r>
        <w:rPr>
          <w:rFonts w:ascii="Consolas" w:hAnsi="Consolas" w:eastAsia="宋体"/>
          <w:b w:val="0"/>
          <w:i w:val="0"/>
          <w:sz w:val="15"/>
        </w:rPr>
        <w:t xml:space="preserve">    A = 0.5 * det([1 x1 y1;</w:t>
      </w:r>
    </w:p>
    <w:p>
      <w:pPr>
        <w:spacing w:before="0" w:after="0" w:line="240" w:lineRule="auto"/>
      </w:pPr>
      <w:r>
        <w:rPr>
          <w:rFonts w:ascii="Consolas" w:hAnsi="Consolas" w:eastAsia="宋体"/>
          <w:b w:val="0"/>
          <w:i w:val="0"/>
          <w:sz w:val="15"/>
        </w:rPr>
        <w:t xml:space="preserve">                   1 x2 y2;</w:t>
      </w:r>
    </w:p>
    <w:p>
      <w:pPr>
        <w:spacing w:before="0" w:after="0" w:line="240" w:lineRule="auto"/>
      </w:pPr>
      <w:r>
        <w:rPr>
          <w:rFonts w:ascii="Consolas" w:hAnsi="Consolas" w:eastAsia="宋体"/>
          <w:b w:val="0"/>
          <w:i w:val="0"/>
          <w:sz w:val="15"/>
        </w:rPr>
        <w:t xml:space="preserve">                   1 x3 y3]);</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if A &lt;= 0</w:t>
      </w:r>
    </w:p>
    <w:p>
      <w:pPr>
        <w:spacing w:before="0" w:after="0" w:line="240" w:lineRule="auto"/>
      </w:pPr>
      <w:r>
        <w:rPr>
          <w:rFonts w:ascii="Consolas" w:hAnsi="Consolas" w:eastAsia="宋体"/>
          <w:b w:val="0"/>
          <w:i w:val="0"/>
          <w:sz w:val="15"/>
        </w:rPr>
        <w:t xml:space="preserve">        error('第 %d 个单元面积为负或为零，请检查节点顺序。', e);</w:t>
      </w:r>
    </w:p>
    <w:p>
      <w:pPr>
        <w:spacing w:before="0" w:after="0" w:line="240" w:lineRule="auto"/>
      </w:pPr>
      <w:r>
        <w:rPr>
          <w:rFonts w:ascii="Consolas" w:hAnsi="Consolas" w:eastAsia="宋体"/>
          <w:b w:val="0"/>
          <w:i w:val="0"/>
          <w:sz w:val="15"/>
        </w:rPr>
        <w:t xml:space="preserve">    end</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 常应变三角形单元 B 矩阵</w:t>
      </w:r>
    </w:p>
    <w:p>
      <w:pPr>
        <w:spacing w:before="0" w:after="0" w:line="240" w:lineRule="auto"/>
      </w:pPr>
      <w:r>
        <w:rPr>
          <w:rFonts w:ascii="Consolas" w:hAnsi="Consolas" w:eastAsia="宋体"/>
          <w:b w:val="0"/>
          <w:i w:val="0"/>
          <w:sz w:val="15"/>
        </w:rPr>
        <w:t xml:space="preserve">    B = 1/(2*A) * [y2-y3, 0,     y3-y1, 0,     y1-y2, 0;</w:t>
      </w:r>
    </w:p>
    <w:p>
      <w:pPr>
        <w:spacing w:before="0" w:after="0" w:line="240" w:lineRule="auto"/>
      </w:pPr>
      <w:r>
        <w:rPr>
          <w:rFonts w:ascii="Consolas" w:hAnsi="Consolas" w:eastAsia="宋体"/>
          <w:b w:val="0"/>
          <w:i w:val="0"/>
          <w:sz w:val="15"/>
        </w:rPr>
        <w:t xml:space="preserve">                   0,     x3-x2, 0,     x1-x3, 0,     x2-x1;</w:t>
      </w:r>
    </w:p>
    <w:p>
      <w:pPr>
        <w:spacing w:before="0" w:after="0" w:line="240" w:lineRule="auto"/>
      </w:pPr>
      <w:r>
        <w:rPr>
          <w:rFonts w:ascii="Consolas" w:hAnsi="Consolas" w:eastAsia="宋体"/>
          <w:b w:val="0"/>
          <w:i w:val="0"/>
          <w:sz w:val="15"/>
        </w:rPr>
        <w:t xml:space="preserve">                   x3-x2, y2-y3, x1-x3, y3-y1, x2-x1, y1-y2];</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Ke = t * A * (B' * D * B);</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dof = [2*enodes(1)-1, 2*enodes(1), ...</w:t>
      </w:r>
    </w:p>
    <w:p>
      <w:pPr>
        <w:spacing w:before="0" w:after="0" w:line="240" w:lineRule="auto"/>
      </w:pPr>
      <w:r>
        <w:rPr>
          <w:rFonts w:ascii="Consolas" w:hAnsi="Consolas" w:eastAsia="宋体"/>
          <w:b w:val="0"/>
          <w:i w:val="0"/>
          <w:sz w:val="15"/>
        </w:rPr>
        <w:t xml:space="preserve">           2*enodes(2)-1, 2*enodes(2), ...</w:t>
      </w:r>
    </w:p>
    <w:p>
      <w:pPr>
        <w:spacing w:before="0" w:after="0" w:line="240" w:lineRule="auto"/>
      </w:pPr>
      <w:r>
        <w:rPr>
          <w:rFonts w:ascii="Consolas" w:hAnsi="Consolas" w:eastAsia="宋体"/>
          <w:b w:val="0"/>
          <w:i w:val="0"/>
          <w:sz w:val="15"/>
        </w:rPr>
        <w:t xml:space="preserve">           2*enodes(3)-1, 2*enodes(3)];</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K(dof,dof) = K(dof,dof) + Ke;</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elem_B{e} = B;</w:t>
      </w:r>
    </w:p>
    <w:p>
      <w:pPr>
        <w:spacing w:before="0" w:after="0" w:line="240" w:lineRule="auto"/>
      </w:pPr>
      <w:r>
        <w:rPr>
          <w:rFonts w:ascii="Consolas" w:hAnsi="Consolas" w:eastAsia="宋体"/>
          <w:b w:val="0"/>
          <w:i w:val="0"/>
          <w:sz w:val="15"/>
        </w:rPr>
        <w:t xml:space="preserve">    elem_A(e) = A;</w:t>
      </w:r>
    </w:p>
    <w:p>
      <w:pPr>
        <w:spacing w:before="0" w:after="0" w:line="240" w:lineRule="auto"/>
      </w:pPr>
      <w:r>
        <w:rPr>
          <w:rFonts w:ascii="Consolas" w:hAnsi="Consolas" w:eastAsia="宋体"/>
          <w:b w:val="0"/>
          <w:i w:val="0"/>
          <w:sz w:val="15"/>
        </w:rPr>
        <w:t>end</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4. 右边界均布拉力转化为等效节点力</w:t>
      </w:r>
    </w:p>
    <w:p>
      <w:pPr>
        <w:spacing w:before="0" w:after="0" w:line="240" w:lineRule="auto"/>
      </w:pPr>
      <w:r>
        <w:rPr>
          <w:rFonts w:ascii="Consolas" w:hAnsi="Consolas" w:eastAsia="宋体"/>
          <w:b w:val="0"/>
          <w:i w:val="0"/>
          <w:sz w:val="15"/>
        </w:rPr>
        <w:t>% 这里采用边界线积分思想：</w:t>
      </w:r>
    </w:p>
    <w:p>
      <w:pPr>
        <w:spacing w:before="0" w:after="0" w:line="240" w:lineRule="auto"/>
      </w:pPr>
      <w:r>
        <w:rPr>
          <w:rFonts w:ascii="Consolas" w:hAnsi="Consolas" w:eastAsia="宋体"/>
          <w:b w:val="0"/>
          <w:i w:val="0"/>
          <w:sz w:val="15"/>
        </w:rPr>
        <w:t>% 每一段右边界边长为 Le，两端节点各分 q*t*Le/2</w:t>
      </w:r>
    </w:p>
    <w:p>
      <w:pPr>
        <w:spacing w:before="0" w:after="0" w:line="240" w:lineRule="auto"/>
      </w:pPr>
      <w:r>
        <w:rPr>
          <w:rFonts w:ascii="Consolas" w:hAnsi="Consolas" w:eastAsia="宋体"/>
          <w:b w:val="0"/>
          <w:i w:val="0"/>
          <w:sz w:val="15"/>
        </w:rPr>
        <w:t>right_nodes = find(abs(nodes(:,1)-L) &lt; 1e-12);</w:t>
      </w:r>
    </w:p>
    <w:p>
      <w:pPr>
        <w:spacing w:before="0" w:after="0" w:line="240" w:lineRule="auto"/>
      </w:pPr>
      <w:r>
        <w:rPr>
          <w:rFonts w:ascii="Consolas" w:hAnsi="Consolas" w:eastAsia="宋体"/>
          <w:b w:val="0"/>
          <w:i w:val="0"/>
          <w:sz w:val="15"/>
        </w:rPr>
        <w:t>[~, order] = sort(nodes(right_nodes,2));</w:t>
      </w:r>
    </w:p>
    <w:p>
      <w:pPr>
        <w:spacing w:before="0" w:after="0" w:line="240" w:lineRule="auto"/>
      </w:pPr>
      <w:r>
        <w:rPr>
          <w:rFonts w:ascii="Consolas" w:hAnsi="Consolas" w:eastAsia="宋体"/>
          <w:b w:val="0"/>
          <w:i w:val="0"/>
          <w:sz w:val="15"/>
        </w:rPr>
        <w:t>right_nodes = right_nodes(order);</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for k = 1:length(right_nodes)-1</w:t>
      </w:r>
    </w:p>
    <w:p>
      <w:pPr>
        <w:spacing w:before="0" w:after="0" w:line="240" w:lineRule="auto"/>
      </w:pPr>
      <w:r>
        <w:rPr>
          <w:rFonts w:ascii="Consolas" w:hAnsi="Consolas" w:eastAsia="宋体"/>
          <w:b w:val="0"/>
          <w:i w:val="0"/>
          <w:sz w:val="15"/>
        </w:rPr>
        <w:t xml:space="preserve">    nA = right_nodes(k);</w:t>
      </w:r>
    </w:p>
    <w:p>
      <w:pPr>
        <w:spacing w:before="0" w:after="0" w:line="240" w:lineRule="auto"/>
      </w:pPr>
      <w:r>
        <w:rPr>
          <w:rFonts w:ascii="Consolas" w:hAnsi="Consolas" w:eastAsia="宋体"/>
          <w:b w:val="0"/>
          <w:i w:val="0"/>
          <w:sz w:val="15"/>
        </w:rPr>
        <w:t xml:space="preserve">    nB = right_nodes(k+1);</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yA = nodes(nA,2);</w:t>
      </w:r>
    </w:p>
    <w:p>
      <w:pPr>
        <w:spacing w:before="0" w:after="0" w:line="240" w:lineRule="auto"/>
      </w:pPr>
      <w:r>
        <w:rPr>
          <w:rFonts w:ascii="Consolas" w:hAnsi="Consolas" w:eastAsia="宋体"/>
          <w:b w:val="0"/>
          <w:i w:val="0"/>
          <w:sz w:val="15"/>
        </w:rPr>
        <w:t xml:space="preserve">    yB = nodes(nB,2);</w:t>
      </w:r>
    </w:p>
    <w:p>
      <w:pPr>
        <w:spacing w:before="0" w:after="0" w:line="240" w:lineRule="auto"/>
      </w:pPr>
      <w:r>
        <w:rPr>
          <w:rFonts w:ascii="Consolas" w:hAnsi="Consolas" w:eastAsia="宋体"/>
          <w:b w:val="0"/>
          <w:i w:val="0"/>
          <w:sz w:val="15"/>
        </w:rPr>
        <w:t xml:space="preserve">    Le = abs(yB - yA);</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f_edge = q * t * Le / 2;</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F(2*nA-1) = F(2*nA-1) + f_edge;</w:t>
      </w:r>
    </w:p>
    <w:p>
      <w:pPr>
        <w:spacing w:before="0" w:after="0" w:line="240" w:lineRule="auto"/>
      </w:pPr>
      <w:r>
        <w:rPr>
          <w:rFonts w:ascii="Consolas" w:hAnsi="Consolas" w:eastAsia="宋体"/>
          <w:b w:val="0"/>
          <w:i w:val="0"/>
          <w:sz w:val="15"/>
        </w:rPr>
        <w:t xml:space="preserve">    F(2*nB-1) = F(2*nB-1) + f_edge;</w:t>
      </w:r>
    </w:p>
    <w:p>
      <w:pPr>
        <w:spacing w:before="0" w:after="0" w:line="240" w:lineRule="auto"/>
      </w:pPr>
      <w:r>
        <w:rPr>
          <w:rFonts w:ascii="Consolas" w:hAnsi="Consolas" w:eastAsia="宋体"/>
          <w:b w:val="0"/>
          <w:i w:val="0"/>
          <w:sz w:val="15"/>
        </w:rPr>
        <w:t>end</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5. 左边界固定边界条件</w:t>
      </w:r>
    </w:p>
    <w:p>
      <w:pPr>
        <w:spacing w:before="0" w:after="0" w:line="240" w:lineRule="auto"/>
      </w:pPr>
      <w:r>
        <w:rPr>
          <w:rFonts w:ascii="Consolas" w:hAnsi="Consolas" w:eastAsia="宋体"/>
          <w:b w:val="0"/>
          <w:i w:val="0"/>
          <w:sz w:val="15"/>
        </w:rPr>
        <w:t>left_nodes = find(abs(nodes(:,1)) &lt; 1e-12);</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fixed_dof = [];</w:t>
      </w:r>
    </w:p>
    <w:p>
      <w:pPr>
        <w:spacing w:before="0" w:after="0" w:line="240" w:lineRule="auto"/>
      </w:pPr>
      <w:r>
        <w:rPr>
          <w:rFonts w:ascii="Consolas" w:hAnsi="Consolas" w:eastAsia="宋体"/>
          <w:b w:val="0"/>
          <w:i w:val="0"/>
          <w:sz w:val="15"/>
        </w:rPr>
        <w:t>for k = 1:length(left_nodes)</w:t>
      </w:r>
    </w:p>
    <w:p>
      <w:pPr>
        <w:spacing w:before="0" w:after="0" w:line="240" w:lineRule="auto"/>
      </w:pPr>
      <w:r>
        <w:rPr>
          <w:rFonts w:ascii="Consolas" w:hAnsi="Consolas" w:eastAsia="宋体"/>
          <w:b w:val="0"/>
          <w:i w:val="0"/>
          <w:sz w:val="15"/>
        </w:rPr>
        <w:t xml:space="preserve">    fixed_dof = [fixed_dof, 2*left_nodes(k)-1, 2*left_nodes(k)];</w:t>
      </w:r>
    </w:p>
    <w:p>
      <w:pPr>
        <w:spacing w:before="0" w:after="0" w:line="240" w:lineRule="auto"/>
      </w:pPr>
      <w:r>
        <w:rPr>
          <w:rFonts w:ascii="Consolas" w:hAnsi="Consolas" w:eastAsia="宋体"/>
          <w:b w:val="0"/>
          <w:i w:val="0"/>
          <w:sz w:val="15"/>
        </w:rPr>
        <w:t>end</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all_dof = 1:ndof;</w:t>
      </w:r>
    </w:p>
    <w:p>
      <w:pPr>
        <w:spacing w:before="0" w:after="0" w:line="240" w:lineRule="auto"/>
      </w:pPr>
      <w:r>
        <w:rPr>
          <w:rFonts w:ascii="Consolas" w:hAnsi="Consolas" w:eastAsia="宋体"/>
          <w:b w:val="0"/>
          <w:i w:val="0"/>
          <w:sz w:val="15"/>
        </w:rPr>
        <w:t>free_dof = setdiff(all_dof, fixed_dof);</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6. 求解总体方程 Kd = F</w:t>
      </w:r>
    </w:p>
    <w:p>
      <w:pPr>
        <w:spacing w:before="0" w:after="0" w:line="240" w:lineRule="auto"/>
      </w:pPr>
      <w:r>
        <w:rPr>
          <w:rFonts w:ascii="Consolas" w:hAnsi="Consolas" w:eastAsia="宋体"/>
          <w:b w:val="0"/>
          <w:i w:val="0"/>
          <w:sz w:val="15"/>
        </w:rPr>
        <w:t>d = zeros(ndof,1);</w:t>
      </w:r>
    </w:p>
    <w:p>
      <w:pPr>
        <w:spacing w:before="0" w:after="0" w:line="240" w:lineRule="auto"/>
      </w:pPr>
      <w:r>
        <w:rPr>
          <w:rFonts w:ascii="Consolas" w:hAnsi="Consolas" w:eastAsia="宋体"/>
          <w:b w:val="0"/>
          <w:i w:val="0"/>
          <w:sz w:val="15"/>
        </w:rPr>
        <w:t>d(free_dof) = K(free_dof, free_dof) \ F(free_dof);</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Ux = d(1:2:end);</w:t>
      </w:r>
    </w:p>
    <w:p>
      <w:pPr>
        <w:spacing w:before="0" w:after="0" w:line="240" w:lineRule="auto"/>
      </w:pPr>
      <w:r>
        <w:rPr>
          <w:rFonts w:ascii="Consolas" w:hAnsi="Consolas" w:eastAsia="宋体"/>
          <w:b w:val="0"/>
          <w:i w:val="0"/>
          <w:sz w:val="15"/>
        </w:rPr>
        <w:t>Uy = d(2:2:end);</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7. 单元应变与应力计算</w:t>
      </w:r>
    </w:p>
    <w:p>
      <w:pPr>
        <w:spacing w:before="0" w:after="0" w:line="240" w:lineRule="auto"/>
      </w:pPr>
      <w:r>
        <w:rPr>
          <w:rFonts w:ascii="Consolas" w:hAnsi="Consolas" w:eastAsia="宋体"/>
          <w:b w:val="0"/>
          <w:i w:val="0"/>
          <w:sz w:val="15"/>
        </w:rPr>
        <w:t>elem_strain = zeros(nelem,3);   % [eps_x, eps_y, gamma_xy]</w:t>
      </w:r>
    </w:p>
    <w:p>
      <w:pPr>
        <w:spacing w:before="0" w:after="0" w:line="240" w:lineRule="auto"/>
      </w:pPr>
      <w:r>
        <w:rPr>
          <w:rFonts w:ascii="Consolas" w:hAnsi="Consolas" w:eastAsia="宋体"/>
          <w:b w:val="0"/>
          <w:i w:val="0"/>
          <w:sz w:val="15"/>
        </w:rPr>
        <w:t>elem_stress = zeros(nelem,3);   % [sigma_x, sigma_y, tau_xy]</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for e = 1:nelem</w:t>
      </w:r>
    </w:p>
    <w:p>
      <w:pPr>
        <w:spacing w:before="0" w:after="0" w:line="240" w:lineRule="auto"/>
      </w:pPr>
      <w:r>
        <w:rPr>
          <w:rFonts w:ascii="Consolas" w:hAnsi="Consolas" w:eastAsia="宋体"/>
          <w:b w:val="0"/>
          <w:i w:val="0"/>
          <w:sz w:val="15"/>
        </w:rPr>
        <w:t xml:space="preserve">    enodes = elements(e,:);</w:t>
      </w:r>
    </w:p>
    <w:p>
      <w:pPr>
        <w:spacing w:before="0" w:after="0" w:line="240" w:lineRule="auto"/>
      </w:pPr>
      <w:r>
        <w:rPr>
          <w:rFonts w:ascii="Consolas" w:hAnsi="Consolas" w:eastAsia="宋体"/>
          <w:b w:val="0"/>
          <w:i w:val="0"/>
          <w:sz w:val="15"/>
        </w:rPr>
        <w:t xml:space="preserve">    dof = [2*enodes(1)-1, 2*enodes(1), ...</w:t>
      </w:r>
    </w:p>
    <w:p>
      <w:pPr>
        <w:spacing w:before="0" w:after="0" w:line="240" w:lineRule="auto"/>
      </w:pPr>
      <w:r>
        <w:rPr>
          <w:rFonts w:ascii="Consolas" w:hAnsi="Consolas" w:eastAsia="宋体"/>
          <w:b w:val="0"/>
          <w:i w:val="0"/>
          <w:sz w:val="15"/>
        </w:rPr>
        <w:t xml:space="preserve">           2*enodes(2)-1, 2*enodes(2), ...</w:t>
      </w:r>
    </w:p>
    <w:p>
      <w:pPr>
        <w:spacing w:before="0" w:after="0" w:line="240" w:lineRule="auto"/>
      </w:pPr>
      <w:r>
        <w:rPr>
          <w:rFonts w:ascii="Consolas" w:hAnsi="Consolas" w:eastAsia="宋体"/>
          <w:b w:val="0"/>
          <w:i w:val="0"/>
          <w:sz w:val="15"/>
        </w:rPr>
        <w:t xml:space="preserve">           2*enodes(3)-1, 2*enodes(3)];</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de = d(dof);</w:t>
      </w:r>
    </w:p>
    <w:p>
      <w:pPr>
        <w:spacing w:before="0" w:after="0" w:line="240" w:lineRule="auto"/>
      </w:pPr>
      <w:r>
        <w:rPr>
          <w:rFonts w:ascii="Consolas" w:hAnsi="Consolas" w:eastAsia="宋体"/>
          <w:b w:val="0"/>
          <w:i w:val="0"/>
          <w:sz w:val="15"/>
        </w:rPr>
        <w:t xml:space="preserve">    strain = elem_B{e} * de;</w:t>
      </w:r>
    </w:p>
    <w:p>
      <w:pPr>
        <w:spacing w:before="0" w:after="0" w:line="240" w:lineRule="auto"/>
      </w:pPr>
      <w:r>
        <w:rPr>
          <w:rFonts w:ascii="Consolas" w:hAnsi="Consolas" w:eastAsia="宋体"/>
          <w:b w:val="0"/>
          <w:i w:val="0"/>
          <w:sz w:val="15"/>
        </w:rPr>
        <w:t xml:space="preserve">    stress = D * strain;</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elem_strain(e,:) = strain';</w:t>
      </w:r>
    </w:p>
    <w:p>
      <w:pPr>
        <w:spacing w:before="0" w:after="0" w:line="240" w:lineRule="auto"/>
      </w:pPr>
      <w:r>
        <w:rPr>
          <w:rFonts w:ascii="Consolas" w:hAnsi="Consolas" w:eastAsia="宋体"/>
          <w:b w:val="0"/>
          <w:i w:val="0"/>
          <w:sz w:val="15"/>
        </w:rPr>
        <w:t xml:space="preserve">    elem_stress(e,:) = stress';</w:t>
      </w:r>
    </w:p>
    <w:p>
      <w:pPr>
        <w:spacing w:before="0" w:after="0" w:line="240" w:lineRule="auto"/>
      </w:pPr>
      <w:r>
        <w:rPr>
          <w:rFonts w:ascii="Consolas" w:hAnsi="Consolas" w:eastAsia="宋体"/>
          <w:b w:val="0"/>
          <w:i w:val="0"/>
          <w:sz w:val="15"/>
        </w:rPr>
        <w:t>end</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8. 单元结果平均到节点，用于平滑云图显示</w:t>
      </w:r>
    </w:p>
    <w:p>
      <w:pPr>
        <w:spacing w:before="0" w:after="0" w:line="240" w:lineRule="auto"/>
      </w:pPr>
      <w:r>
        <w:rPr>
          <w:rFonts w:ascii="Consolas" w:hAnsi="Consolas" w:eastAsia="宋体"/>
          <w:b w:val="0"/>
          <w:i w:val="0"/>
          <w:sz w:val="15"/>
        </w:rPr>
        <w:t>node_S11 = elemToNodeAverage(elements, elem_stress(:,1), nnodes);</w:t>
      </w:r>
    </w:p>
    <w:p>
      <w:pPr>
        <w:spacing w:before="0" w:after="0" w:line="240" w:lineRule="auto"/>
      </w:pPr>
      <w:r>
        <w:rPr>
          <w:rFonts w:ascii="Consolas" w:hAnsi="Consolas" w:eastAsia="宋体"/>
          <w:b w:val="0"/>
          <w:i w:val="0"/>
          <w:sz w:val="15"/>
        </w:rPr>
        <w:t>node_S22 = elemToNodeAverage(elements, elem_stress(:,2), nnodes);</w:t>
      </w:r>
    </w:p>
    <w:p>
      <w:pPr>
        <w:spacing w:before="0" w:after="0" w:line="240" w:lineRule="auto"/>
      </w:pPr>
      <w:r>
        <w:rPr>
          <w:rFonts w:ascii="Consolas" w:hAnsi="Consolas" w:eastAsia="宋体"/>
          <w:b w:val="0"/>
          <w:i w:val="0"/>
          <w:sz w:val="15"/>
        </w:rPr>
        <w:t>node_S12 = elemToNodeAverage(elements, elem_stress(:,3), nnodes);</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node_EX  = elemToNodeAverage(elements, elem_strain(:,1), nnodes);</w:t>
      </w:r>
    </w:p>
    <w:p>
      <w:pPr>
        <w:spacing w:before="0" w:after="0" w:line="240" w:lineRule="auto"/>
      </w:pPr>
      <w:r>
        <w:rPr>
          <w:rFonts w:ascii="Consolas" w:hAnsi="Consolas" w:eastAsia="宋体"/>
          <w:b w:val="0"/>
          <w:i w:val="0"/>
          <w:sz w:val="15"/>
        </w:rPr>
        <w:t>node_EY  = elemToNodeAverage(elements, elem_strain(:,2), nnodes);</w:t>
      </w:r>
    </w:p>
    <w:p>
      <w:pPr>
        <w:spacing w:before="0" w:after="0" w:line="240" w:lineRule="auto"/>
      </w:pPr>
      <w:r>
        <w:rPr>
          <w:rFonts w:ascii="Consolas" w:hAnsi="Consolas" w:eastAsia="宋体"/>
          <w:b w:val="0"/>
          <w:i w:val="0"/>
          <w:sz w:val="15"/>
        </w:rPr>
        <w:t>node_GXY = elemToNodeAverage(elements, elem_strain(:,3), nnodes);</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9. 理论解对比</w:t>
      </w:r>
    </w:p>
    <w:p>
      <w:pPr>
        <w:spacing w:before="0" w:after="0" w:line="240" w:lineRule="auto"/>
      </w:pPr>
      <w:r>
        <w:rPr>
          <w:rFonts w:ascii="Consolas" w:hAnsi="Consolas" w:eastAsia="宋体"/>
          <w:b w:val="0"/>
          <w:i w:val="0"/>
          <w:sz w:val="15"/>
        </w:rPr>
        <w:t>sigma_x_theory = q;</w:t>
      </w:r>
    </w:p>
    <w:p>
      <w:pPr>
        <w:spacing w:before="0" w:after="0" w:line="240" w:lineRule="auto"/>
      </w:pPr>
      <w:r>
        <w:rPr>
          <w:rFonts w:ascii="Consolas" w:hAnsi="Consolas" w:eastAsia="宋体"/>
          <w:b w:val="0"/>
          <w:i w:val="0"/>
          <w:sz w:val="15"/>
        </w:rPr>
        <w:t>sigma_y_theory = 0;</w:t>
      </w:r>
    </w:p>
    <w:p>
      <w:pPr>
        <w:spacing w:before="0" w:after="0" w:line="240" w:lineRule="auto"/>
      </w:pPr>
      <w:r>
        <w:rPr>
          <w:rFonts w:ascii="Consolas" w:hAnsi="Consolas" w:eastAsia="宋体"/>
          <w:b w:val="0"/>
          <w:i w:val="0"/>
          <w:sz w:val="15"/>
        </w:rPr>
        <w:t>tau_xy_theory  = 0;</w:t>
      </w:r>
    </w:p>
    <w:p>
      <w:pPr>
        <w:spacing w:before="0" w:after="0" w:line="240" w:lineRule="auto"/>
      </w:pPr>
      <w:r>
        <w:rPr>
          <w:rFonts w:ascii="Consolas" w:hAnsi="Consolas" w:eastAsia="宋体"/>
          <w:b w:val="0"/>
          <w:i w:val="0"/>
          <w:sz w:val="15"/>
        </w:rPr>
        <w:t>u_right_theory = q * L / E;</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u_right_FE = mean(Ux(right_nodes));</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取板中部区域，避免固定端扰动影响</w:t>
      </w:r>
    </w:p>
    <w:p>
      <w:pPr>
        <w:spacing w:before="0" w:after="0" w:line="240" w:lineRule="auto"/>
      </w:pPr>
      <w:r>
        <w:rPr>
          <w:rFonts w:ascii="Consolas" w:hAnsi="Consolas" w:eastAsia="宋体"/>
          <w:b w:val="0"/>
          <w:i w:val="0"/>
          <w:sz w:val="15"/>
        </w:rPr>
        <w:t>mid_elems = false(nelem,1);</w:t>
      </w:r>
    </w:p>
    <w:p>
      <w:pPr>
        <w:spacing w:before="0" w:after="0" w:line="240" w:lineRule="auto"/>
      </w:pPr>
      <w:r>
        <w:rPr>
          <w:rFonts w:ascii="Consolas" w:hAnsi="Consolas" w:eastAsia="宋体"/>
          <w:b w:val="0"/>
          <w:i w:val="0"/>
          <w:sz w:val="15"/>
        </w:rPr>
        <w:t>elem_center = zeros(nelem,2);</w:t>
      </w:r>
    </w:p>
    <w:p>
      <w:pPr>
        <w:spacing w:before="0" w:after="0" w:line="240" w:lineRule="auto"/>
      </w:pPr>
      <w:r>
        <w:rPr>
          <w:rFonts w:ascii="Consolas" w:hAnsi="Consolas" w:eastAsia="宋体"/>
          <w:b w:val="0"/>
          <w:i w:val="0"/>
          <w:sz w:val="15"/>
        </w:rPr>
        <w:t>for e = 1:nelem</w:t>
      </w:r>
    </w:p>
    <w:p>
      <w:pPr>
        <w:spacing w:before="0" w:after="0" w:line="240" w:lineRule="auto"/>
      </w:pPr>
      <w:r>
        <w:rPr>
          <w:rFonts w:ascii="Consolas" w:hAnsi="Consolas" w:eastAsia="宋体"/>
          <w:b w:val="0"/>
          <w:i w:val="0"/>
          <w:sz w:val="15"/>
        </w:rPr>
        <w:t xml:space="preserve">    enodes = elements(e,:);</w:t>
      </w:r>
    </w:p>
    <w:p>
      <w:pPr>
        <w:spacing w:before="0" w:after="0" w:line="240" w:lineRule="auto"/>
      </w:pPr>
      <w:r>
        <w:rPr>
          <w:rFonts w:ascii="Consolas" w:hAnsi="Consolas" w:eastAsia="宋体"/>
          <w:b w:val="0"/>
          <w:i w:val="0"/>
          <w:sz w:val="15"/>
        </w:rPr>
        <w:t xml:space="preserve">    elem_center(e,:) = mean(nodes(enodes,:),1);</w:t>
      </w:r>
    </w:p>
    <w:p>
      <w:pPr>
        <w:spacing w:before="0" w:after="0" w:line="240" w:lineRule="auto"/>
      </w:pPr>
      <w:r>
        <w:rPr>
          <w:rFonts w:ascii="Consolas" w:hAnsi="Consolas" w:eastAsia="宋体"/>
          <w:b w:val="0"/>
          <w:i w:val="0"/>
          <w:sz w:val="15"/>
        </w:rPr>
        <w:t>end</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mid_elems = elem_center(:,1) &gt; 0.4*L &amp; elem_center(:,1) &lt; 0.8*L;</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sigma_x_FE_mid = mean(elem_stress(mid_elems,1));</w:t>
      </w:r>
    </w:p>
    <w:p>
      <w:pPr>
        <w:spacing w:before="0" w:after="0" w:line="240" w:lineRule="auto"/>
      </w:pPr>
      <w:r>
        <w:rPr>
          <w:rFonts w:ascii="Consolas" w:hAnsi="Consolas" w:eastAsia="宋体"/>
          <w:b w:val="0"/>
          <w:i w:val="0"/>
          <w:sz w:val="15"/>
        </w:rPr>
        <w:t>sigma_y_FE_mid = mean(elem_stress(mid_elems,2));</w:t>
      </w:r>
    </w:p>
    <w:p>
      <w:pPr>
        <w:spacing w:before="0" w:after="0" w:line="240" w:lineRule="auto"/>
      </w:pPr>
      <w:r>
        <w:rPr>
          <w:rFonts w:ascii="Consolas" w:hAnsi="Consolas" w:eastAsia="宋体"/>
          <w:b w:val="0"/>
          <w:i w:val="0"/>
          <w:sz w:val="15"/>
        </w:rPr>
        <w:t>tau_xy_FE_mid  = mean(elem_stress(mid_elems,3));</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u_error = abs(u_right_FE - u_right_theory) / abs(u_right_theory) * 100;</w:t>
      </w:r>
    </w:p>
    <w:p>
      <w:pPr>
        <w:spacing w:before="0" w:after="0" w:line="240" w:lineRule="auto"/>
      </w:pPr>
      <w:r>
        <w:rPr>
          <w:rFonts w:ascii="Consolas" w:hAnsi="Consolas" w:eastAsia="宋体"/>
          <w:b w:val="0"/>
          <w:i w:val="0"/>
          <w:sz w:val="15"/>
        </w:rPr>
        <w:t>sx_error = abs(sigma_x_FE_mid - sigma_x_theory) / abs(sigma_x_theory) * 100;</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fprintf('\n================ 结果对比 ================\n');</w:t>
      </w:r>
    </w:p>
    <w:p>
      <w:pPr>
        <w:spacing w:before="0" w:after="0" w:line="240" w:lineRule="auto"/>
      </w:pPr>
      <w:r>
        <w:rPr>
          <w:rFonts w:ascii="Consolas" w:hAnsi="Consolas" w:eastAsia="宋体"/>
          <w:b w:val="0"/>
          <w:i w:val="0"/>
          <w:sz w:val="15"/>
        </w:rPr>
        <w:t>fprintf('右端平均位移 Ux_FE       = %.6e m\n', u_right_FE);</w:t>
      </w:r>
    </w:p>
    <w:p>
      <w:pPr>
        <w:spacing w:before="0" w:after="0" w:line="240" w:lineRule="auto"/>
      </w:pPr>
      <w:r>
        <w:rPr>
          <w:rFonts w:ascii="Consolas" w:hAnsi="Consolas" w:eastAsia="宋体"/>
          <w:b w:val="0"/>
          <w:i w:val="0"/>
          <w:sz w:val="15"/>
        </w:rPr>
        <w:t>fprintf('右端理论位移 Ux_theory   = %.6e m\n', u_right_theory);</w:t>
      </w:r>
    </w:p>
    <w:p>
      <w:pPr>
        <w:spacing w:before="0" w:after="0" w:line="240" w:lineRule="auto"/>
      </w:pPr>
      <w:r>
        <w:rPr>
          <w:rFonts w:ascii="Consolas" w:hAnsi="Consolas" w:eastAsia="宋体"/>
          <w:b w:val="0"/>
          <w:i w:val="0"/>
          <w:sz w:val="15"/>
        </w:rPr>
        <w:t>fprintf('右端位移误差             = %.3f %%\n\n', u_error);</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fprintf('板中部平均 sigma_x_FE    = %.3f MPa\n', sigma_x_FE_mid/1e6);</w:t>
      </w:r>
    </w:p>
    <w:p>
      <w:pPr>
        <w:spacing w:before="0" w:after="0" w:line="240" w:lineRule="auto"/>
      </w:pPr>
      <w:r>
        <w:rPr>
          <w:rFonts w:ascii="Consolas" w:hAnsi="Consolas" w:eastAsia="宋体"/>
          <w:b w:val="0"/>
          <w:i w:val="0"/>
          <w:sz w:val="15"/>
        </w:rPr>
        <w:t>fprintf('理论 sigma_x             = %.3f MPa\n', sigma_x_theory/1e6);</w:t>
      </w:r>
    </w:p>
    <w:p>
      <w:pPr>
        <w:spacing w:before="0" w:after="0" w:line="240" w:lineRule="auto"/>
      </w:pPr>
      <w:r>
        <w:rPr>
          <w:rFonts w:ascii="Consolas" w:hAnsi="Consolas" w:eastAsia="宋体"/>
          <w:b w:val="0"/>
          <w:i w:val="0"/>
          <w:sz w:val="15"/>
        </w:rPr>
        <w:t>fprintf('sigma_x 误差             = %.3f %%\n\n', sx_error);</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fprintf('板中部平均 sigma_y_FE    = %.3f MPa\n', sigma_y_FE_mid/1e6);</w:t>
      </w:r>
    </w:p>
    <w:p>
      <w:pPr>
        <w:spacing w:before="0" w:after="0" w:line="240" w:lineRule="auto"/>
      </w:pPr>
      <w:r>
        <w:rPr>
          <w:rFonts w:ascii="Consolas" w:hAnsi="Consolas" w:eastAsia="宋体"/>
          <w:b w:val="0"/>
          <w:i w:val="0"/>
          <w:sz w:val="15"/>
        </w:rPr>
        <w:t>fprintf('理论 sigma_y             = %.3f MPa\n\n', sigma_y_theory/1e6);</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fprintf('板中部平均 tau_xy_FE     = %.3f MPa\n', tau_xy_FE_mid/1e6);</w:t>
      </w:r>
    </w:p>
    <w:p>
      <w:pPr>
        <w:spacing w:before="0" w:after="0" w:line="240" w:lineRule="auto"/>
      </w:pPr>
      <w:r>
        <w:rPr>
          <w:rFonts w:ascii="Consolas" w:hAnsi="Consolas" w:eastAsia="宋体"/>
          <w:b w:val="0"/>
          <w:i w:val="0"/>
          <w:sz w:val="15"/>
        </w:rPr>
        <w:t>fprintf('理论 tau_xy              = %.3f MPa\n', tau_xy_theory/1e6);</w:t>
      </w:r>
    </w:p>
    <w:p>
      <w:pPr>
        <w:spacing w:before="0" w:after="0" w:line="240" w:lineRule="auto"/>
      </w:pPr>
      <w:r>
        <w:rPr>
          <w:rFonts w:ascii="Consolas" w:hAnsi="Consolas" w:eastAsia="宋体"/>
          <w:b w:val="0"/>
          <w:i w:val="0"/>
          <w:sz w:val="15"/>
        </w:rPr>
        <w:t>fprintf('==========================================\n');</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10. 绘图：网格划分图</w:t>
      </w:r>
    </w:p>
    <w:p>
      <w:pPr>
        <w:spacing w:before="0" w:after="0" w:line="240" w:lineRule="auto"/>
      </w:pPr>
      <w:r>
        <w:rPr>
          <w:rFonts w:ascii="Consolas" w:hAnsi="Consolas" w:eastAsia="宋体"/>
          <w:b w:val="0"/>
          <w:i w:val="0"/>
          <w:sz w:val="15"/>
        </w:rPr>
        <w:t>figure('Name','三角形网格划分图');</w:t>
      </w:r>
    </w:p>
    <w:p>
      <w:pPr>
        <w:spacing w:before="0" w:after="0" w:line="240" w:lineRule="auto"/>
      </w:pPr>
      <w:r>
        <w:rPr>
          <w:rFonts w:ascii="Consolas" w:hAnsi="Consolas" w:eastAsia="宋体"/>
          <w:b w:val="0"/>
          <w:i w:val="0"/>
          <w:sz w:val="15"/>
        </w:rPr>
        <w:t>triplot(elements, nodes(:,1), nodes(:,2), 'k');</w:t>
      </w:r>
    </w:p>
    <w:p>
      <w:pPr>
        <w:spacing w:before="0" w:after="0" w:line="240" w:lineRule="auto"/>
      </w:pPr>
      <w:r>
        <w:rPr>
          <w:rFonts w:ascii="Consolas" w:hAnsi="Consolas" w:eastAsia="宋体"/>
          <w:b w:val="0"/>
          <w:i w:val="0"/>
          <w:sz w:val="15"/>
        </w:rPr>
        <w:t>axis equal tight;</w:t>
      </w:r>
    </w:p>
    <w:p>
      <w:pPr>
        <w:spacing w:before="0" w:after="0" w:line="240" w:lineRule="auto"/>
      </w:pPr>
      <w:r>
        <w:rPr>
          <w:rFonts w:ascii="Consolas" w:hAnsi="Consolas" w:eastAsia="宋体"/>
          <w:b w:val="0"/>
          <w:i w:val="0"/>
          <w:sz w:val="15"/>
        </w:rPr>
        <w:t>xlabel('x / m');</w:t>
      </w:r>
    </w:p>
    <w:p>
      <w:pPr>
        <w:spacing w:before="0" w:after="0" w:line="240" w:lineRule="auto"/>
      </w:pPr>
      <w:r>
        <w:rPr>
          <w:rFonts w:ascii="Consolas" w:hAnsi="Consolas" w:eastAsia="宋体"/>
          <w:b w:val="0"/>
          <w:i w:val="0"/>
          <w:sz w:val="15"/>
        </w:rPr>
        <w:t>ylabel('y / m');</w:t>
      </w:r>
    </w:p>
    <w:p>
      <w:pPr>
        <w:spacing w:before="0" w:after="0" w:line="240" w:lineRule="auto"/>
      </w:pPr>
      <w:r>
        <w:rPr>
          <w:rFonts w:ascii="Consolas" w:hAnsi="Consolas" w:eastAsia="宋体"/>
          <w:b w:val="0"/>
          <w:i w:val="0"/>
          <w:sz w:val="15"/>
        </w:rPr>
        <w:t>title('矩形方板三角形常应变单元剖分图');</w:t>
      </w:r>
    </w:p>
    <w:p>
      <w:pPr>
        <w:spacing w:before="0" w:after="0" w:line="240" w:lineRule="auto"/>
      </w:pPr>
      <w:r>
        <w:rPr>
          <w:rFonts w:ascii="Consolas" w:hAnsi="Consolas" w:eastAsia="宋体"/>
          <w:b w:val="0"/>
          <w:i w:val="0"/>
          <w:sz w:val="15"/>
        </w:rPr>
        <w:t>grid on;</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11. 绘图：变形图</w:t>
      </w:r>
    </w:p>
    <w:p>
      <w:pPr>
        <w:spacing w:before="0" w:after="0" w:line="240" w:lineRule="auto"/>
      </w:pPr>
      <w:r>
        <w:rPr>
          <w:rFonts w:ascii="Consolas" w:hAnsi="Consolas" w:eastAsia="宋体"/>
          <w:b w:val="0"/>
          <w:i w:val="0"/>
          <w:sz w:val="15"/>
        </w:rPr>
        <w:t>scale = 300;  % 位移放大系数，可调整</w:t>
      </w:r>
    </w:p>
    <w:p>
      <w:pPr>
        <w:spacing w:before="0" w:after="0" w:line="240" w:lineRule="auto"/>
      </w:pPr>
      <w:r>
        <w:rPr>
          <w:rFonts w:ascii="Consolas" w:hAnsi="Consolas" w:eastAsia="宋体"/>
          <w:b w:val="0"/>
          <w:i w:val="0"/>
          <w:sz w:val="15"/>
        </w:rPr>
        <w:t>deformed_nodes = nodes + scale * [Ux, Uy];</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figure('Name','变形前后对比图');</w:t>
      </w:r>
    </w:p>
    <w:p>
      <w:pPr>
        <w:spacing w:before="0" w:after="0" w:line="240" w:lineRule="auto"/>
      </w:pPr>
      <w:r>
        <w:rPr>
          <w:rFonts w:ascii="Consolas" w:hAnsi="Consolas" w:eastAsia="宋体"/>
          <w:b w:val="0"/>
          <w:i w:val="0"/>
          <w:sz w:val="15"/>
        </w:rPr>
        <w:t>triplot(elements, nodes(:,1), nodes(:,2), 'k'); hold on;</w:t>
      </w:r>
    </w:p>
    <w:p>
      <w:pPr>
        <w:spacing w:before="0" w:after="0" w:line="240" w:lineRule="auto"/>
      </w:pPr>
      <w:r>
        <w:rPr>
          <w:rFonts w:ascii="Consolas" w:hAnsi="Consolas" w:eastAsia="宋体"/>
          <w:b w:val="0"/>
          <w:i w:val="0"/>
          <w:sz w:val="15"/>
        </w:rPr>
        <w:t>triplot(elements, deformed_nodes(:,1), deformed_nodes(:,2), 'r');</w:t>
      </w:r>
    </w:p>
    <w:p>
      <w:pPr>
        <w:spacing w:before="0" w:after="0" w:line="240" w:lineRule="auto"/>
      </w:pPr>
      <w:r>
        <w:rPr>
          <w:rFonts w:ascii="Consolas" w:hAnsi="Consolas" w:eastAsia="宋体"/>
          <w:b w:val="0"/>
          <w:i w:val="0"/>
          <w:sz w:val="15"/>
        </w:rPr>
        <w:t>axis equal tight;</w:t>
      </w:r>
    </w:p>
    <w:p>
      <w:pPr>
        <w:spacing w:before="0" w:after="0" w:line="240" w:lineRule="auto"/>
      </w:pPr>
      <w:r>
        <w:rPr>
          <w:rFonts w:ascii="Consolas" w:hAnsi="Consolas" w:eastAsia="宋体"/>
          <w:b w:val="0"/>
          <w:i w:val="0"/>
          <w:sz w:val="15"/>
        </w:rPr>
        <w:t>xlabel('x / m');</w:t>
      </w:r>
    </w:p>
    <w:p>
      <w:pPr>
        <w:spacing w:before="0" w:after="0" w:line="240" w:lineRule="auto"/>
      </w:pPr>
      <w:r>
        <w:rPr>
          <w:rFonts w:ascii="Consolas" w:hAnsi="Consolas" w:eastAsia="宋体"/>
          <w:b w:val="0"/>
          <w:i w:val="0"/>
          <w:sz w:val="15"/>
        </w:rPr>
        <w:t>ylabel('y / m');</w:t>
      </w:r>
    </w:p>
    <w:p>
      <w:pPr>
        <w:spacing w:before="0" w:after="0" w:line="240" w:lineRule="auto"/>
      </w:pPr>
      <w:r>
        <w:rPr>
          <w:rFonts w:ascii="Consolas" w:hAnsi="Consolas" w:eastAsia="宋体"/>
          <w:b w:val="0"/>
          <w:i w:val="0"/>
          <w:sz w:val="15"/>
        </w:rPr>
        <w:t>title(['矩形方板变形前后对比，放大系数 = ', num2str(scale)]);</w:t>
      </w:r>
    </w:p>
    <w:p>
      <w:pPr>
        <w:spacing w:before="0" w:after="0" w:line="240" w:lineRule="auto"/>
      </w:pPr>
      <w:r>
        <w:rPr>
          <w:rFonts w:ascii="Consolas" w:hAnsi="Consolas" w:eastAsia="宋体"/>
          <w:b w:val="0"/>
          <w:i w:val="0"/>
          <w:sz w:val="15"/>
        </w:rPr>
        <w:t>legend('变形前','变形后');</w:t>
      </w:r>
    </w:p>
    <w:p>
      <w:pPr>
        <w:spacing w:before="0" w:after="0" w:line="240" w:lineRule="auto"/>
      </w:pPr>
      <w:r>
        <w:rPr>
          <w:rFonts w:ascii="Consolas" w:hAnsi="Consolas" w:eastAsia="宋体"/>
          <w:b w:val="0"/>
          <w:i w:val="0"/>
          <w:sz w:val="15"/>
        </w:rPr>
        <w:t>grid on;</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12. 绘图：位移云图</w:t>
      </w:r>
    </w:p>
    <w:p>
      <w:pPr>
        <w:spacing w:before="0" w:after="0" w:line="240" w:lineRule="auto"/>
      </w:pPr>
      <w:r>
        <w:rPr>
          <w:rFonts w:ascii="Consolas" w:hAnsi="Consolas" w:eastAsia="宋体"/>
          <w:b w:val="0"/>
          <w:i w:val="0"/>
          <w:sz w:val="15"/>
        </w:rPr>
        <w:t>plotNodeField(elements, nodes, Ux, 'x方向位移场 U_x', 'U_x / m');</w:t>
      </w:r>
    </w:p>
    <w:p>
      <w:pPr>
        <w:spacing w:before="0" w:after="0" w:line="240" w:lineRule="auto"/>
      </w:pPr>
      <w:r>
        <w:rPr>
          <w:rFonts w:ascii="Consolas" w:hAnsi="Consolas" w:eastAsia="宋体"/>
          <w:b w:val="0"/>
          <w:i w:val="0"/>
          <w:sz w:val="15"/>
        </w:rPr>
        <w:t>plotNodeField(elements, nodes, Uy, 'y方向位移场 U_y', 'U_y / m');</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13. 绘图：平滑应力云图，适合报告展示</w:t>
      </w:r>
    </w:p>
    <w:p>
      <w:pPr>
        <w:spacing w:before="0" w:after="0" w:line="240" w:lineRule="auto"/>
      </w:pPr>
      <w:r>
        <w:rPr>
          <w:rFonts w:ascii="Consolas" w:hAnsi="Consolas" w:eastAsia="宋体"/>
          <w:b w:val="0"/>
          <w:i w:val="0"/>
          <w:sz w:val="15"/>
        </w:rPr>
        <w:t>plotNodeField(elements, nodes, node_S11/1e6, '\sigma_x 平滑应力云图', '\sigma_x / MPa');</w:t>
      </w:r>
    </w:p>
    <w:p>
      <w:pPr>
        <w:spacing w:before="0" w:after="0" w:line="240" w:lineRule="auto"/>
      </w:pPr>
      <w:r>
        <w:rPr>
          <w:rFonts w:ascii="Consolas" w:hAnsi="Consolas" w:eastAsia="宋体"/>
          <w:b w:val="0"/>
          <w:i w:val="0"/>
          <w:sz w:val="15"/>
        </w:rPr>
        <w:t>plotNodeField(elements, nodes, node_S22/1e6, '\sigma_y 平滑应力云图', '\sigma_y / MPa');</w:t>
      </w:r>
    </w:p>
    <w:p>
      <w:pPr>
        <w:spacing w:before="0" w:after="0" w:line="240" w:lineRule="auto"/>
      </w:pPr>
      <w:r>
        <w:rPr>
          <w:rFonts w:ascii="Consolas" w:hAnsi="Consolas" w:eastAsia="宋体"/>
          <w:b w:val="0"/>
          <w:i w:val="0"/>
          <w:sz w:val="15"/>
        </w:rPr>
        <w:t>plotNodeField(elements, nodes, node_S12/1e6, '\tau_{xy} 平滑剪应力云图', '\tau_{xy} / MPa');</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14. 绘图：原始单元常值应力图，用于说明 CST 特点</w:t>
      </w:r>
    </w:p>
    <w:p>
      <w:pPr>
        <w:spacing w:before="0" w:after="0" w:line="240" w:lineRule="auto"/>
      </w:pPr>
      <w:r>
        <w:rPr>
          <w:rFonts w:ascii="Consolas" w:hAnsi="Consolas" w:eastAsia="宋体"/>
          <w:b w:val="0"/>
          <w:i w:val="0"/>
          <w:sz w:val="15"/>
        </w:rPr>
        <w:t>figure('Name','sigma_x 单元常值图');</w:t>
      </w:r>
    </w:p>
    <w:p>
      <w:pPr>
        <w:spacing w:before="0" w:after="0" w:line="240" w:lineRule="auto"/>
      </w:pPr>
      <w:r>
        <w:rPr>
          <w:rFonts w:ascii="Consolas" w:hAnsi="Consolas" w:eastAsia="宋体"/>
          <w:b w:val="0"/>
          <w:i w:val="0"/>
          <w:sz w:val="15"/>
        </w:rPr>
        <w:t>patch('Faces',elements, ...</w:t>
      </w:r>
    </w:p>
    <w:p>
      <w:pPr>
        <w:spacing w:before="0" w:after="0" w:line="240" w:lineRule="auto"/>
      </w:pPr>
      <w:r>
        <w:rPr>
          <w:rFonts w:ascii="Consolas" w:hAnsi="Consolas" w:eastAsia="宋体"/>
          <w:b w:val="0"/>
          <w:i w:val="0"/>
          <w:sz w:val="15"/>
        </w:rPr>
        <w:t xml:space="preserve">      'Vertices',nodes, ...</w:t>
      </w:r>
    </w:p>
    <w:p>
      <w:pPr>
        <w:spacing w:before="0" w:after="0" w:line="240" w:lineRule="auto"/>
      </w:pPr>
      <w:r>
        <w:rPr>
          <w:rFonts w:ascii="Consolas" w:hAnsi="Consolas" w:eastAsia="宋体"/>
          <w:b w:val="0"/>
          <w:i w:val="0"/>
          <w:sz w:val="15"/>
        </w:rPr>
        <w:t xml:space="preserve">      'FaceVertexCData',elem_stress(:,1)/1e6, ...</w:t>
      </w:r>
    </w:p>
    <w:p>
      <w:pPr>
        <w:spacing w:before="0" w:after="0" w:line="240" w:lineRule="auto"/>
      </w:pPr>
      <w:r>
        <w:rPr>
          <w:rFonts w:ascii="Consolas" w:hAnsi="Consolas" w:eastAsia="宋体"/>
          <w:b w:val="0"/>
          <w:i w:val="0"/>
          <w:sz w:val="15"/>
        </w:rPr>
        <w:t xml:space="preserve">      'FaceColor','flat', ...</w:t>
      </w:r>
    </w:p>
    <w:p>
      <w:pPr>
        <w:spacing w:before="0" w:after="0" w:line="240" w:lineRule="auto"/>
      </w:pPr>
      <w:r>
        <w:rPr>
          <w:rFonts w:ascii="Consolas" w:hAnsi="Consolas" w:eastAsia="宋体"/>
          <w:b w:val="0"/>
          <w:i w:val="0"/>
          <w:sz w:val="15"/>
        </w:rPr>
        <w:t xml:space="preserve">      'EdgeColor',[0.75 0.75 0.75]);</w:t>
      </w:r>
    </w:p>
    <w:p>
      <w:pPr>
        <w:spacing w:before="0" w:after="0" w:line="240" w:lineRule="auto"/>
      </w:pPr>
      <w:r>
        <w:rPr>
          <w:rFonts w:ascii="Consolas" w:hAnsi="Consolas" w:eastAsia="宋体"/>
          <w:b w:val="0"/>
          <w:i w:val="0"/>
          <w:sz w:val="15"/>
        </w:rPr>
        <w:t>axis equal tight;</w:t>
      </w:r>
    </w:p>
    <w:p>
      <w:pPr>
        <w:spacing w:before="0" w:after="0" w:line="240" w:lineRule="auto"/>
      </w:pPr>
      <w:r>
        <w:rPr>
          <w:rFonts w:ascii="Consolas" w:hAnsi="Consolas" w:eastAsia="宋体"/>
          <w:b w:val="0"/>
          <w:i w:val="0"/>
          <w:sz w:val="15"/>
        </w:rPr>
        <w:t>xlabel('x / m');</w:t>
      </w:r>
    </w:p>
    <w:p>
      <w:pPr>
        <w:spacing w:before="0" w:after="0" w:line="240" w:lineRule="auto"/>
      </w:pPr>
      <w:r>
        <w:rPr>
          <w:rFonts w:ascii="Consolas" w:hAnsi="Consolas" w:eastAsia="宋体"/>
          <w:b w:val="0"/>
          <w:i w:val="0"/>
          <w:sz w:val="15"/>
        </w:rPr>
        <w:t>ylabel('y / m');</w:t>
      </w:r>
    </w:p>
    <w:p>
      <w:pPr>
        <w:spacing w:before="0" w:after="0" w:line="240" w:lineRule="auto"/>
      </w:pPr>
      <w:r>
        <w:rPr>
          <w:rFonts w:ascii="Consolas" w:hAnsi="Consolas" w:eastAsia="宋体"/>
          <w:b w:val="0"/>
          <w:i w:val="0"/>
          <w:sz w:val="15"/>
        </w:rPr>
        <w:t>title('\sigma_x 单元常值应力图（CST原始结果）');</w:t>
      </w:r>
    </w:p>
    <w:p>
      <w:pPr>
        <w:spacing w:before="0" w:after="0" w:line="240" w:lineRule="auto"/>
      </w:pPr>
      <w:r>
        <w:rPr>
          <w:rFonts w:ascii="Consolas" w:hAnsi="Consolas" w:eastAsia="宋体"/>
          <w:b w:val="0"/>
          <w:i w:val="0"/>
          <w:sz w:val="15"/>
        </w:rPr>
        <w:t>cb = colorbar;</w:t>
      </w:r>
    </w:p>
    <w:p>
      <w:pPr>
        <w:spacing w:before="0" w:after="0" w:line="240" w:lineRule="auto"/>
      </w:pPr>
      <w:r>
        <w:rPr>
          <w:rFonts w:ascii="Consolas" w:hAnsi="Consolas" w:eastAsia="宋体"/>
          <w:b w:val="0"/>
          <w:i w:val="0"/>
          <w:sz w:val="15"/>
        </w:rPr>
        <w:t>ylabel(cb, '\sigma_x / MPa');</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15. 沿中线 y=0 的 sigma_x 变化曲线</w:t>
      </w:r>
    </w:p>
    <w:p>
      <w:pPr>
        <w:spacing w:before="0" w:after="0" w:line="240" w:lineRule="auto"/>
      </w:pPr>
      <w:r>
        <w:rPr>
          <w:rFonts w:ascii="Consolas" w:hAnsi="Consolas" w:eastAsia="宋体"/>
          <w:b w:val="0"/>
          <w:i w:val="0"/>
          <w:sz w:val="15"/>
        </w:rPr>
        <w:t>% 取靠近中线的单元中心</w:t>
      </w:r>
    </w:p>
    <w:p>
      <w:pPr>
        <w:spacing w:before="0" w:after="0" w:line="240" w:lineRule="auto"/>
      </w:pPr>
      <w:r>
        <w:rPr>
          <w:rFonts w:ascii="Consolas" w:hAnsi="Consolas" w:eastAsia="宋体"/>
          <w:b w:val="0"/>
          <w:i w:val="0"/>
          <w:sz w:val="15"/>
        </w:rPr>
        <w:t>[~, idx_sort] = sort(elem_center(:,1));</w:t>
      </w:r>
    </w:p>
    <w:p>
      <w:pPr>
        <w:spacing w:before="0" w:after="0" w:line="240" w:lineRule="auto"/>
      </w:pPr>
      <w:r>
        <w:rPr>
          <w:rFonts w:ascii="Consolas" w:hAnsi="Consolas" w:eastAsia="宋体"/>
          <w:b w:val="0"/>
          <w:i w:val="0"/>
          <w:sz w:val="15"/>
        </w:rPr>
        <w:t>center_y = elem_center(:,2);</w:t>
      </w:r>
    </w:p>
    <w:p>
      <w:pPr>
        <w:spacing w:before="0" w:after="0" w:line="240" w:lineRule="auto"/>
      </w:pPr>
      <w:r>
        <w:rPr>
          <w:rFonts w:ascii="Consolas" w:hAnsi="Consolas" w:eastAsia="宋体"/>
          <w:b w:val="0"/>
          <w:i w:val="0"/>
          <w:sz w:val="15"/>
        </w:rPr>
        <w:t>near_midline = abs(center_y) &lt; H/ny;</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x_line = elem_center(near_midline,1);</w:t>
      </w:r>
    </w:p>
    <w:p>
      <w:pPr>
        <w:spacing w:before="0" w:after="0" w:line="240" w:lineRule="auto"/>
      </w:pPr>
      <w:r>
        <w:rPr>
          <w:rFonts w:ascii="Consolas" w:hAnsi="Consolas" w:eastAsia="宋体"/>
          <w:b w:val="0"/>
          <w:i w:val="0"/>
          <w:sz w:val="15"/>
        </w:rPr>
        <w:t>s11_line = elem_stress(near_midline,1)/1e6;</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[x_line, idx] = sort(x_line);</w:t>
      </w:r>
    </w:p>
    <w:p>
      <w:pPr>
        <w:spacing w:before="0" w:after="0" w:line="240" w:lineRule="auto"/>
      </w:pPr>
      <w:r>
        <w:rPr>
          <w:rFonts w:ascii="Consolas" w:hAnsi="Consolas" w:eastAsia="宋体"/>
          <w:b w:val="0"/>
          <w:i w:val="0"/>
          <w:sz w:val="15"/>
        </w:rPr>
        <w:t>s11_line = s11_line(idx);</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figure('Name','沿中线 sigma_x 变化曲线');</w:t>
      </w:r>
    </w:p>
    <w:p>
      <w:pPr>
        <w:spacing w:before="0" w:after="0" w:line="240" w:lineRule="auto"/>
      </w:pPr>
      <w:r>
        <w:rPr>
          <w:rFonts w:ascii="Consolas" w:hAnsi="Consolas" w:eastAsia="宋体"/>
          <w:b w:val="0"/>
          <w:i w:val="0"/>
          <w:sz w:val="15"/>
        </w:rPr>
        <w:t>plot(x_line, s11_line, 'o-', 'LineWidth', 1.2); hold on;</w:t>
      </w:r>
    </w:p>
    <w:p>
      <w:pPr>
        <w:spacing w:before="0" w:after="0" w:line="240" w:lineRule="auto"/>
      </w:pPr>
      <w:r>
        <w:rPr>
          <w:rFonts w:ascii="Consolas" w:hAnsi="Consolas" w:eastAsia="宋体"/>
          <w:b w:val="0"/>
          <w:i w:val="0"/>
          <w:sz w:val="15"/>
        </w:rPr>
        <w:t>yline(q/1e6, '--', '理论值 q = 100 MPa');</w:t>
      </w:r>
    </w:p>
    <w:p>
      <w:pPr>
        <w:spacing w:before="0" w:after="0" w:line="240" w:lineRule="auto"/>
      </w:pPr>
      <w:r>
        <w:rPr>
          <w:rFonts w:ascii="Consolas" w:hAnsi="Consolas" w:eastAsia="宋体"/>
          <w:b w:val="0"/>
          <w:i w:val="0"/>
          <w:sz w:val="15"/>
        </w:rPr>
        <w:t>grid on;</w:t>
      </w:r>
    </w:p>
    <w:p>
      <w:pPr>
        <w:spacing w:before="0" w:after="0" w:line="240" w:lineRule="auto"/>
      </w:pPr>
      <w:r>
        <w:rPr>
          <w:rFonts w:ascii="Consolas" w:hAnsi="Consolas" w:eastAsia="宋体"/>
          <w:b w:val="0"/>
          <w:i w:val="0"/>
          <w:sz w:val="15"/>
        </w:rPr>
        <w:t>xlabel('x / m');</w:t>
      </w:r>
    </w:p>
    <w:p>
      <w:pPr>
        <w:spacing w:before="0" w:after="0" w:line="240" w:lineRule="auto"/>
      </w:pPr>
      <w:r>
        <w:rPr>
          <w:rFonts w:ascii="Consolas" w:hAnsi="Consolas" w:eastAsia="宋体"/>
          <w:b w:val="0"/>
          <w:i w:val="0"/>
          <w:sz w:val="15"/>
        </w:rPr>
        <w:t>ylabel('\sigma_x / MPa');</w:t>
      </w:r>
    </w:p>
    <w:p>
      <w:pPr>
        <w:spacing w:before="0" w:after="0" w:line="240" w:lineRule="auto"/>
      </w:pPr>
      <w:r>
        <w:rPr>
          <w:rFonts w:ascii="Consolas" w:hAnsi="Consolas" w:eastAsia="宋体"/>
          <w:b w:val="0"/>
          <w:i w:val="0"/>
          <w:sz w:val="15"/>
        </w:rPr>
        <w:t>title('沿中线附近的 \sigma_x 变化曲线');</w:t>
      </w:r>
    </w:p>
    <w:p>
      <w:pPr>
        <w:spacing w:before="0" w:after="0" w:line="240" w:lineRule="auto"/>
      </w:pPr>
      <w:r>
        <w:rPr>
          <w:rFonts w:ascii="Consolas" w:hAnsi="Consolas" w:eastAsia="宋体"/>
          <w:b w:val="0"/>
          <w:i w:val="0"/>
          <w:sz w:val="15"/>
        </w:rPr>
        <w:t>legend('有限元结果','理论均匀拉伸值');</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16. 导出结果表格</w:t>
      </w:r>
    </w:p>
    <w:p>
      <w:pPr>
        <w:spacing w:before="0" w:after="0" w:line="240" w:lineRule="auto"/>
      </w:pPr>
      <w:r>
        <w:rPr>
          <w:rFonts w:ascii="Consolas" w:hAnsi="Consolas" w:eastAsia="宋体"/>
          <w:b w:val="0"/>
          <w:i w:val="0"/>
          <w:sz w:val="15"/>
        </w:rPr>
        <w:t>node_table = table((1:nnodes)', nodes(:,1), nodes(:,2), Ux, Uy, ...</w:t>
      </w:r>
    </w:p>
    <w:p>
      <w:pPr>
        <w:spacing w:before="0" w:after="0" w:line="240" w:lineRule="auto"/>
      </w:pPr>
      <w:r>
        <w:rPr>
          <w:rFonts w:ascii="Consolas" w:hAnsi="Consolas" w:eastAsia="宋体"/>
          <w:b w:val="0"/>
          <w:i w:val="0"/>
          <w:sz w:val="15"/>
        </w:rPr>
        <w:t xml:space="preserve">    'VariableNames', {'Node','x','y','Ux','Uy'});</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elem_table = table((1:nelem)', elem_center(:,1), elem_center(:,2), ...</w:t>
      </w:r>
    </w:p>
    <w:p>
      <w:pPr>
        <w:spacing w:before="0" w:after="0" w:line="240" w:lineRule="auto"/>
      </w:pPr>
      <w:r>
        <w:rPr>
          <w:rFonts w:ascii="Consolas" w:hAnsi="Consolas" w:eastAsia="宋体"/>
          <w:b w:val="0"/>
          <w:i w:val="0"/>
          <w:sz w:val="15"/>
        </w:rPr>
        <w:t xml:space="preserve">    elem_stress(:,1), elem_stress(:,2), elem_stress(:,3), ...</w:t>
      </w:r>
    </w:p>
    <w:p>
      <w:pPr>
        <w:spacing w:before="0" w:after="0" w:line="240" w:lineRule="auto"/>
      </w:pPr>
      <w:r>
        <w:rPr>
          <w:rFonts w:ascii="Consolas" w:hAnsi="Consolas" w:eastAsia="宋体"/>
          <w:b w:val="0"/>
          <w:i w:val="0"/>
          <w:sz w:val="15"/>
        </w:rPr>
        <w:t xml:space="preserve">    elem_strain(:,1), elem_strain(:,2), elem_strain(:,3), ...</w:t>
      </w:r>
    </w:p>
    <w:p>
      <w:pPr>
        <w:spacing w:before="0" w:after="0" w:line="240" w:lineRule="auto"/>
      </w:pPr>
      <w:r>
        <w:rPr>
          <w:rFonts w:ascii="Consolas" w:hAnsi="Consolas" w:eastAsia="宋体"/>
          <w:b w:val="0"/>
          <w:i w:val="0"/>
          <w:sz w:val="15"/>
        </w:rPr>
        <w:t xml:space="preserve">    'VariableNames', {'Element','xc','yc','S11','S22','S12','E11','E22','G12'});</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writetable(node_table, 'task9_node_displacement.csv');</w:t>
      </w:r>
    </w:p>
    <w:p>
      <w:pPr>
        <w:spacing w:before="0" w:after="0" w:line="240" w:lineRule="auto"/>
      </w:pPr>
      <w:r>
        <w:rPr>
          <w:rFonts w:ascii="Consolas" w:hAnsi="Consolas" w:eastAsia="宋体"/>
          <w:b w:val="0"/>
          <w:i w:val="0"/>
          <w:sz w:val="15"/>
        </w:rPr>
        <w:t>writetable(elem_table, 'task9_element_stress_strain.csv');</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disp('已导出：task9_node_displacement.csv');</w:t>
      </w:r>
    </w:p>
    <w:p>
      <w:pPr>
        <w:spacing w:before="0" w:after="0" w:line="240" w:lineRule="auto"/>
      </w:pPr>
      <w:r>
        <w:rPr>
          <w:rFonts w:ascii="Consolas" w:hAnsi="Consolas" w:eastAsia="宋体"/>
          <w:b w:val="0"/>
          <w:i w:val="0"/>
          <w:sz w:val="15"/>
        </w:rPr>
        <w:t>disp('已导出：task9_element_stress_strain.csv');</w:t>
      </w:r>
    </w:p>
    <w:sectPr w:rsidR="00FC693F" w:rsidRPr="0006063C" w:rsidSect="00034616">
      <w:type w:val="continuous"/>
      <w:pgSz w:w="11906" w:h="16838"/>
      <w:pgMar w:top="1417" w:right="1134" w:bottom="1417" w:left="1134" w:header="680" w:footer="680" w:gutter="0"/>
      <w:cols w:space="51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i w:val="0"/>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宋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宋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