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91885" w:rsidRDefault="00FE5B9A">
      <w:pPr>
        <w:pStyle w:val="Heading1"/>
      </w:pPr>
      <w:bookmarkStart w:id="0" w:name="Xe168110a0bf89927fa84e15a20058e06c372d61"/>
      <w:r>
        <w:t>BioETL Foundation Diagrams With Descriptions</w:t>
      </w:r>
      <w:bookmarkEnd w:id="0"/>
    </w:p>
    <w:p w:rsidR="00E91885" w:rsidRDefault="00FE5B9A" w:rsidP="00FE5B9A">
      <w:pPr>
        <w:pStyle w:val="Compact"/>
        <w:numPr>
          <w:ilvl w:val="0"/>
          <w:numId w:val="1"/>
        </w:numPr>
      </w:pPr>
      <w:r>
        <w:t>Generated: 2026-03-03</w:t>
      </w:r>
    </w:p>
    <w:p w:rsidR="00E91885" w:rsidRDefault="00FE5B9A" w:rsidP="00FE5B9A">
      <w:pPr>
        <w:pStyle w:val="Compact"/>
        <w:numPr>
          <w:ilvl w:val="0"/>
          <w:numId w:val="1"/>
        </w:numPr>
      </w:pPr>
      <w:r>
        <w:t>Diagram count: 54</w:t>
      </w:r>
    </w:p>
    <w:p w:rsidR="00E91885" w:rsidRDefault="00FE5B9A">
      <w:pPr>
        <w:pStyle w:val="Heading2"/>
      </w:pPr>
      <w:bookmarkStart w:id="1" w:name="table-of-contents"/>
      <w:r>
        <w:t>Table of Contents</w:t>
      </w:r>
      <w:bookmarkEnd w:id="1"/>
    </w:p>
    <w:p w:rsidR="00E91885" w:rsidRDefault="00FE5B9A" w:rsidP="00FE5B9A">
      <w:pPr>
        <w:pStyle w:val="Compact"/>
        <w:numPr>
          <w:ilvl w:val="0"/>
          <w:numId w:val="2"/>
        </w:numPr>
      </w:pPr>
      <w:hyperlink w:anchor="X63c4434a227f8a4a05d7d1df32a5702010a036e">
        <w:r>
          <w:rPr>
            <w:rStyle w:val="Hyperlink"/>
          </w:rPr>
          <w:t>01-full-system-component</w:t>
        </w:r>
      </w:hyperlink>
    </w:p>
    <w:p w:rsidR="00E91885" w:rsidRDefault="00FE5B9A" w:rsidP="00FE5B9A">
      <w:pPr>
        <w:pStyle w:val="Compact"/>
        <w:numPr>
          <w:ilvl w:val="0"/>
          <w:numId w:val="2"/>
        </w:numPr>
      </w:pPr>
      <w:hyperlink w:anchor="Xe0c5676856b1a884e04e3b98bb7150bc5ab1f9d">
        <w:r>
          <w:rPr>
            <w:rStyle w:val="Hyperlink"/>
          </w:rPr>
          <w:t>01-high-level</w:t>
        </w:r>
      </w:hyperlink>
    </w:p>
    <w:p w:rsidR="00E91885" w:rsidRDefault="00FE5B9A" w:rsidP="00FE5B9A">
      <w:pPr>
        <w:pStyle w:val="Compact"/>
        <w:numPr>
          <w:ilvl w:val="0"/>
          <w:numId w:val="2"/>
        </w:numPr>
      </w:pPr>
      <w:hyperlink w:anchor="X11d7cbd40b7971e6f8932c760a6279860b7c20e">
        <w:r>
          <w:rPr>
            <w:rStyle w:val="Hyperlink"/>
          </w:rPr>
          <w:t>02-full-medallion-data-flow</w:t>
        </w:r>
      </w:hyperlink>
    </w:p>
    <w:p w:rsidR="00E91885" w:rsidRDefault="00FE5B9A" w:rsidP="00FE5B9A">
      <w:pPr>
        <w:pStyle w:val="Compact"/>
        <w:numPr>
          <w:ilvl w:val="0"/>
          <w:numId w:val="2"/>
        </w:numPr>
      </w:pPr>
      <w:hyperlink w:anchor="X3f1b2168b98201fdaba974a4da4cd142eb20cc0">
        <w:r>
          <w:rPr>
            <w:rStyle w:val="Hyperlink"/>
          </w:rPr>
          <w:t>03-pipeline-execution-happy-path</w:t>
        </w:r>
      </w:hyperlink>
    </w:p>
    <w:p w:rsidR="00E91885" w:rsidRDefault="00FE5B9A" w:rsidP="00FE5B9A">
      <w:pPr>
        <w:pStyle w:val="Compact"/>
        <w:numPr>
          <w:ilvl w:val="0"/>
          <w:numId w:val="2"/>
        </w:numPr>
      </w:pPr>
      <w:hyperlink w:anchor="X6b3bd66cf4d03c654a54be655b02b751e35f5f2">
        <w:r>
          <w:rPr>
            <w:rStyle w:val="Hyperlink"/>
          </w:rPr>
          <w:t>04-domain-layer-class-diagram</w:t>
        </w:r>
      </w:hyperlink>
    </w:p>
    <w:p w:rsidR="00E91885" w:rsidRDefault="00FE5B9A" w:rsidP="00FE5B9A">
      <w:pPr>
        <w:pStyle w:val="Compact"/>
        <w:numPr>
          <w:ilvl w:val="0"/>
          <w:numId w:val="2"/>
        </w:numPr>
      </w:pPr>
      <w:hyperlink w:anchor="Xf4926e23628bd0fd087f9335f8a060794707461">
        <w:r>
          <w:rPr>
            <w:rStyle w:val="Hyperlink"/>
          </w:rPr>
          <w:t>04-error-flow</w:t>
        </w:r>
      </w:hyperlink>
    </w:p>
    <w:p w:rsidR="00E91885" w:rsidRDefault="00FE5B9A" w:rsidP="00FE5B9A">
      <w:pPr>
        <w:pStyle w:val="Compact"/>
        <w:numPr>
          <w:ilvl w:val="0"/>
          <w:numId w:val="2"/>
        </w:numPr>
      </w:pPr>
      <w:hyperlink w:anchor="X1ad685500963c79cf65865ef229fd52feab10d9">
        <w:r>
          <w:rPr>
            <w:rStyle w:val="Hyperlink"/>
          </w:rPr>
          <w:t>05-layers-interaction</w:t>
        </w:r>
      </w:hyperlink>
    </w:p>
    <w:p w:rsidR="00E91885" w:rsidRDefault="00FE5B9A" w:rsidP="00FE5B9A">
      <w:pPr>
        <w:pStyle w:val="Compact"/>
        <w:numPr>
          <w:ilvl w:val="0"/>
          <w:numId w:val="2"/>
        </w:numPr>
      </w:pPr>
      <w:hyperlink w:anchor="X89f1e5883101dfc9687ba44402343f699385f77">
        <w:r>
          <w:rPr>
            <w:rStyle w:val="Hyperlink"/>
          </w:rPr>
          <w:t>05-pipeline-lifecycle-states</w:t>
        </w:r>
      </w:hyperlink>
    </w:p>
    <w:p w:rsidR="00E91885" w:rsidRDefault="00FE5B9A" w:rsidP="00FE5B9A">
      <w:pPr>
        <w:pStyle w:val="Compact"/>
        <w:numPr>
          <w:ilvl w:val="0"/>
          <w:numId w:val="2"/>
        </w:numPr>
      </w:pPr>
      <w:hyperlink w:anchor="X1080d485061eb3a8ab64df08a0f33d35cfc4da9">
        <w:r>
          <w:rPr>
            <w:rStyle w:val="Hyperlink"/>
          </w:rPr>
          <w:t>06-application-layer-class-diagram</w:t>
        </w:r>
      </w:hyperlink>
    </w:p>
    <w:p w:rsidR="00E91885" w:rsidRDefault="00FE5B9A" w:rsidP="00FE5B9A">
      <w:pPr>
        <w:pStyle w:val="Compact"/>
        <w:numPr>
          <w:ilvl w:val="0"/>
          <w:numId w:val="2"/>
        </w:numPr>
      </w:pPr>
      <w:hyperlink w:anchor="X6e665c1f0086d461538b9fb073ac687bdc53a67">
        <w:r>
          <w:rPr>
            <w:rStyle w:val="Hyperlink"/>
          </w:rPr>
          <w:t>06-pipeline-execution</w:t>
        </w:r>
      </w:hyperlink>
    </w:p>
    <w:p w:rsidR="00E91885" w:rsidRDefault="00FE5B9A" w:rsidP="00FE5B9A">
      <w:pPr>
        <w:pStyle w:val="Compact"/>
        <w:numPr>
          <w:ilvl w:val="0"/>
          <w:numId w:val="2"/>
        </w:numPr>
      </w:pPr>
      <w:hyperlink w:anchor="X8838cc651a8819630971bf292af02852261de69">
        <w:r>
          <w:rPr>
            <w:rStyle w:val="Hyperlink"/>
          </w:rPr>
          <w:t>07-circuit-breaker-states</w:t>
        </w:r>
      </w:hyperlink>
    </w:p>
    <w:p w:rsidR="00E91885" w:rsidRDefault="00FE5B9A" w:rsidP="00FE5B9A">
      <w:pPr>
        <w:pStyle w:val="Compact"/>
        <w:numPr>
          <w:ilvl w:val="0"/>
          <w:numId w:val="2"/>
        </w:numPr>
      </w:pPr>
      <w:hyperlink w:anchor="X6ca540c4c216f83f83ea79053529aee913a6958">
        <w:r>
          <w:rPr>
            <w:rStyle w:val="Hyperlink"/>
          </w:rPr>
          <w:t>07-medallion-flow</w:t>
        </w:r>
      </w:hyperlink>
    </w:p>
    <w:p w:rsidR="00E91885" w:rsidRDefault="00FE5B9A" w:rsidP="00FE5B9A">
      <w:pPr>
        <w:pStyle w:val="Compact"/>
        <w:numPr>
          <w:ilvl w:val="0"/>
          <w:numId w:val="2"/>
        </w:numPr>
      </w:pPr>
      <w:hyperlink w:anchor="Xf802cf2137ef2034986fd0df8b9c460c22acaba">
        <w:r>
          <w:rPr>
            <w:rStyle w:val="Hyperlink"/>
          </w:rPr>
          <w:t>08-complete-etl-workflow</w:t>
        </w:r>
      </w:hyperlink>
    </w:p>
    <w:p w:rsidR="00E91885" w:rsidRDefault="00FE5B9A" w:rsidP="00FE5B9A">
      <w:pPr>
        <w:pStyle w:val="Compact"/>
        <w:numPr>
          <w:ilvl w:val="0"/>
          <w:numId w:val="2"/>
        </w:numPr>
      </w:pPr>
      <w:hyperlink w:anchor="X9c5e0a8f3089e0a4cb72d90e936ade484a5588d">
        <w:r>
          <w:rPr>
            <w:rStyle w:val="Hyperlink"/>
          </w:rPr>
          <w:t>08-domain-ddd</w:t>
        </w:r>
      </w:hyperlink>
    </w:p>
    <w:p w:rsidR="00E91885" w:rsidRDefault="00FE5B9A" w:rsidP="00FE5B9A">
      <w:pPr>
        <w:pStyle w:val="Compact"/>
        <w:numPr>
          <w:ilvl w:val="0"/>
          <w:numId w:val="2"/>
        </w:numPr>
      </w:pPr>
      <w:hyperlink w:anchor="X68dc24e831d87c3494446b6fca158d0948ba54e">
        <w:r>
          <w:rPr>
            <w:rStyle w:val="Hyperlink"/>
          </w:rPr>
          <w:t>09-full-er-diagram</w:t>
        </w:r>
      </w:hyperlink>
    </w:p>
    <w:p w:rsidR="00E91885" w:rsidRDefault="00FE5B9A" w:rsidP="00FE5B9A">
      <w:pPr>
        <w:pStyle w:val="Compact"/>
        <w:numPr>
          <w:ilvl w:val="0"/>
          <w:numId w:val="2"/>
        </w:numPr>
      </w:pPr>
      <w:hyperlink w:anchor="X1c492c692cc4e8d7a7538316b3c1d758cee92b7">
        <w:r>
          <w:rPr>
            <w:rStyle w:val="Hyperlink"/>
          </w:rPr>
          <w:t>10-infrastructure-layer-class-diagram</w:t>
        </w:r>
      </w:hyperlink>
    </w:p>
    <w:p w:rsidR="00E91885" w:rsidRDefault="00FE5B9A" w:rsidP="00FE5B9A">
      <w:pPr>
        <w:pStyle w:val="Compact"/>
        <w:numPr>
          <w:ilvl w:val="0"/>
          <w:numId w:val="2"/>
        </w:numPr>
      </w:pPr>
      <w:hyperlink w:anchor="X0b278c41fa7e1b5b5bed90db3d8175988e7dcd4">
        <w:r>
          <w:rPr>
            <w:rStyle w:val="Hyperlink"/>
          </w:rPr>
          <w:t>11-lock-acquisition-sequence</w:t>
        </w:r>
      </w:hyperlink>
    </w:p>
    <w:p w:rsidR="00E91885" w:rsidRDefault="00FE5B9A" w:rsidP="00FE5B9A">
      <w:pPr>
        <w:pStyle w:val="Compact"/>
        <w:numPr>
          <w:ilvl w:val="0"/>
          <w:numId w:val="2"/>
        </w:numPr>
      </w:pPr>
      <w:hyperlink w:anchor="X2008b37ac07531e95bdd0c24f0707c9855997b0">
        <w:r>
          <w:rPr>
            <w:rStyle w:val="Hyperlink"/>
          </w:rPr>
          <w:t>12-local-deployment-architecture</w:t>
        </w:r>
      </w:hyperlink>
    </w:p>
    <w:p w:rsidR="00E91885" w:rsidRDefault="00FE5B9A" w:rsidP="00FE5B9A">
      <w:pPr>
        <w:pStyle w:val="Compact"/>
        <w:numPr>
          <w:ilvl w:val="0"/>
          <w:numId w:val="2"/>
        </w:numPr>
      </w:pPr>
      <w:hyperlink w:anchor="X07813c7b94e3f5ab599dc24eec9f869abe54ad0">
        <w:r>
          <w:rPr>
            <w:rStyle w:val="Hyperlink"/>
          </w:rPr>
          <w:t>13-domain-models-relationship</w:t>
        </w:r>
      </w:hyperlink>
    </w:p>
    <w:p w:rsidR="00E91885" w:rsidRDefault="00FE5B9A" w:rsidP="00FE5B9A">
      <w:pPr>
        <w:pStyle w:val="Compact"/>
        <w:numPr>
          <w:ilvl w:val="0"/>
          <w:numId w:val="2"/>
        </w:numPr>
      </w:pPr>
      <w:hyperlink w:anchor="Xc3281d65851a5839078fe84d84b4a10cc4fc035">
        <w:r>
          <w:rPr>
            <w:rStyle w:val="Hyperlink"/>
          </w:rPr>
          <w:t>14-provider-health-states</w:t>
        </w:r>
      </w:hyperlink>
    </w:p>
    <w:p w:rsidR="00E91885" w:rsidRDefault="00FE5B9A" w:rsidP="00FE5B9A">
      <w:pPr>
        <w:pStyle w:val="Compact"/>
        <w:numPr>
          <w:ilvl w:val="0"/>
          <w:numId w:val="2"/>
        </w:numPr>
      </w:pPr>
      <w:hyperlink w:anchor="X6aa03c247f39e78f617dd6dd6abe8f347794634">
        <w:r>
          <w:rPr>
            <w:rStyle w:val="Hyperlink"/>
          </w:rPr>
          <w:t>15-dq-check-workflow</w:t>
        </w:r>
      </w:hyperlink>
    </w:p>
    <w:p w:rsidR="00E91885" w:rsidRDefault="00FE5B9A" w:rsidP="00FE5B9A">
      <w:pPr>
        <w:pStyle w:val="Compact"/>
        <w:numPr>
          <w:ilvl w:val="0"/>
          <w:numId w:val="2"/>
        </w:numPr>
      </w:pPr>
      <w:hyperlink w:anchor="X352381994af353244ef7c7636739b63066ea2fd">
        <w:r>
          <w:rPr>
            <w:rStyle w:val="Hyperlink"/>
          </w:rPr>
          <w:t>16-memory-lock-class</w:t>
        </w:r>
      </w:hyperlink>
    </w:p>
    <w:p w:rsidR="00E91885" w:rsidRDefault="00FE5B9A" w:rsidP="00FE5B9A">
      <w:pPr>
        <w:pStyle w:val="Compact"/>
        <w:numPr>
          <w:ilvl w:val="0"/>
          <w:numId w:val="2"/>
        </w:numPr>
      </w:pPr>
      <w:hyperlink w:anchor="X0d089e265f8c6436ec4522f63329c9811a96a2a">
        <w:r>
          <w:rPr>
            <w:rStyle w:val="Hyperlink"/>
          </w:rPr>
          <w:t>17-pipeline-hierarchy</w:t>
        </w:r>
      </w:hyperlink>
    </w:p>
    <w:p w:rsidR="00E91885" w:rsidRDefault="00FE5B9A" w:rsidP="00FE5B9A">
      <w:pPr>
        <w:pStyle w:val="Compact"/>
        <w:numPr>
          <w:ilvl w:val="0"/>
          <w:numId w:val="2"/>
        </w:numPr>
      </w:pPr>
      <w:hyperlink w:anchor="X17626ab8047e79f63c7694d112e11a111ef5966">
        <w:r>
          <w:rPr>
            <w:rStyle w:val="Hyperlink"/>
          </w:rPr>
          <w:t>18-bronze-write-sequence</w:t>
        </w:r>
      </w:hyperlink>
    </w:p>
    <w:p w:rsidR="00E91885" w:rsidRDefault="00FE5B9A" w:rsidP="00FE5B9A">
      <w:pPr>
        <w:pStyle w:val="Compact"/>
        <w:numPr>
          <w:ilvl w:val="0"/>
          <w:numId w:val="2"/>
        </w:numPr>
      </w:pPr>
      <w:hyperlink w:anchor="X163424ff82e4dbeac0f640592297c3d4b26bfb8">
        <w:r>
          <w:rPr>
            <w:rStyle w:val="Hyperlink"/>
          </w:rPr>
          <w:t>19-delta-lake-write-sequence</w:t>
        </w:r>
      </w:hyperlink>
    </w:p>
    <w:p w:rsidR="00E91885" w:rsidRDefault="00FE5B9A" w:rsidP="00FE5B9A">
      <w:pPr>
        <w:pStyle w:val="Compact"/>
        <w:numPr>
          <w:ilvl w:val="0"/>
          <w:numId w:val="2"/>
        </w:numPr>
      </w:pPr>
      <w:hyperlink w:anchor="Xb0d8f44fdd022f78d8590833229680c947da223">
        <w:r>
          <w:rPr>
            <w:rStyle w:val="Hyperlink"/>
          </w:rPr>
          <w:t>20-quarantine-record-states</w:t>
        </w:r>
      </w:hyperlink>
    </w:p>
    <w:p w:rsidR="00E91885" w:rsidRDefault="00FE5B9A" w:rsidP="00FE5B9A">
      <w:pPr>
        <w:pStyle w:val="Compact"/>
        <w:numPr>
          <w:ilvl w:val="0"/>
          <w:numId w:val="2"/>
        </w:numPr>
      </w:pPr>
      <w:hyperlink w:anchor="X741fc4e222a5424e8b7bbd418e2d0a870ac567f">
        <w:r>
          <w:rPr>
            <w:rStyle w:val="Hyperlink"/>
          </w:rPr>
          <w:t>21-activity-entity-data-flow</w:t>
        </w:r>
      </w:hyperlink>
    </w:p>
    <w:p w:rsidR="00E91885" w:rsidRDefault="00FE5B9A" w:rsidP="00FE5B9A">
      <w:pPr>
        <w:pStyle w:val="Compact"/>
        <w:numPr>
          <w:ilvl w:val="0"/>
          <w:numId w:val="2"/>
        </w:numPr>
      </w:pPr>
      <w:hyperlink w:anchor="X8427bd046f602fb469c823fe995670c734b3e2c">
        <w:r>
          <w:rPr>
            <w:rStyle w:val="Hyperlink"/>
          </w:rPr>
          <w:t>22-client-api-request-sequence</w:t>
        </w:r>
      </w:hyperlink>
    </w:p>
    <w:p w:rsidR="00E91885" w:rsidRDefault="00FE5B9A" w:rsidP="00FE5B9A">
      <w:pPr>
        <w:pStyle w:val="Compact"/>
        <w:numPr>
          <w:ilvl w:val="0"/>
          <w:numId w:val="2"/>
        </w:numPr>
      </w:pPr>
      <w:hyperlink w:anchor="X123e591846a9bac2adfc9d315924a517bf8cb40">
        <w:r>
          <w:rPr>
            <w:rStyle w:val="Hyperlink"/>
          </w:rPr>
          <w:t>23-silver-writer-class</w:t>
        </w:r>
      </w:hyperlink>
    </w:p>
    <w:p w:rsidR="00E91885" w:rsidRDefault="00FE5B9A" w:rsidP="00FE5B9A">
      <w:pPr>
        <w:pStyle w:val="Compact"/>
        <w:numPr>
          <w:ilvl w:val="0"/>
          <w:numId w:val="2"/>
        </w:numPr>
      </w:pPr>
      <w:hyperlink w:anchor="Xe395a1d2fbd5f28f56cf360c8984fe70730f4d2">
        <w:r>
          <w:rPr>
            <w:rStyle w:val="Hyperlink"/>
          </w:rPr>
          <w:t>24-hash-service-class</w:t>
        </w:r>
      </w:hyperlink>
    </w:p>
    <w:p w:rsidR="00E91885" w:rsidRDefault="00FE5B9A" w:rsidP="00FE5B9A">
      <w:pPr>
        <w:pStyle w:val="Compact"/>
        <w:numPr>
          <w:ilvl w:val="0"/>
          <w:numId w:val="2"/>
        </w:numPr>
      </w:pPr>
      <w:hyperlink w:anchor="Xd3483bc79029ad2e4e5f384a54dfadb0538c52b">
        <w:r>
          <w:rPr>
            <w:rStyle w:val="Hyperlink"/>
          </w:rPr>
          <w:t>25-circuit-breaker-observer-class</w:t>
        </w:r>
      </w:hyperlink>
    </w:p>
    <w:p w:rsidR="00E91885" w:rsidRDefault="00FE5B9A" w:rsidP="00FE5B9A">
      <w:pPr>
        <w:pStyle w:val="Compact"/>
        <w:numPr>
          <w:ilvl w:val="0"/>
          <w:numId w:val="2"/>
        </w:numPr>
      </w:pPr>
      <w:hyperlink w:anchor="X2d810fae8eae78aebbfd7b00f4043c22aee4676">
        <w:r>
          <w:rPr>
            <w:rStyle w:val="Hyperlink"/>
          </w:rPr>
          <w:t>26-hexagonal-ports-adapters</w:t>
        </w:r>
      </w:hyperlink>
    </w:p>
    <w:p w:rsidR="00E91885" w:rsidRDefault="00FE5B9A" w:rsidP="00FE5B9A">
      <w:pPr>
        <w:pStyle w:val="Compact"/>
        <w:numPr>
          <w:ilvl w:val="0"/>
          <w:numId w:val="2"/>
        </w:numPr>
      </w:pPr>
      <w:hyperlink w:anchor="X3c99cb6fd896848ba09ef69eb9a528a837b3e32">
        <w:r>
          <w:rPr>
            <w:rStyle w:val="Hyperlink"/>
          </w:rPr>
          <w:t>27-import-matrix-enforcement</w:t>
        </w:r>
      </w:hyperlink>
    </w:p>
    <w:p w:rsidR="00E91885" w:rsidRDefault="00FE5B9A" w:rsidP="00FE5B9A">
      <w:pPr>
        <w:pStyle w:val="Compact"/>
        <w:numPr>
          <w:ilvl w:val="0"/>
          <w:numId w:val="2"/>
        </w:numPr>
      </w:pPr>
      <w:hyperlink w:anchor="X3743b2ae8cf1184675e81f715920da38230641f">
        <w:r>
          <w:rPr>
            <w:rStyle w:val="Hyperlink"/>
          </w:rPr>
          <w:t>28-composition-root-di-graph</w:t>
        </w:r>
      </w:hyperlink>
    </w:p>
    <w:p w:rsidR="00E91885" w:rsidRDefault="00FE5B9A" w:rsidP="00FE5B9A">
      <w:pPr>
        <w:pStyle w:val="Compact"/>
        <w:numPr>
          <w:ilvl w:val="0"/>
          <w:numId w:val="2"/>
        </w:numPr>
      </w:pPr>
      <w:hyperlink w:anchor="X3b200f8bf5333da2c09ff0b1c202dca341f5cfb">
        <w:r>
          <w:rPr>
            <w:rStyle w:val="Hyperlink"/>
          </w:rPr>
          <w:t>29-composite-pipeline-workflow</w:t>
        </w:r>
      </w:hyperlink>
    </w:p>
    <w:p w:rsidR="00E91885" w:rsidRDefault="00FE5B9A" w:rsidP="00FE5B9A">
      <w:pPr>
        <w:pStyle w:val="Compact"/>
        <w:numPr>
          <w:ilvl w:val="0"/>
          <w:numId w:val="2"/>
        </w:numPr>
      </w:pPr>
      <w:hyperlink w:anchor="X88f60b8c48c46a91ef564b619525d15c9f35c50">
        <w:r>
          <w:rPr>
            <w:rStyle w:val="Hyperlink"/>
          </w:rPr>
          <w:t>30-port-adapter-ma</w:t>
        </w:r>
        <w:r>
          <w:rPr>
            <w:rStyle w:val="Hyperlink"/>
          </w:rPr>
          <w:t>pping</w:t>
        </w:r>
      </w:hyperlink>
    </w:p>
    <w:p w:rsidR="00E91885" w:rsidRDefault="00FE5B9A" w:rsidP="00FE5B9A">
      <w:pPr>
        <w:pStyle w:val="Compact"/>
        <w:numPr>
          <w:ilvl w:val="0"/>
          <w:numId w:val="2"/>
        </w:numPr>
      </w:pPr>
      <w:hyperlink w:anchor="Xf6a2b3e329973445c637cc57a0f9157be06e2b2">
        <w:r>
          <w:rPr>
            <w:rStyle w:val="Hyperlink"/>
          </w:rPr>
          <w:t>31-pipeline-run-lifecycle</w:t>
        </w:r>
      </w:hyperlink>
    </w:p>
    <w:p w:rsidR="00E91885" w:rsidRDefault="00FE5B9A" w:rsidP="00FE5B9A">
      <w:pPr>
        <w:pStyle w:val="Compact"/>
        <w:numPr>
          <w:ilvl w:val="0"/>
          <w:numId w:val="2"/>
        </w:numPr>
      </w:pPr>
      <w:hyperlink w:anchor="X95e67e18f32531dd1bbfc403eb9670b2074ee01">
        <w:r>
          <w:rPr>
            <w:rStyle w:val="Hyperlink"/>
          </w:rPr>
          <w:t>32-single-record-journey</w:t>
        </w:r>
      </w:hyperlink>
    </w:p>
    <w:p w:rsidR="00E91885" w:rsidRDefault="00FE5B9A" w:rsidP="00FE5B9A">
      <w:pPr>
        <w:pStyle w:val="Compact"/>
        <w:numPr>
          <w:ilvl w:val="0"/>
          <w:numId w:val="2"/>
        </w:numPr>
      </w:pPr>
      <w:hyperlink w:anchor="X0917ca25517b91e89d8f04dbe0a1440ee39187f">
        <w:r>
          <w:rPr>
            <w:rStyle w:val="Hyperlink"/>
          </w:rPr>
          <w:t>33-cli-run-interaction</w:t>
        </w:r>
      </w:hyperlink>
    </w:p>
    <w:p w:rsidR="00E91885" w:rsidRDefault="00FE5B9A" w:rsidP="00FE5B9A">
      <w:pPr>
        <w:pStyle w:val="Compact"/>
        <w:numPr>
          <w:ilvl w:val="0"/>
          <w:numId w:val="2"/>
        </w:numPr>
      </w:pPr>
      <w:hyperlink w:anchor="X91cd86356ba2faf2e0a9bd414d0951296675315">
        <w:r>
          <w:rPr>
            <w:rStyle w:val="Hyperlink"/>
          </w:rPr>
          <w:t>34-batch-processing-flow</w:t>
        </w:r>
      </w:hyperlink>
    </w:p>
    <w:p w:rsidR="00E91885" w:rsidRDefault="00FE5B9A" w:rsidP="00FE5B9A">
      <w:pPr>
        <w:pStyle w:val="Compact"/>
        <w:numPr>
          <w:ilvl w:val="0"/>
          <w:numId w:val="2"/>
        </w:numPr>
      </w:pPr>
      <w:hyperlink w:anchor="X451cf94217d15ff94a7cf41ae8236d05aaffe5a">
        <w:r>
          <w:rPr>
            <w:rStyle w:val="Hyperlink"/>
          </w:rPr>
          <w:t>36-architecture-principles-mindmap</w:t>
        </w:r>
      </w:hyperlink>
    </w:p>
    <w:p w:rsidR="00E91885" w:rsidRDefault="00FE5B9A" w:rsidP="00FE5B9A">
      <w:pPr>
        <w:pStyle w:val="Compact"/>
        <w:numPr>
          <w:ilvl w:val="0"/>
          <w:numId w:val="2"/>
        </w:numPr>
      </w:pPr>
      <w:hyperlink w:anchor="X5431eac4d76fe9efeefc198dfd9b51a4b333057">
        <w:r>
          <w:rPr>
            <w:rStyle w:val="Hyperlink"/>
          </w:rPr>
          <w:t>37-cli-entry-full-chain</w:t>
        </w:r>
      </w:hyperlink>
    </w:p>
    <w:p w:rsidR="00E91885" w:rsidRDefault="00FE5B9A" w:rsidP="00FE5B9A">
      <w:pPr>
        <w:pStyle w:val="Compact"/>
        <w:numPr>
          <w:ilvl w:val="0"/>
          <w:numId w:val="2"/>
        </w:numPr>
      </w:pPr>
      <w:hyperlink w:anchor="X0cd94bce2644101397bb4b8bcdb37aa70f49574">
        <w:r>
          <w:rPr>
            <w:rStyle w:val="Hyperlink"/>
          </w:rPr>
          <w:t>38-runtime-assembly-sequence</w:t>
        </w:r>
      </w:hyperlink>
    </w:p>
    <w:p w:rsidR="00E91885" w:rsidRDefault="00FE5B9A" w:rsidP="00FE5B9A">
      <w:pPr>
        <w:pStyle w:val="Compact"/>
        <w:numPr>
          <w:ilvl w:val="0"/>
          <w:numId w:val="2"/>
        </w:numPr>
      </w:pPr>
      <w:hyperlink w:anchor="Xfce282a39efb7cf43c2059159d8965b50c70b48">
        <w:r>
          <w:rPr>
            <w:rStyle w:val="Hyperlink"/>
          </w:rPr>
          <w:t>39-medallion-invariants</w:t>
        </w:r>
      </w:hyperlink>
    </w:p>
    <w:p w:rsidR="00E91885" w:rsidRDefault="00FE5B9A" w:rsidP="00FE5B9A">
      <w:pPr>
        <w:pStyle w:val="Compact"/>
        <w:numPr>
          <w:ilvl w:val="0"/>
          <w:numId w:val="2"/>
        </w:numPr>
      </w:pPr>
      <w:hyperlink w:anchor="X2102ad3e94b919ed73aa161aeb60857b1ad1980">
        <w:r>
          <w:rPr>
            <w:rStyle w:val="Hyperlink"/>
          </w:rPr>
          <w:t>40-application-core-collaboration</w:t>
        </w:r>
      </w:hyperlink>
    </w:p>
    <w:p w:rsidR="00E91885" w:rsidRDefault="00FE5B9A" w:rsidP="00FE5B9A">
      <w:pPr>
        <w:pStyle w:val="Compact"/>
        <w:numPr>
          <w:ilvl w:val="0"/>
          <w:numId w:val="2"/>
        </w:numPr>
      </w:pPr>
      <w:hyperlink w:anchor="Xecc15c5615242a5be79b6d6c5256660d241d79f">
        <w:r>
          <w:rPr>
            <w:rStyle w:val="Hyperlink"/>
          </w:rPr>
          <w:t>41-error-classification-tree</w:t>
        </w:r>
      </w:hyperlink>
    </w:p>
    <w:p w:rsidR="00E91885" w:rsidRDefault="00FE5B9A" w:rsidP="00FE5B9A">
      <w:pPr>
        <w:pStyle w:val="Compact"/>
        <w:numPr>
          <w:ilvl w:val="0"/>
          <w:numId w:val="2"/>
        </w:numPr>
      </w:pPr>
      <w:hyperlink w:anchor="X68ab145737b6ffbd2277199ad622d39d5c323bc">
        <w:r>
          <w:rPr>
            <w:rStyle w:val="Hyperlink"/>
          </w:rPr>
          <w:t>42-pipeline-runner-class</w:t>
        </w:r>
      </w:hyperlink>
    </w:p>
    <w:p w:rsidR="00E91885" w:rsidRDefault="00FE5B9A" w:rsidP="00FE5B9A">
      <w:pPr>
        <w:pStyle w:val="Compact"/>
        <w:numPr>
          <w:ilvl w:val="0"/>
          <w:numId w:val="2"/>
        </w:numPr>
      </w:pPr>
      <w:hyperlink w:anchor="Xe661c3d850007afa471e769e0ac65041c32a779">
        <w:r>
          <w:rPr>
            <w:rStyle w:val="Hyperlink"/>
          </w:rPr>
          <w:t>43-fan-out-fan-in-pattern</w:t>
        </w:r>
      </w:hyperlink>
    </w:p>
    <w:p w:rsidR="00E91885" w:rsidRDefault="00FE5B9A" w:rsidP="00FE5B9A">
      <w:pPr>
        <w:pStyle w:val="Compact"/>
        <w:numPr>
          <w:ilvl w:val="0"/>
          <w:numId w:val="2"/>
        </w:numPr>
      </w:pPr>
      <w:hyperlink w:anchor="Xd0c2c4bc2da90b4c7c549d74b22bdd3d9e842ab">
        <w:r>
          <w:rPr>
            <w:rStyle w:val="Hyperlink"/>
          </w:rPr>
          <w:t>44-cross-provider-enrichment</w:t>
        </w:r>
      </w:hyperlink>
    </w:p>
    <w:p w:rsidR="00E91885" w:rsidRDefault="00FE5B9A" w:rsidP="00FE5B9A">
      <w:pPr>
        <w:pStyle w:val="Compact"/>
        <w:numPr>
          <w:ilvl w:val="0"/>
          <w:numId w:val="2"/>
        </w:numPr>
      </w:pPr>
      <w:hyperlink w:anchor="X66e6ed976fa65f1410b99eb947425514b2a227f">
        <w:r>
          <w:rPr>
            <w:rStyle w:val="Hyperlink"/>
          </w:rPr>
          <w:t>46-yaml-config-resolution</w:t>
        </w:r>
      </w:hyperlink>
    </w:p>
    <w:p w:rsidR="00E91885" w:rsidRDefault="00FE5B9A" w:rsidP="00FE5B9A">
      <w:pPr>
        <w:pStyle w:val="Compact"/>
        <w:numPr>
          <w:ilvl w:val="0"/>
          <w:numId w:val="2"/>
        </w:numPr>
      </w:pPr>
      <w:hyperlink w:anchor="Xf5f6c4712280e1f3310c01540e50a23124f8600">
        <w:r>
          <w:rPr>
            <w:rStyle w:val="Hyperlink"/>
          </w:rPr>
          <w:t>47-publication-merge-sources</w:t>
        </w:r>
      </w:hyperlink>
    </w:p>
    <w:p w:rsidR="00E91885" w:rsidRDefault="00FE5B9A" w:rsidP="00FE5B9A">
      <w:pPr>
        <w:pStyle w:val="Compact"/>
        <w:numPr>
          <w:ilvl w:val="0"/>
          <w:numId w:val="2"/>
        </w:numPr>
      </w:pPr>
      <w:hyperlink w:anchor="X8ae33f72c1f2e3e2ff44641c86023eb7a5f7661">
        <w:r>
          <w:rPr>
            <w:rStyle w:val="Hyperlink"/>
          </w:rPr>
          <w:t>48-composite-phase-lifecycle</w:t>
        </w:r>
      </w:hyperlink>
    </w:p>
    <w:p w:rsidR="00E91885" w:rsidRDefault="00FE5B9A" w:rsidP="00FE5B9A">
      <w:pPr>
        <w:pStyle w:val="Compact"/>
        <w:numPr>
          <w:ilvl w:val="0"/>
          <w:numId w:val="2"/>
        </w:numPr>
      </w:pPr>
      <w:hyperlink w:anchor="X5a29c95058cd80a781fd98ee0e076ebb5ef353c">
        <w:r>
          <w:rPr>
            <w:rStyle w:val="Hyperlink"/>
          </w:rPr>
          <w:t>49-composit</w:t>
        </w:r>
        <w:r>
          <w:rPr>
            <w:rStyle w:val="Hyperlink"/>
          </w:rPr>
          <w:t>e-runner-class</w:t>
        </w:r>
      </w:hyperlink>
    </w:p>
    <w:p w:rsidR="00E91885" w:rsidRDefault="00FE5B9A" w:rsidP="00FE5B9A">
      <w:pPr>
        <w:pStyle w:val="Compact"/>
        <w:numPr>
          <w:ilvl w:val="0"/>
          <w:numId w:val="2"/>
        </w:numPr>
      </w:pPr>
      <w:hyperlink w:anchor="Xdf57b4d242c081d776b7618d6f6605636676bd3">
        <w:r>
          <w:rPr>
            <w:rStyle w:val="Hyperlink"/>
          </w:rPr>
          <w:t>50-exception-hierarchy</w:t>
        </w:r>
      </w:hyperlink>
    </w:p>
    <w:p w:rsidR="00E91885" w:rsidRDefault="00FE5B9A">
      <w:r>
        <w:pict>
          <v:rect id="_x0000_i1025" style="width:0;height:1.5pt" o:hralign="center" o:hrstd="t" o:hr="t"/>
        </w:pict>
      </w:r>
    </w:p>
    <w:p w:rsidR="00E91885" w:rsidRDefault="00FE5B9A">
      <w:pPr>
        <w:pStyle w:val="Heading2"/>
      </w:pPr>
      <w:bookmarkStart w:id="2" w:name="full-system-component"/>
      <w:r>
        <w:t>01-full-system-component</w:t>
      </w:r>
      <w:bookmarkEnd w:id="2"/>
    </w:p>
    <w:p w:rsidR="00E91885" w:rsidRDefault="00FE5B9A">
      <w:pPr>
        <w:pStyle w:val="CaptionedFigure"/>
      </w:pPr>
      <w:r>
        <w:rPr>
          <w:noProof/>
        </w:rPr>
        <w:drawing>
          <wp:inline distT="0" distB="0" distL="0" distR="0">
            <wp:extent cx="5961413" cy="5355771"/>
            <wp:effectExtent l="0" t="0" r="0" b="0"/>
            <wp:docPr id="1" name="Picture" descr="01-full-system-componen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foundation/png/01-full-system-component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3910" cy="53580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91885" w:rsidRDefault="00FE5B9A">
      <w:pPr>
        <w:pStyle w:val="ImageCaption"/>
      </w:pPr>
      <w:r>
        <w:t>01-full-system-component</w:t>
      </w:r>
    </w:p>
    <w:p w:rsidR="00E91885" w:rsidRDefault="00FE5B9A" w:rsidP="00FE5B9A">
      <w:pPr>
        <w:pStyle w:val="Compact"/>
        <w:numPr>
          <w:ilvl w:val="0"/>
          <w:numId w:val="3"/>
        </w:numPr>
      </w:pPr>
      <w:r>
        <w:t xml:space="preserve">Исходная диаграмма: </w:t>
      </w:r>
      <w:r>
        <w:rPr>
          <w:rStyle w:val="VerbatimChar"/>
        </w:rPr>
        <w:t>mmd-diagrams/foundation/01-full-system-component.mmd</w:t>
      </w:r>
    </w:p>
    <w:p w:rsidR="00E91885" w:rsidRDefault="00FE5B9A">
      <w:pPr>
        <w:pStyle w:val="Heading2"/>
      </w:pPr>
      <w:bookmarkStart w:id="3" w:name="описание"/>
      <w:r>
        <w:t>Описание</w:t>
      </w:r>
      <w:bookmarkEnd w:id="3"/>
    </w:p>
    <w:p w:rsidR="00E91885" w:rsidRPr="0016608B" w:rsidRDefault="00FE5B9A">
      <w:pPr>
        <w:pStyle w:val="FirstParagraph"/>
        <w:rPr>
          <w:lang w:val="ru-RU"/>
        </w:rPr>
      </w:pPr>
      <w:r>
        <w:t xml:space="preserve">Диаграмма Title: Full System Component Diagram из foundation-набора фиксирует устойчивый архитектурный или процессный паттерн проекта BioETL. </w:t>
      </w:r>
      <w:r w:rsidRPr="0016608B">
        <w:rPr>
          <w:lang w:val="ru-RU"/>
        </w:rPr>
        <w:t xml:space="preserve">Она представлена в формате </w:t>
      </w:r>
      <w:r>
        <w:t>flowchart</w:t>
      </w:r>
      <w:r w:rsidRPr="0016608B">
        <w:rPr>
          <w:lang w:val="ru-RU"/>
        </w:rPr>
        <w:t xml:space="preserve"> и служит базовым ориентиром для инженерного анализа, ревью изменений и обсужд</w:t>
      </w:r>
      <w:r w:rsidRPr="0016608B">
        <w:rPr>
          <w:lang w:val="ru-RU"/>
        </w:rPr>
        <w:t xml:space="preserve">ения технических решений. Уровень детализации обозначен как </w:t>
      </w:r>
      <w:r>
        <w:t>Mixed</w:t>
      </w:r>
      <w:r w:rsidRPr="0016608B">
        <w:rPr>
          <w:lang w:val="ru-RU"/>
        </w:rPr>
        <w:t xml:space="preserve"> (</w:t>
      </w:r>
      <w:r>
        <w:t>System</w:t>
      </w:r>
      <w:r w:rsidRPr="0016608B">
        <w:rPr>
          <w:lang w:val="ru-RU"/>
        </w:rPr>
        <w:t xml:space="preserve"> / </w:t>
      </w:r>
      <w:r>
        <w:t>Component</w:t>
      </w:r>
      <w:r w:rsidRPr="0016608B">
        <w:rPr>
          <w:lang w:val="ru-RU"/>
        </w:rPr>
        <w:t xml:space="preserve"> / </w:t>
      </w:r>
      <w:r>
        <w:t>Class</w:t>
      </w:r>
      <w:r w:rsidRPr="0016608B">
        <w:rPr>
          <w:lang w:val="ru-RU"/>
        </w:rPr>
        <w:t xml:space="preserve">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</w:t>
      </w:r>
      <w:r w:rsidRPr="0016608B">
        <w:rPr>
          <w:lang w:val="ru-RU"/>
        </w:rPr>
        <w:t>сценария 01-</w:t>
      </w:r>
      <w:r>
        <w:t>full</w:t>
      </w:r>
      <w:r w:rsidRPr="0016608B">
        <w:rPr>
          <w:lang w:val="ru-RU"/>
        </w:rPr>
        <w:t>-</w:t>
      </w:r>
      <w:r>
        <w:t>system</w:t>
      </w:r>
      <w:r w:rsidRPr="0016608B">
        <w:rPr>
          <w:lang w:val="ru-RU"/>
        </w:rPr>
        <w:t>-</w:t>
      </w:r>
      <w:r>
        <w:t>component</w:t>
      </w:r>
      <w:r w:rsidRPr="0016608B">
        <w:rPr>
          <w:lang w:val="ru-RU"/>
        </w:rPr>
        <w:t xml:space="preserve">. В комментариях исходника зафиксирован фокус диаграммы: </w:t>
      </w:r>
      <w:r>
        <w:t>Covers</w:t>
      </w:r>
      <w:r w:rsidRPr="0016608B">
        <w:rPr>
          <w:lang w:val="ru-RU"/>
        </w:rPr>
        <w:t xml:space="preserve">: </w:t>
      </w:r>
      <w:r>
        <w:t>RULES</w:t>
      </w:r>
      <w:r w:rsidRPr="0016608B">
        <w:rPr>
          <w:lang w:val="ru-RU"/>
        </w:rPr>
        <w:t>.</w:t>
      </w:r>
      <w:r>
        <w:t>md</w:t>
      </w:r>
      <w:r w:rsidRPr="0016608B">
        <w:rPr>
          <w:lang w:val="ru-RU"/>
        </w:rPr>
        <w:t xml:space="preserve"> §1.1 (</w:t>
      </w:r>
      <w:r>
        <w:t>Five</w:t>
      </w:r>
      <w:r w:rsidRPr="0016608B">
        <w:rPr>
          <w:lang w:val="ru-RU"/>
        </w:rPr>
        <w:t>-</w:t>
      </w:r>
      <w:r>
        <w:t>Layer</w:t>
      </w:r>
      <w:r w:rsidRPr="0016608B">
        <w:rPr>
          <w:lang w:val="ru-RU"/>
        </w:rPr>
        <w:t xml:space="preserve"> </w:t>
      </w:r>
      <w:r>
        <w:t>Architecture</w:t>
      </w:r>
      <w:r w:rsidRPr="0016608B">
        <w:rPr>
          <w:lang w:val="ru-RU"/>
        </w:rPr>
        <w:t>), §1.2 (</w:t>
      </w:r>
      <w:r>
        <w:t>Ports</w:t>
      </w:r>
      <w:r w:rsidRPr="0016608B">
        <w:rPr>
          <w:lang w:val="ru-RU"/>
        </w:rPr>
        <w:t xml:space="preserve"> &amp; </w:t>
      </w:r>
      <w:r>
        <w:t>Adapters</w:t>
      </w:r>
      <w:r w:rsidRPr="0016608B">
        <w:rPr>
          <w:lang w:val="ru-RU"/>
        </w:rPr>
        <w:t>). Это снижает неоднозначность интерпретации и помогает поддерживать консистентность между визу</w:t>
      </w:r>
      <w:r w:rsidRPr="0016608B">
        <w:rPr>
          <w:lang w:val="ru-RU"/>
        </w:rPr>
        <w:t xml:space="preserve">альной документацией, </w:t>
      </w:r>
      <w:r>
        <w:t>ADR</w:t>
      </w:r>
      <w:r w:rsidRPr="0016608B">
        <w:rPr>
          <w:lang w:val="ru-RU"/>
        </w:rPr>
        <w:t xml:space="preserve">-решениями и реальным кодом. </w:t>
      </w:r>
      <w:r>
        <w:t xml:space="preserve">Ключевые блоки/подграфы включают: External Systems, Bioactivity Sources, Publication Sources, Interfaces Layer, Composition Layer. </w:t>
      </w:r>
      <w:r w:rsidRPr="0016608B">
        <w:rPr>
          <w:lang w:val="ru-RU"/>
        </w:rPr>
        <w:t>Их состав отражает главные границы ответственности и маршруты взаимодей</w:t>
      </w:r>
      <w:r w:rsidRPr="0016608B">
        <w:rPr>
          <w:lang w:val="ru-RU"/>
        </w:rPr>
        <w:t xml:space="preserve">ствия между подсистемами или слоями. </w:t>
      </w:r>
      <w:r>
        <w:t xml:space="preserve">Показательные узлы диаграммы: External Systems, Bioactivity Sources, ChEMBL API, PubChem API, UniProt API, Publication Sources. </w:t>
      </w:r>
      <w:r w:rsidRPr="0016608B">
        <w:rPr>
          <w:lang w:val="ru-RU"/>
        </w:rPr>
        <w:t>Они позволяют быстро сопоставлять термины, роли сервисов и артефакты данных между моделью и</w:t>
      </w:r>
      <w:r w:rsidRPr="0016608B">
        <w:rPr>
          <w:lang w:val="ru-RU"/>
        </w:rPr>
        <w:t xml:space="preserve"> реализацией. Дополнительно в метаданных указан показатель плотности (@</w:t>
      </w:r>
      <w:r>
        <w:t>nodes</w:t>
      </w:r>
      <w:r w:rsidRPr="0016608B">
        <w:rPr>
          <w:lang w:val="ru-RU"/>
        </w:rPr>
        <w:t>=</w:t>
      </w:r>
      <w:r>
        <w:t>n</w:t>
      </w:r>
      <w:r w:rsidRPr="0016608B">
        <w:rPr>
          <w:lang w:val="ru-RU"/>
        </w:rPr>
        <w:t>/</w:t>
      </w:r>
      <w:r>
        <w:t>a</w:t>
      </w:r>
      <w:r w:rsidRPr="0016608B">
        <w:rPr>
          <w:lang w:val="ru-RU"/>
        </w:rPr>
        <w:t>), что полезно при контроле читаемости и планировании декомпозиции диаграмм на более узкие представления.</w:t>
      </w:r>
    </w:p>
    <w:p w:rsidR="00E91885" w:rsidRDefault="00FE5B9A">
      <w:pPr>
        <w:pStyle w:val="Heading2"/>
      </w:pPr>
      <w:bookmarkStart w:id="4" w:name="метаданные"/>
      <w:r>
        <w:t>Метаданные</w:t>
      </w:r>
      <w:bookmarkEnd w:id="4"/>
    </w:p>
    <w:p w:rsidR="00E91885" w:rsidRDefault="00FE5B9A" w:rsidP="00FE5B9A">
      <w:pPr>
        <w:pStyle w:val="Compact"/>
        <w:numPr>
          <w:ilvl w:val="0"/>
          <w:numId w:val="4"/>
        </w:numPr>
      </w:pPr>
      <w:r>
        <w:t xml:space="preserve">Тип: </w:t>
      </w:r>
      <w:r>
        <w:rPr>
          <w:rStyle w:val="VerbatimChar"/>
        </w:rPr>
        <w:t>flowchart</w:t>
      </w:r>
    </w:p>
    <w:p w:rsidR="00E91885" w:rsidRDefault="00FE5B9A" w:rsidP="00FE5B9A">
      <w:pPr>
        <w:pStyle w:val="Compact"/>
        <w:numPr>
          <w:ilvl w:val="0"/>
          <w:numId w:val="4"/>
        </w:numPr>
      </w:pPr>
      <w:r>
        <w:t xml:space="preserve">Уровень: </w:t>
      </w:r>
      <w:r>
        <w:rPr>
          <w:rStyle w:val="VerbatimChar"/>
        </w:rPr>
        <w:t>Mixed (System / Component / Class)</w:t>
      </w:r>
    </w:p>
    <w:p w:rsidR="00E91885" w:rsidRDefault="00FE5B9A" w:rsidP="00FE5B9A">
      <w:pPr>
        <w:pStyle w:val="Compact"/>
        <w:numPr>
          <w:ilvl w:val="0"/>
          <w:numId w:val="4"/>
        </w:numPr>
      </w:pPr>
      <w:r>
        <w:t xml:space="preserve">Дата метаданных: </w:t>
      </w:r>
      <w:r>
        <w:rPr>
          <w:rStyle w:val="VerbatimChar"/>
        </w:rPr>
        <w:t>2026-02-27</w:t>
      </w:r>
    </w:p>
    <w:p w:rsidR="00E91885" w:rsidRDefault="00FE5B9A">
      <w:r>
        <w:pict>
          <v:rect id="_x0000_i1026" style="width:0;height:1.5pt" o:hralign="center" o:hrstd="t" o:hr="t"/>
        </w:pict>
      </w:r>
    </w:p>
    <w:p w:rsidR="0016608B" w:rsidRDefault="0016608B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8"/>
          <w:szCs w:val="28"/>
        </w:rPr>
      </w:pPr>
      <w:bookmarkStart w:id="5" w:name="high-level"/>
      <w:r>
        <w:br w:type="page"/>
      </w:r>
    </w:p>
    <w:p w:rsidR="00E91885" w:rsidRDefault="00FE5B9A">
      <w:pPr>
        <w:pStyle w:val="Heading2"/>
      </w:pPr>
      <w:r>
        <w:t>01-high-level</w:t>
      </w:r>
      <w:bookmarkEnd w:id="5"/>
    </w:p>
    <w:p w:rsidR="00E91885" w:rsidRDefault="00FE5B9A">
      <w:pPr>
        <w:pStyle w:val="CaptionedFigure"/>
      </w:pPr>
      <w:r>
        <w:rPr>
          <w:noProof/>
        </w:rPr>
        <w:drawing>
          <wp:inline distT="0" distB="0" distL="0" distR="0">
            <wp:extent cx="6012611" cy="4123427"/>
            <wp:effectExtent l="0" t="0" r="0" b="0"/>
            <wp:docPr id="2" name="Picture" descr="01-high-level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foundation/png/01-high-level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4403" cy="41315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91885" w:rsidRDefault="00FE5B9A">
      <w:pPr>
        <w:pStyle w:val="ImageCaption"/>
      </w:pPr>
      <w:r>
        <w:t>01-high-level</w:t>
      </w:r>
    </w:p>
    <w:p w:rsidR="00E91885" w:rsidRDefault="00FE5B9A" w:rsidP="00FE5B9A">
      <w:pPr>
        <w:pStyle w:val="Compact"/>
        <w:numPr>
          <w:ilvl w:val="0"/>
          <w:numId w:val="5"/>
        </w:numPr>
      </w:pPr>
      <w:r>
        <w:t xml:space="preserve">Исходная диаграмма: </w:t>
      </w:r>
      <w:r>
        <w:rPr>
          <w:rStyle w:val="VerbatimChar"/>
        </w:rPr>
        <w:t>mmd-diagrams/foundation/01-high-level.mmd</w:t>
      </w:r>
    </w:p>
    <w:p w:rsidR="00E91885" w:rsidRDefault="00FE5B9A">
      <w:pPr>
        <w:pStyle w:val="Heading2"/>
      </w:pPr>
      <w:bookmarkStart w:id="6" w:name="описание-1"/>
      <w:r>
        <w:t>Описание</w:t>
      </w:r>
      <w:bookmarkEnd w:id="6"/>
    </w:p>
    <w:p w:rsidR="00E91885" w:rsidRPr="0016608B" w:rsidRDefault="00FE5B9A">
      <w:pPr>
        <w:pStyle w:val="FirstParagraph"/>
        <w:rPr>
          <w:lang w:val="ru-RU"/>
        </w:rPr>
      </w:pPr>
      <w:r>
        <w:t>Диаграмма Title: High-Level System Architecture из foundation-набора фиксирует устойчивый архитектурный или процессный паттер</w:t>
      </w:r>
      <w:r>
        <w:t xml:space="preserve">н проекта BioETL. </w:t>
      </w:r>
      <w:r w:rsidRPr="0016608B">
        <w:rPr>
          <w:lang w:val="ru-RU"/>
        </w:rPr>
        <w:t xml:space="preserve">Она представлена в формате </w:t>
      </w:r>
      <w:r>
        <w:t>flowchart</w:t>
      </w:r>
      <w:r w:rsidRPr="0016608B">
        <w:rPr>
          <w:lang w:val="ru-RU"/>
        </w:rPr>
        <w:t xml:space="preserve"> и служит базовым ориентиром для инженерного анализа, ревью изменений и обсуждения технических решений. Уровень детализации обозначен как </w:t>
      </w:r>
      <w:r>
        <w:t>Mixed</w:t>
      </w:r>
      <w:r w:rsidRPr="0016608B">
        <w:rPr>
          <w:lang w:val="ru-RU"/>
        </w:rPr>
        <w:t xml:space="preserve"> (</w:t>
      </w:r>
      <w:r>
        <w:t>System</w:t>
      </w:r>
      <w:r w:rsidRPr="0016608B">
        <w:rPr>
          <w:lang w:val="ru-RU"/>
        </w:rPr>
        <w:t xml:space="preserve"> / </w:t>
      </w:r>
      <w:r>
        <w:t>Component</w:t>
      </w:r>
      <w:r w:rsidRPr="0016608B">
        <w:rPr>
          <w:lang w:val="ru-RU"/>
        </w:rPr>
        <w:t xml:space="preserve"> / </w:t>
      </w:r>
      <w:r>
        <w:t>Class</w:t>
      </w:r>
      <w:r w:rsidRPr="0016608B">
        <w:rPr>
          <w:lang w:val="ru-RU"/>
        </w:rPr>
        <w:t>), поэтому схема подходит однов</w:t>
      </w:r>
      <w:r w:rsidRPr="0016608B">
        <w:rPr>
          <w:lang w:val="ru-RU"/>
        </w:rPr>
        <w:t>ременно для быстрой навигации по контексту и для проверки корректности зависимостей, контрактов и потоков обработки данных в рамках сценария 01-</w:t>
      </w:r>
      <w:r>
        <w:t>high</w:t>
      </w:r>
      <w:r w:rsidRPr="0016608B">
        <w:rPr>
          <w:lang w:val="ru-RU"/>
        </w:rPr>
        <w:t>-</w:t>
      </w:r>
      <w:r>
        <w:t>level</w:t>
      </w:r>
      <w:r w:rsidRPr="0016608B">
        <w:rPr>
          <w:lang w:val="ru-RU"/>
        </w:rPr>
        <w:t xml:space="preserve">. В комментариях исходника зафиксирован фокус диаграммы: </w:t>
      </w:r>
      <w:r>
        <w:t>Covers</w:t>
      </w:r>
      <w:r w:rsidRPr="0016608B">
        <w:rPr>
          <w:lang w:val="ru-RU"/>
        </w:rPr>
        <w:t xml:space="preserve">: </w:t>
      </w:r>
      <w:r>
        <w:t>RULES</w:t>
      </w:r>
      <w:r w:rsidRPr="0016608B">
        <w:rPr>
          <w:lang w:val="ru-RU"/>
        </w:rPr>
        <w:t>.</w:t>
      </w:r>
      <w:r>
        <w:t>md</w:t>
      </w:r>
      <w:r w:rsidRPr="0016608B">
        <w:rPr>
          <w:lang w:val="ru-RU"/>
        </w:rPr>
        <w:t xml:space="preserve"> §1.1 (</w:t>
      </w:r>
      <w:r>
        <w:t>Five</w:t>
      </w:r>
      <w:r w:rsidRPr="0016608B">
        <w:rPr>
          <w:lang w:val="ru-RU"/>
        </w:rPr>
        <w:t>-</w:t>
      </w:r>
      <w:r>
        <w:t>Layer</w:t>
      </w:r>
      <w:r w:rsidRPr="0016608B">
        <w:rPr>
          <w:lang w:val="ru-RU"/>
        </w:rPr>
        <w:t xml:space="preserve"> </w:t>
      </w:r>
      <w:r>
        <w:t>Architectur</w:t>
      </w:r>
      <w:r>
        <w:t>e</w:t>
      </w:r>
      <w:r w:rsidRPr="0016608B">
        <w:rPr>
          <w:lang w:val="ru-RU"/>
        </w:rPr>
        <w:t xml:space="preserve">). Это снижает неоднозначность интерпретации и помогает поддерживать консистентность между визуальной документацией, </w:t>
      </w:r>
      <w:r>
        <w:t>ADR</w:t>
      </w:r>
      <w:r w:rsidRPr="0016608B">
        <w:rPr>
          <w:lang w:val="ru-RU"/>
        </w:rPr>
        <w:t xml:space="preserve">-решениями и реальным кодом. </w:t>
      </w:r>
      <w:r>
        <w:t xml:space="preserve">Ключевые блоки/подграфы включают: External Data Sources, Interfaces Layer, Composition Layer, Application </w:t>
      </w:r>
      <w:r>
        <w:t xml:space="preserve">Layer, Infrastructure Layer. </w:t>
      </w:r>
      <w:r w:rsidRPr="0016608B">
        <w:rPr>
          <w:lang w:val="ru-RU"/>
        </w:rPr>
        <w:t xml:space="preserve">Их состав отражает главные границы ответственности и маршруты взаимодействия между подсистемами или слоями. </w:t>
      </w:r>
      <w:r>
        <w:t xml:space="preserve">Показательные узлы диаграммы: External Data Sources, ChEMBL API, PubChem API, UniProt API, PubMed API, CrossRef API. </w:t>
      </w:r>
      <w:r w:rsidRPr="0016608B">
        <w:rPr>
          <w:lang w:val="ru-RU"/>
        </w:rPr>
        <w:t>Он</w:t>
      </w:r>
      <w:r w:rsidRPr="0016608B">
        <w:rPr>
          <w:lang w:val="ru-RU"/>
        </w:rPr>
        <w:t>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</w:t>
      </w:r>
      <w:r>
        <w:t>nodes</w:t>
      </w:r>
      <w:r w:rsidRPr="0016608B">
        <w:rPr>
          <w:lang w:val="ru-RU"/>
        </w:rPr>
        <w:t>=</w:t>
      </w:r>
      <w:r>
        <w:t>n</w:t>
      </w:r>
      <w:r w:rsidRPr="0016608B">
        <w:rPr>
          <w:lang w:val="ru-RU"/>
        </w:rPr>
        <w:t>/</w:t>
      </w:r>
      <w:r>
        <w:t>a</w:t>
      </w:r>
      <w:r w:rsidRPr="0016608B">
        <w:rPr>
          <w:lang w:val="ru-RU"/>
        </w:rPr>
        <w:t>), что полезно при контроле читаемости и планировании декомпозиции диаграмм на более уз</w:t>
      </w:r>
      <w:r w:rsidRPr="0016608B">
        <w:rPr>
          <w:lang w:val="ru-RU"/>
        </w:rPr>
        <w:t>кие представления.</w:t>
      </w:r>
    </w:p>
    <w:p w:rsidR="00E91885" w:rsidRDefault="00FE5B9A">
      <w:pPr>
        <w:pStyle w:val="Heading2"/>
      </w:pPr>
      <w:bookmarkStart w:id="7" w:name="метаданные-1"/>
      <w:r>
        <w:t>Метаданные</w:t>
      </w:r>
      <w:bookmarkEnd w:id="7"/>
    </w:p>
    <w:p w:rsidR="00E91885" w:rsidRDefault="00FE5B9A" w:rsidP="00FE5B9A">
      <w:pPr>
        <w:pStyle w:val="Compact"/>
        <w:numPr>
          <w:ilvl w:val="0"/>
          <w:numId w:val="6"/>
        </w:numPr>
      </w:pPr>
      <w:r>
        <w:t xml:space="preserve">Тип: </w:t>
      </w:r>
      <w:r>
        <w:rPr>
          <w:rStyle w:val="VerbatimChar"/>
        </w:rPr>
        <w:t>flowchart</w:t>
      </w:r>
    </w:p>
    <w:p w:rsidR="00E91885" w:rsidRDefault="00FE5B9A" w:rsidP="00FE5B9A">
      <w:pPr>
        <w:pStyle w:val="Compact"/>
        <w:numPr>
          <w:ilvl w:val="0"/>
          <w:numId w:val="6"/>
        </w:numPr>
      </w:pPr>
      <w:r>
        <w:t xml:space="preserve">Уровень: </w:t>
      </w:r>
      <w:r>
        <w:rPr>
          <w:rStyle w:val="VerbatimChar"/>
        </w:rPr>
        <w:t>Mixed (System / Component / Class)</w:t>
      </w:r>
    </w:p>
    <w:p w:rsidR="00E91885" w:rsidRDefault="00FE5B9A" w:rsidP="00FE5B9A">
      <w:pPr>
        <w:pStyle w:val="Compact"/>
        <w:numPr>
          <w:ilvl w:val="0"/>
          <w:numId w:val="6"/>
        </w:numPr>
      </w:pPr>
      <w:r>
        <w:t xml:space="preserve">Дата метаданных: </w:t>
      </w:r>
      <w:r>
        <w:rPr>
          <w:rStyle w:val="VerbatimChar"/>
        </w:rPr>
        <w:t>2026-02-24</w:t>
      </w:r>
    </w:p>
    <w:p w:rsidR="00E91885" w:rsidRDefault="00FE5B9A">
      <w:r>
        <w:pict>
          <v:rect id="_x0000_i1027" style="width:0;height:1.5pt" o:hralign="center" o:hrstd="t" o:hr="t"/>
        </w:pict>
      </w:r>
    </w:p>
    <w:p w:rsidR="0016608B" w:rsidRDefault="0016608B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8"/>
          <w:szCs w:val="28"/>
        </w:rPr>
      </w:pPr>
      <w:bookmarkStart w:id="8" w:name="full-medallion-data-flow"/>
      <w:r>
        <w:br w:type="page"/>
      </w:r>
    </w:p>
    <w:p w:rsidR="00E91885" w:rsidRDefault="00FE5B9A">
      <w:pPr>
        <w:pStyle w:val="Heading2"/>
      </w:pPr>
      <w:r>
        <w:t>02-full-medallion-data-flow</w:t>
      </w:r>
      <w:bookmarkEnd w:id="8"/>
    </w:p>
    <w:p w:rsidR="00E91885" w:rsidRDefault="00FE5B9A">
      <w:pPr>
        <w:pStyle w:val="CaptionedFigure"/>
      </w:pPr>
      <w:r>
        <w:rPr>
          <w:noProof/>
        </w:rPr>
        <w:drawing>
          <wp:inline distT="0" distB="0" distL="0" distR="0">
            <wp:extent cx="6245524" cy="2691442"/>
            <wp:effectExtent l="0" t="0" r="0" b="0"/>
            <wp:docPr id="3" name="Picture" descr="02-full-medallion-data-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foundation/png/02-full-medallion-data-flow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4376" cy="26995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91885" w:rsidRDefault="00FE5B9A">
      <w:pPr>
        <w:pStyle w:val="ImageCaption"/>
      </w:pPr>
      <w:r>
        <w:t>02-full-medallion-data-flow</w:t>
      </w:r>
    </w:p>
    <w:p w:rsidR="00E91885" w:rsidRDefault="00FE5B9A" w:rsidP="00FE5B9A">
      <w:pPr>
        <w:pStyle w:val="Compact"/>
        <w:numPr>
          <w:ilvl w:val="0"/>
          <w:numId w:val="7"/>
        </w:numPr>
      </w:pPr>
      <w:r>
        <w:t xml:space="preserve">Исходная диаграмма: </w:t>
      </w:r>
      <w:r>
        <w:rPr>
          <w:rStyle w:val="VerbatimChar"/>
        </w:rPr>
        <w:t>mmd-diagrams/foundation/02-full-medallion-data-flow.mmd</w:t>
      </w:r>
    </w:p>
    <w:p w:rsidR="00E91885" w:rsidRDefault="00FE5B9A">
      <w:pPr>
        <w:pStyle w:val="Heading2"/>
      </w:pPr>
      <w:bookmarkStart w:id="9" w:name="описание-2"/>
      <w:r>
        <w:t>Описание</w:t>
      </w:r>
      <w:bookmarkEnd w:id="9"/>
    </w:p>
    <w:p w:rsidR="00E91885" w:rsidRPr="0016608B" w:rsidRDefault="00FE5B9A">
      <w:pPr>
        <w:pStyle w:val="FirstParagraph"/>
        <w:rPr>
          <w:lang w:val="ru-RU"/>
        </w:rPr>
      </w:pPr>
      <w:r>
        <w:t xml:space="preserve">Диаграмма Title: Full Medallion Data Flow with Lineage and DQ из foundation-набора фиксирует устойчивый архитектурный или процессный паттерн проекта BioETL. </w:t>
      </w:r>
      <w:r w:rsidRPr="0016608B">
        <w:rPr>
          <w:lang w:val="ru-RU"/>
        </w:rPr>
        <w:t xml:space="preserve">Она представлена в формате </w:t>
      </w:r>
      <w:r>
        <w:t>flowchart</w:t>
      </w:r>
      <w:r w:rsidRPr="0016608B">
        <w:rPr>
          <w:lang w:val="ru-RU"/>
        </w:rPr>
        <w:t xml:space="preserve"> и служит базовым ориентиром для инженерного анализа, </w:t>
      </w:r>
      <w:r w:rsidRPr="0016608B">
        <w:rPr>
          <w:lang w:val="ru-RU"/>
        </w:rPr>
        <w:t xml:space="preserve">ревью изменений и обсуждения технических решений. Уровень детализации обозначен как </w:t>
      </w:r>
      <w:r>
        <w:t>Mixed</w:t>
      </w:r>
      <w:r w:rsidRPr="0016608B">
        <w:rPr>
          <w:lang w:val="ru-RU"/>
        </w:rPr>
        <w:t xml:space="preserve"> (</w:t>
      </w:r>
      <w:r>
        <w:t>System</w:t>
      </w:r>
      <w:r w:rsidRPr="0016608B">
        <w:rPr>
          <w:lang w:val="ru-RU"/>
        </w:rPr>
        <w:t xml:space="preserve"> / </w:t>
      </w:r>
      <w:r>
        <w:t>Component</w:t>
      </w:r>
      <w:r w:rsidRPr="0016608B">
        <w:rPr>
          <w:lang w:val="ru-RU"/>
        </w:rPr>
        <w:t xml:space="preserve"> / </w:t>
      </w:r>
      <w:r>
        <w:t>Class</w:t>
      </w:r>
      <w:r w:rsidRPr="0016608B">
        <w:rPr>
          <w:lang w:val="ru-RU"/>
        </w:rPr>
        <w:t>), поэтому схема подходит одновременно для быстрой навигации по контексту и для проверки корректности зависимостей, контрактов и потоков об</w:t>
      </w:r>
      <w:r w:rsidRPr="0016608B">
        <w:rPr>
          <w:lang w:val="ru-RU"/>
        </w:rPr>
        <w:t>работки данных в рамках сценария 02-</w:t>
      </w:r>
      <w:r>
        <w:t>full</w:t>
      </w:r>
      <w:r w:rsidRPr="0016608B">
        <w:rPr>
          <w:lang w:val="ru-RU"/>
        </w:rPr>
        <w:t>-</w:t>
      </w:r>
      <w:r>
        <w:t>medallion</w:t>
      </w:r>
      <w:r w:rsidRPr="0016608B">
        <w:rPr>
          <w:lang w:val="ru-RU"/>
        </w:rPr>
        <w:t>-</w:t>
      </w:r>
      <w:r>
        <w:t>data</w:t>
      </w:r>
      <w:r w:rsidRPr="0016608B">
        <w:rPr>
          <w:lang w:val="ru-RU"/>
        </w:rPr>
        <w:t>-</w:t>
      </w:r>
      <w:r>
        <w:t>flow</w:t>
      </w:r>
      <w:r w:rsidRPr="0016608B">
        <w:rPr>
          <w:lang w:val="ru-RU"/>
        </w:rPr>
        <w:t xml:space="preserve">. В комментариях исходника зафиксирован фокус диаграммы: </w:t>
      </w:r>
      <w:r>
        <w:t>Covers</w:t>
      </w:r>
      <w:r w:rsidRPr="0016608B">
        <w:rPr>
          <w:lang w:val="ru-RU"/>
        </w:rPr>
        <w:t xml:space="preserve">: </w:t>
      </w:r>
      <w:r>
        <w:t>RULES</w:t>
      </w:r>
      <w:r w:rsidRPr="0016608B">
        <w:rPr>
          <w:lang w:val="ru-RU"/>
        </w:rPr>
        <w:t>.</w:t>
      </w:r>
      <w:r>
        <w:t>md</w:t>
      </w:r>
      <w:r w:rsidRPr="0016608B">
        <w:rPr>
          <w:lang w:val="ru-RU"/>
        </w:rPr>
        <w:t xml:space="preserve"> §2.1 (</w:t>
      </w:r>
      <w:r>
        <w:t>Medallion</w:t>
      </w:r>
      <w:r w:rsidRPr="0016608B">
        <w:rPr>
          <w:lang w:val="ru-RU"/>
        </w:rPr>
        <w:t xml:space="preserve"> </w:t>
      </w:r>
      <w:r>
        <w:t>Architecture</w:t>
      </w:r>
      <w:r w:rsidRPr="0016608B">
        <w:rPr>
          <w:lang w:val="ru-RU"/>
        </w:rPr>
        <w:t>), §2.3 (</w:t>
      </w:r>
      <w:r>
        <w:t>Quarantine</w:t>
      </w:r>
      <w:r w:rsidRPr="0016608B">
        <w:rPr>
          <w:lang w:val="ru-RU"/>
        </w:rPr>
        <w:t>), §3.1 (</w:t>
      </w:r>
      <w:r>
        <w:t>DQ</w:t>
      </w:r>
      <w:r w:rsidRPr="0016608B">
        <w:rPr>
          <w:lang w:val="ru-RU"/>
        </w:rPr>
        <w:t>). Это снижает неоднозначность интерпретации и помогает поддержи</w:t>
      </w:r>
      <w:r w:rsidRPr="0016608B">
        <w:rPr>
          <w:lang w:val="ru-RU"/>
        </w:rPr>
        <w:t xml:space="preserve">вать консистентность между визуальной документацией, </w:t>
      </w:r>
      <w:r>
        <w:t>ADR</w:t>
      </w:r>
      <w:r w:rsidRPr="0016608B">
        <w:rPr>
          <w:lang w:val="ru-RU"/>
        </w:rPr>
        <w:t xml:space="preserve">-решениями и реальным кодом. </w:t>
      </w:r>
      <w:r>
        <w:t xml:space="preserve">Ключевые блоки/подграфы включают: External Sources, Bronze Layer, Silver Layer, Gold Layer, Data Quality Branch. </w:t>
      </w:r>
      <w:r w:rsidRPr="0016608B">
        <w:rPr>
          <w:lang w:val="ru-RU"/>
        </w:rPr>
        <w:t>Их состав отражает главные границы ответственности и маршр</w:t>
      </w:r>
      <w:r w:rsidRPr="0016608B">
        <w:rPr>
          <w:lang w:val="ru-RU"/>
        </w:rPr>
        <w:t xml:space="preserve">уты взаимодействия между подсистемами или слоями. Показательные узлы диаграммы: </w:t>
      </w:r>
      <w:r>
        <w:t>External</w:t>
      </w:r>
      <w:r w:rsidRPr="0016608B">
        <w:rPr>
          <w:lang w:val="ru-RU"/>
        </w:rPr>
        <w:t xml:space="preserve"> </w:t>
      </w:r>
      <w:r>
        <w:t>Sources</w:t>
      </w:r>
      <w:r w:rsidRPr="0016608B">
        <w:rPr>
          <w:lang w:val="ru-RU"/>
        </w:rPr>
        <w:t xml:space="preserve">, </w:t>
      </w:r>
      <w:r>
        <w:t>ChEMBL</w:t>
      </w:r>
      <w:r w:rsidRPr="0016608B">
        <w:rPr>
          <w:lang w:val="ru-RU"/>
        </w:rPr>
        <w:t xml:space="preserve"> </w:t>
      </w:r>
      <w:r>
        <w:t>API</w:t>
      </w:r>
      <w:r w:rsidRPr="0016608B">
        <w:rPr>
          <w:lang w:val="ru-RU"/>
        </w:rPr>
        <w:t xml:space="preserve">, </w:t>
      </w:r>
      <w:r>
        <w:t>PubChem</w:t>
      </w:r>
      <w:r w:rsidRPr="0016608B">
        <w:rPr>
          <w:lang w:val="ru-RU"/>
        </w:rPr>
        <w:t xml:space="preserve"> </w:t>
      </w:r>
      <w:r>
        <w:t>API</w:t>
      </w:r>
      <w:r w:rsidRPr="0016608B">
        <w:rPr>
          <w:lang w:val="ru-RU"/>
        </w:rPr>
        <w:t xml:space="preserve">, </w:t>
      </w:r>
      <w:r>
        <w:t>UniProt</w:t>
      </w:r>
      <w:r w:rsidRPr="0016608B">
        <w:rPr>
          <w:lang w:val="ru-RU"/>
        </w:rPr>
        <w:t xml:space="preserve"> </w:t>
      </w:r>
      <w:r>
        <w:t>API</w:t>
      </w:r>
      <w:r w:rsidRPr="0016608B">
        <w:rPr>
          <w:lang w:val="ru-RU"/>
        </w:rPr>
        <w:t xml:space="preserve">, </w:t>
      </w:r>
      <w:r>
        <w:t>PubMed</w:t>
      </w:r>
      <w:r w:rsidRPr="0016608B">
        <w:rPr>
          <w:lang w:val="ru-RU"/>
        </w:rPr>
        <w:t xml:space="preserve"> </w:t>
      </w:r>
      <w:r>
        <w:t>API</w:t>
      </w:r>
      <w:r w:rsidRPr="0016608B">
        <w:rPr>
          <w:lang w:val="ru-RU"/>
        </w:rPr>
        <w:t xml:space="preserve">, </w:t>
      </w:r>
      <w:r>
        <w:t>CrossRef</w:t>
      </w:r>
      <w:r w:rsidRPr="0016608B">
        <w:rPr>
          <w:lang w:val="ru-RU"/>
        </w:rPr>
        <w:t xml:space="preserve"> </w:t>
      </w:r>
      <w:r>
        <w:t>API</w:t>
      </w:r>
      <w:r w:rsidRPr="0016608B">
        <w:rPr>
          <w:lang w:val="ru-RU"/>
        </w:rPr>
        <w:t>. Они позволяют быстро сопоставл</w:t>
      </w:r>
      <w:bookmarkStart w:id="10" w:name="_GoBack"/>
      <w:bookmarkEnd w:id="10"/>
      <w:r w:rsidRPr="0016608B">
        <w:rPr>
          <w:lang w:val="ru-RU"/>
        </w:rPr>
        <w:t>ять термины, роли сервисов и артефакты данных между моделью и ре</w:t>
      </w:r>
      <w:r w:rsidRPr="0016608B">
        <w:rPr>
          <w:lang w:val="ru-RU"/>
        </w:rPr>
        <w:t>ализацией. Дополнительно в метаданных указан показатель плотности (@</w:t>
      </w:r>
      <w:r>
        <w:t>nodes</w:t>
      </w:r>
      <w:r w:rsidRPr="0016608B">
        <w:rPr>
          <w:lang w:val="ru-RU"/>
        </w:rPr>
        <w:t>=</w:t>
      </w:r>
      <w:r>
        <w:t>n</w:t>
      </w:r>
      <w:r w:rsidRPr="0016608B">
        <w:rPr>
          <w:lang w:val="ru-RU"/>
        </w:rPr>
        <w:t>/</w:t>
      </w:r>
      <w:r>
        <w:t>a</w:t>
      </w:r>
      <w:r w:rsidRPr="0016608B">
        <w:rPr>
          <w:lang w:val="ru-RU"/>
        </w:rPr>
        <w:t>), что полезно при контроле читаемости и планировании декомпозиции диаграмм на более узкие представления.</w:t>
      </w:r>
    </w:p>
    <w:p w:rsidR="00E91885" w:rsidRDefault="00FE5B9A">
      <w:pPr>
        <w:pStyle w:val="Heading2"/>
      </w:pPr>
      <w:bookmarkStart w:id="11" w:name="метаданные-2"/>
      <w:r>
        <w:t>Метаданные</w:t>
      </w:r>
      <w:bookmarkEnd w:id="11"/>
    </w:p>
    <w:p w:rsidR="00E91885" w:rsidRDefault="00FE5B9A" w:rsidP="00FE5B9A">
      <w:pPr>
        <w:pStyle w:val="Compact"/>
        <w:numPr>
          <w:ilvl w:val="0"/>
          <w:numId w:val="8"/>
        </w:numPr>
      </w:pPr>
      <w:r>
        <w:t xml:space="preserve">Тип: </w:t>
      </w:r>
      <w:r>
        <w:rPr>
          <w:rStyle w:val="VerbatimChar"/>
        </w:rPr>
        <w:t>flowchart</w:t>
      </w:r>
    </w:p>
    <w:p w:rsidR="00E91885" w:rsidRDefault="00FE5B9A" w:rsidP="00FE5B9A">
      <w:pPr>
        <w:pStyle w:val="Compact"/>
        <w:numPr>
          <w:ilvl w:val="0"/>
          <w:numId w:val="8"/>
        </w:numPr>
      </w:pPr>
      <w:r>
        <w:t xml:space="preserve">Уровень: </w:t>
      </w:r>
      <w:r>
        <w:rPr>
          <w:rStyle w:val="VerbatimChar"/>
        </w:rPr>
        <w:t>Mixed (System / Component / Class)</w:t>
      </w:r>
    </w:p>
    <w:p w:rsidR="00E91885" w:rsidRDefault="00FE5B9A" w:rsidP="00FE5B9A">
      <w:pPr>
        <w:pStyle w:val="Compact"/>
        <w:numPr>
          <w:ilvl w:val="0"/>
          <w:numId w:val="8"/>
        </w:numPr>
      </w:pPr>
      <w:r>
        <w:t>Дат</w:t>
      </w:r>
      <w:r>
        <w:t xml:space="preserve">а метаданных: </w:t>
      </w:r>
      <w:r>
        <w:rPr>
          <w:rStyle w:val="VerbatimChar"/>
        </w:rPr>
        <w:t>2026-02-24</w:t>
      </w:r>
    </w:p>
    <w:p w:rsidR="00E91885" w:rsidRDefault="00FE5B9A">
      <w:r>
        <w:pict>
          <v:rect id="_x0000_i1028" style="width:0;height:1.5pt" o:hralign="center" o:hrstd="t" o:hr="t"/>
        </w:pict>
      </w:r>
    </w:p>
    <w:p w:rsidR="00E91885" w:rsidRDefault="00FE5B9A">
      <w:pPr>
        <w:pStyle w:val="Heading2"/>
      </w:pPr>
      <w:bookmarkStart w:id="12" w:name="pipeline-execution-happy-path"/>
      <w:r>
        <w:t>03-pipeline-execution-happy-path</w:t>
      </w:r>
      <w:bookmarkEnd w:id="12"/>
    </w:p>
    <w:p w:rsidR="00E91885" w:rsidRDefault="00FE5B9A">
      <w:pPr>
        <w:pStyle w:val="CaptionedFigure"/>
      </w:pPr>
      <w:r>
        <w:rPr>
          <w:noProof/>
        </w:rPr>
        <w:drawing>
          <wp:inline distT="0" distB="0" distL="0" distR="0">
            <wp:extent cx="5334000" cy="4068132"/>
            <wp:effectExtent l="0" t="0" r="0" b="0"/>
            <wp:docPr id="4" name="Picture" descr="03-pipeline-execution-happy-path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foundation/png/03-pipeline-execution-happy-path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68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91885" w:rsidRDefault="00FE5B9A">
      <w:pPr>
        <w:pStyle w:val="ImageCaption"/>
      </w:pPr>
      <w:r>
        <w:t>03-pipeline-execution-happy-path</w:t>
      </w:r>
    </w:p>
    <w:p w:rsidR="00E91885" w:rsidRDefault="00FE5B9A" w:rsidP="00FE5B9A">
      <w:pPr>
        <w:pStyle w:val="Compact"/>
        <w:numPr>
          <w:ilvl w:val="0"/>
          <w:numId w:val="9"/>
        </w:numPr>
      </w:pPr>
      <w:r>
        <w:t xml:space="preserve">Исходная диаграмма: </w:t>
      </w:r>
      <w:r>
        <w:rPr>
          <w:rStyle w:val="VerbatimChar"/>
        </w:rPr>
        <w:t>mmd-diagrams/foundation/03-pipeline-execution-happy-path.mmd</w:t>
      </w:r>
    </w:p>
    <w:p w:rsidR="00E91885" w:rsidRDefault="00FE5B9A">
      <w:pPr>
        <w:pStyle w:val="Heading2"/>
      </w:pPr>
      <w:bookmarkStart w:id="13" w:name="описание-3"/>
      <w:r>
        <w:t>Описание</w:t>
      </w:r>
      <w:bookmarkEnd w:id="13"/>
    </w:p>
    <w:p w:rsidR="00E91885" w:rsidRPr="0016608B" w:rsidRDefault="00FE5B9A">
      <w:pPr>
        <w:pStyle w:val="FirstParagraph"/>
        <w:rPr>
          <w:lang w:val="ru-RU"/>
        </w:rPr>
      </w:pPr>
      <w:r>
        <w:t>Диаграмма Title: Pipeline Execution — Happy Path из foundation-набора ф</w:t>
      </w:r>
      <w:r>
        <w:t xml:space="preserve">иксирует устойчивый архитектурный или процессный паттерн проекта BioETL. </w:t>
      </w:r>
      <w:r w:rsidRPr="0016608B">
        <w:rPr>
          <w:lang w:val="ru-RU"/>
        </w:rPr>
        <w:t xml:space="preserve">Она представлена в формате </w:t>
      </w:r>
      <w:r>
        <w:t>sequenceDiagram</w:t>
      </w:r>
      <w:r w:rsidRPr="0016608B">
        <w:rPr>
          <w:lang w:val="ru-RU"/>
        </w:rPr>
        <w:t xml:space="preserve"> и служит базовым ориентиром для инженерного анализа, ревью изменений и обсуждения технических решений. Уровень детализации обозначен как </w:t>
      </w:r>
      <w:r>
        <w:t>Mix</w:t>
      </w:r>
      <w:r>
        <w:t>ed</w:t>
      </w:r>
      <w:r w:rsidRPr="0016608B">
        <w:rPr>
          <w:lang w:val="ru-RU"/>
        </w:rPr>
        <w:t xml:space="preserve"> (</w:t>
      </w:r>
      <w:r>
        <w:t>System</w:t>
      </w:r>
      <w:r w:rsidRPr="0016608B">
        <w:rPr>
          <w:lang w:val="ru-RU"/>
        </w:rPr>
        <w:t xml:space="preserve"> / </w:t>
      </w:r>
      <w:r>
        <w:t>Component</w:t>
      </w:r>
      <w:r w:rsidRPr="0016608B">
        <w:rPr>
          <w:lang w:val="ru-RU"/>
        </w:rPr>
        <w:t xml:space="preserve"> / </w:t>
      </w:r>
      <w:r>
        <w:t>Class</w:t>
      </w:r>
      <w:r w:rsidRPr="0016608B">
        <w:rPr>
          <w:lang w:val="ru-RU"/>
        </w:rPr>
        <w:t>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03-</w:t>
      </w:r>
      <w:r>
        <w:t>pipeline</w:t>
      </w:r>
      <w:r w:rsidRPr="0016608B">
        <w:rPr>
          <w:lang w:val="ru-RU"/>
        </w:rPr>
        <w:t>-</w:t>
      </w:r>
      <w:r>
        <w:t>execution</w:t>
      </w:r>
      <w:r w:rsidRPr="0016608B">
        <w:rPr>
          <w:lang w:val="ru-RU"/>
        </w:rPr>
        <w:t>-</w:t>
      </w:r>
      <w:r>
        <w:t>happy</w:t>
      </w:r>
      <w:r w:rsidRPr="0016608B">
        <w:rPr>
          <w:lang w:val="ru-RU"/>
        </w:rPr>
        <w:t>-</w:t>
      </w:r>
      <w:r>
        <w:t>path</w:t>
      </w:r>
      <w:r w:rsidRPr="0016608B">
        <w:rPr>
          <w:lang w:val="ru-RU"/>
        </w:rPr>
        <w:t>. В комментариях исход</w:t>
      </w:r>
      <w:r w:rsidRPr="0016608B">
        <w:rPr>
          <w:lang w:val="ru-RU"/>
        </w:rPr>
        <w:t xml:space="preserve">ника зафиксирован фокус диаграммы: </w:t>
      </w:r>
      <w:r>
        <w:t>Covers</w:t>
      </w:r>
      <w:r w:rsidRPr="0016608B">
        <w:rPr>
          <w:lang w:val="ru-RU"/>
        </w:rPr>
        <w:t xml:space="preserve">: </w:t>
      </w:r>
      <w:r>
        <w:t>RULES</w:t>
      </w:r>
      <w:r w:rsidRPr="0016608B">
        <w:rPr>
          <w:lang w:val="ru-RU"/>
        </w:rPr>
        <w:t>.</w:t>
      </w:r>
      <w:r>
        <w:t>md</w:t>
      </w:r>
      <w:r w:rsidRPr="0016608B">
        <w:rPr>
          <w:lang w:val="ru-RU"/>
        </w:rPr>
        <w:t xml:space="preserve"> §3 (</w:t>
      </w:r>
      <w:r>
        <w:t>Pipeline</w:t>
      </w:r>
      <w:r w:rsidRPr="0016608B">
        <w:rPr>
          <w:lang w:val="ru-RU"/>
        </w:rPr>
        <w:t xml:space="preserve"> </w:t>
      </w:r>
      <w:r>
        <w:t>Execution</w:t>
      </w:r>
      <w:r w:rsidRPr="0016608B">
        <w:rPr>
          <w:lang w:val="ru-RU"/>
        </w:rPr>
        <w:t>), §3.3 (</w:t>
      </w:r>
      <w:r>
        <w:t>Locking</w:t>
      </w:r>
      <w:r w:rsidRPr="0016608B">
        <w:rPr>
          <w:lang w:val="ru-RU"/>
        </w:rPr>
        <w:t>), §3.4 (</w:t>
      </w:r>
      <w:r>
        <w:t>Postrun</w:t>
      </w:r>
      <w:r w:rsidRPr="0016608B">
        <w:rPr>
          <w:lang w:val="ru-RU"/>
        </w:rPr>
        <w:t xml:space="preserve">). Это снижает неоднозначность интерпретации и помогает поддерживать консистентность между визуальной документацией, </w:t>
      </w:r>
      <w:r>
        <w:t>ADR</w:t>
      </w:r>
      <w:r w:rsidRPr="0016608B">
        <w:rPr>
          <w:lang w:val="ru-RU"/>
        </w:rPr>
        <w:t>-решениями и реальным кодом. З</w:t>
      </w:r>
      <w:r w:rsidRPr="0016608B">
        <w:rPr>
          <w:lang w:val="ru-RU"/>
        </w:rPr>
        <w:t xml:space="preserve">начимые участники последовательностей: </w:t>
      </w:r>
      <w:r>
        <w:t>CLI</w:t>
      </w:r>
      <w:r w:rsidRPr="0016608B">
        <w:rPr>
          <w:lang w:val="ru-RU"/>
        </w:rPr>
        <w:t xml:space="preserve">, </w:t>
      </w:r>
      <w:r>
        <w:t>bootstrap</w:t>
      </w:r>
      <w:r w:rsidRPr="0016608B">
        <w:rPr>
          <w:lang w:val="ru-RU"/>
        </w:rPr>
        <w:t>_</w:t>
      </w:r>
      <w:r>
        <w:t>pipeline</w:t>
      </w:r>
      <w:r w:rsidRPr="0016608B">
        <w:rPr>
          <w:lang w:val="ru-RU"/>
        </w:rPr>
        <w:t xml:space="preserve">(), </w:t>
      </w:r>
      <w:r>
        <w:t>PipelineRunner</w:t>
      </w:r>
      <w:r w:rsidRPr="0016608B">
        <w:rPr>
          <w:lang w:val="ru-RU"/>
        </w:rPr>
        <w:t xml:space="preserve">, </w:t>
      </w:r>
      <w:r>
        <w:t>LockManager</w:t>
      </w:r>
      <w:r w:rsidRPr="0016608B">
        <w:rPr>
          <w:lang w:val="ru-RU"/>
        </w:rPr>
        <w:t xml:space="preserve">, </w:t>
      </w:r>
      <w:r>
        <w:t>PreflightService</w:t>
      </w:r>
      <w:r w:rsidRPr="0016608B">
        <w:rPr>
          <w:lang w:val="ru-RU"/>
        </w:rPr>
        <w:t>. По этим участникам удобно валидировать порядок вызовов, точки отказа и стратегию обработки ошибок. Дополнительно в метаданных указан показатель</w:t>
      </w:r>
      <w:r w:rsidRPr="0016608B">
        <w:rPr>
          <w:lang w:val="ru-RU"/>
        </w:rPr>
        <w:t xml:space="preserve"> плотности (@</w:t>
      </w:r>
      <w:r>
        <w:t>nodes</w:t>
      </w:r>
      <w:r w:rsidRPr="0016608B">
        <w:rPr>
          <w:lang w:val="ru-RU"/>
        </w:rPr>
        <w:t>=</w:t>
      </w:r>
      <w:r>
        <w:t>n</w:t>
      </w:r>
      <w:r w:rsidRPr="0016608B">
        <w:rPr>
          <w:lang w:val="ru-RU"/>
        </w:rPr>
        <w:t>/</w:t>
      </w:r>
      <w:r>
        <w:t>a</w:t>
      </w:r>
      <w:r w:rsidRPr="0016608B">
        <w:rPr>
          <w:lang w:val="ru-RU"/>
        </w:rPr>
        <w:t>), что полезно при контроле читаемости и планировании декомпозиции диаграмм на более узкие представления.</w:t>
      </w:r>
    </w:p>
    <w:p w:rsidR="00E91885" w:rsidRDefault="00FE5B9A">
      <w:pPr>
        <w:pStyle w:val="Heading2"/>
      </w:pPr>
      <w:bookmarkStart w:id="14" w:name="метаданные-3"/>
      <w:r>
        <w:t>Метаданные</w:t>
      </w:r>
      <w:bookmarkEnd w:id="14"/>
    </w:p>
    <w:p w:rsidR="00E91885" w:rsidRDefault="00FE5B9A" w:rsidP="00FE5B9A">
      <w:pPr>
        <w:pStyle w:val="Compact"/>
        <w:numPr>
          <w:ilvl w:val="0"/>
          <w:numId w:val="10"/>
        </w:numPr>
      </w:pPr>
      <w:r>
        <w:t xml:space="preserve">Тип: </w:t>
      </w:r>
      <w:r>
        <w:rPr>
          <w:rStyle w:val="VerbatimChar"/>
        </w:rPr>
        <w:t>sequenceDiagram</w:t>
      </w:r>
    </w:p>
    <w:p w:rsidR="00E91885" w:rsidRDefault="00FE5B9A" w:rsidP="00FE5B9A">
      <w:pPr>
        <w:pStyle w:val="Compact"/>
        <w:numPr>
          <w:ilvl w:val="0"/>
          <w:numId w:val="10"/>
        </w:numPr>
      </w:pPr>
      <w:r>
        <w:t xml:space="preserve">Уровень: </w:t>
      </w:r>
      <w:r>
        <w:rPr>
          <w:rStyle w:val="VerbatimChar"/>
        </w:rPr>
        <w:t>Mixed (System / Component / Class)</w:t>
      </w:r>
    </w:p>
    <w:p w:rsidR="00E91885" w:rsidRDefault="00FE5B9A" w:rsidP="00FE5B9A">
      <w:pPr>
        <w:pStyle w:val="Compact"/>
        <w:numPr>
          <w:ilvl w:val="0"/>
          <w:numId w:val="10"/>
        </w:numPr>
      </w:pPr>
      <w:r>
        <w:t xml:space="preserve">Дата метаданных: </w:t>
      </w:r>
      <w:r>
        <w:rPr>
          <w:rStyle w:val="VerbatimChar"/>
        </w:rPr>
        <w:t>2026-02-24</w:t>
      </w:r>
    </w:p>
    <w:p w:rsidR="00E91885" w:rsidRDefault="00FE5B9A">
      <w:r>
        <w:pict>
          <v:rect id="_x0000_i1029" style="width:0;height:1.5pt" o:hralign="center" o:hrstd="t" o:hr="t"/>
        </w:pict>
      </w:r>
    </w:p>
    <w:p w:rsidR="00E91885" w:rsidRDefault="00FE5B9A">
      <w:pPr>
        <w:pStyle w:val="Heading2"/>
      </w:pPr>
      <w:bookmarkStart w:id="15" w:name="domain-layer-class-diagram"/>
      <w:r>
        <w:t>04-domain-layer-class-diagram</w:t>
      </w:r>
      <w:bookmarkEnd w:id="15"/>
    </w:p>
    <w:p w:rsidR="00E91885" w:rsidRDefault="00FE5B9A">
      <w:pPr>
        <w:pStyle w:val="CaptionedFigure"/>
      </w:pPr>
      <w:r>
        <w:rPr>
          <w:noProof/>
        </w:rPr>
        <w:drawing>
          <wp:inline distT="0" distB="0" distL="0" distR="0">
            <wp:extent cx="5334000" cy="5289129"/>
            <wp:effectExtent l="0" t="0" r="0" b="0"/>
            <wp:docPr id="5" name="Picture" descr="04-domain-layer-class-diagram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foundation/png/04-domain-layer-class-diagram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891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91885" w:rsidRDefault="00FE5B9A">
      <w:pPr>
        <w:pStyle w:val="ImageCaption"/>
      </w:pPr>
      <w:r>
        <w:t>04-domain-layer-class-diagram</w:t>
      </w:r>
    </w:p>
    <w:p w:rsidR="00E91885" w:rsidRDefault="00FE5B9A" w:rsidP="00FE5B9A">
      <w:pPr>
        <w:pStyle w:val="Compact"/>
        <w:numPr>
          <w:ilvl w:val="0"/>
          <w:numId w:val="11"/>
        </w:numPr>
      </w:pPr>
      <w:r>
        <w:t xml:space="preserve">Исходная диаграмма: </w:t>
      </w:r>
      <w:r>
        <w:rPr>
          <w:rStyle w:val="VerbatimChar"/>
        </w:rPr>
        <w:t>mmd-diagrams/foundation/04-domain-layer-class-diagram.mmd</w:t>
      </w:r>
    </w:p>
    <w:p w:rsidR="00E91885" w:rsidRDefault="00FE5B9A">
      <w:pPr>
        <w:pStyle w:val="Heading2"/>
      </w:pPr>
      <w:bookmarkStart w:id="16" w:name="описание-4"/>
      <w:r>
        <w:t>Описание</w:t>
      </w:r>
      <w:bookmarkEnd w:id="16"/>
    </w:p>
    <w:p w:rsidR="00E91885" w:rsidRPr="0016608B" w:rsidRDefault="00FE5B9A">
      <w:pPr>
        <w:pStyle w:val="FirstParagraph"/>
        <w:rPr>
          <w:lang w:val="ru-RU"/>
        </w:rPr>
      </w:pPr>
      <w:r>
        <w:t xml:space="preserve">Диаграмма Title: Domain Layer Class Diagram из foundation-набора фиксирует устойчивый архитектурный или процессный паттерн проекта BioETL. </w:t>
      </w:r>
      <w:r w:rsidRPr="0016608B">
        <w:rPr>
          <w:lang w:val="ru-RU"/>
        </w:rPr>
        <w:t xml:space="preserve">Она представлена в формате </w:t>
      </w:r>
      <w:r>
        <w:t>classDiagram</w:t>
      </w:r>
      <w:r w:rsidRPr="0016608B">
        <w:rPr>
          <w:lang w:val="ru-RU"/>
        </w:rPr>
        <w:t xml:space="preserve"> и служит базовым ориентиром для инженерного анализа, ревью изменений и обсужд</w:t>
      </w:r>
      <w:r w:rsidRPr="0016608B">
        <w:rPr>
          <w:lang w:val="ru-RU"/>
        </w:rPr>
        <w:t xml:space="preserve">ения технических решений. Уровень детализации обозначен как </w:t>
      </w:r>
      <w:r>
        <w:t>Mixed</w:t>
      </w:r>
      <w:r w:rsidRPr="0016608B">
        <w:rPr>
          <w:lang w:val="ru-RU"/>
        </w:rPr>
        <w:t xml:space="preserve"> (</w:t>
      </w:r>
      <w:r>
        <w:t>System</w:t>
      </w:r>
      <w:r w:rsidRPr="0016608B">
        <w:rPr>
          <w:lang w:val="ru-RU"/>
        </w:rPr>
        <w:t xml:space="preserve"> / </w:t>
      </w:r>
      <w:r>
        <w:t>Component</w:t>
      </w:r>
      <w:r w:rsidRPr="0016608B">
        <w:rPr>
          <w:lang w:val="ru-RU"/>
        </w:rPr>
        <w:t xml:space="preserve"> / </w:t>
      </w:r>
      <w:r>
        <w:t>Class</w:t>
      </w:r>
      <w:r w:rsidRPr="0016608B">
        <w:rPr>
          <w:lang w:val="ru-RU"/>
        </w:rPr>
        <w:t xml:space="preserve">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</w:t>
      </w:r>
      <w:r w:rsidRPr="0016608B">
        <w:rPr>
          <w:lang w:val="ru-RU"/>
        </w:rPr>
        <w:t>сценария 04-</w:t>
      </w:r>
      <w:r>
        <w:t>domain</w:t>
      </w:r>
      <w:r w:rsidRPr="0016608B">
        <w:rPr>
          <w:lang w:val="ru-RU"/>
        </w:rPr>
        <w:t>-</w:t>
      </w:r>
      <w:r>
        <w:t>layer</w:t>
      </w:r>
      <w:r w:rsidRPr="0016608B">
        <w:rPr>
          <w:lang w:val="ru-RU"/>
        </w:rPr>
        <w:t>-</w:t>
      </w:r>
      <w:r>
        <w:t>class</w:t>
      </w:r>
      <w:r w:rsidRPr="0016608B">
        <w:rPr>
          <w:lang w:val="ru-RU"/>
        </w:rPr>
        <w:t>-</w:t>
      </w:r>
      <w:r>
        <w:t>diagram</w:t>
      </w:r>
      <w:r w:rsidRPr="0016608B">
        <w:rPr>
          <w:lang w:val="ru-RU"/>
        </w:rPr>
        <w:t xml:space="preserve">. В комментариях исходника зафиксирован фокус диаграммы: </w:t>
      </w:r>
      <w:r>
        <w:t>Covers</w:t>
      </w:r>
      <w:r w:rsidRPr="0016608B">
        <w:rPr>
          <w:lang w:val="ru-RU"/>
        </w:rPr>
        <w:t xml:space="preserve">: </w:t>
      </w:r>
      <w:r>
        <w:t>RULES</w:t>
      </w:r>
      <w:r w:rsidRPr="0016608B">
        <w:rPr>
          <w:lang w:val="ru-RU"/>
        </w:rPr>
        <w:t>.</w:t>
      </w:r>
      <w:r>
        <w:t>md</w:t>
      </w:r>
      <w:r w:rsidRPr="0016608B">
        <w:rPr>
          <w:lang w:val="ru-RU"/>
        </w:rPr>
        <w:t xml:space="preserve"> §1.1 (</w:t>
      </w:r>
      <w:r>
        <w:t>Domain</w:t>
      </w:r>
      <w:r w:rsidRPr="0016608B">
        <w:rPr>
          <w:lang w:val="ru-RU"/>
        </w:rPr>
        <w:t xml:space="preserve"> </w:t>
      </w:r>
      <w:r>
        <w:t>Layer</w:t>
      </w:r>
      <w:r w:rsidRPr="0016608B">
        <w:rPr>
          <w:lang w:val="ru-RU"/>
        </w:rPr>
        <w:t>), §1.2 (</w:t>
      </w:r>
      <w:r>
        <w:t>Ports</w:t>
      </w:r>
      <w:r w:rsidRPr="0016608B">
        <w:rPr>
          <w:lang w:val="ru-RU"/>
        </w:rPr>
        <w:t>), §1.3 (</w:t>
      </w:r>
      <w:r>
        <w:t>Entities</w:t>
      </w:r>
      <w:r w:rsidRPr="0016608B">
        <w:rPr>
          <w:lang w:val="ru-RU"/>
        </w:rPr>
        <w:t>). Это снижает неоднозначность интерпретации и помогает поддерживать консистентность между визу</w:t>
      </w:r>
      <w:r w:rsidRPr="0016608B">
        <w:rPr>
          <w:lang w:val="ru-RU"/>
        </w:rPr>
        <w:t xml:space="preserve">альной документацией, </w:t>
      </w:r>
      <w:r>
        <w:t>ADR</w:t>
      </w:r>
      <w:r w:rsidRPr="0016608B">
        <w:rPr>
          <w:lang w:val="ru-RU"/>
        </w:rPr>
        <w:t>-решениями и реальным кодом. Дополнительно в метаданных указан показатель плотности (@</w:t>
      </w:r>
      <w:r>
        <w:t>nodes</w:t>
      </w:r>
      <w:r w:rsidRPr="0016608B">
        <w:rPr>
          <w:lang w:val="ru-RU"/>
        </w:rPr>
        <w:t>=</w:t>
      </w:r>
      <w:r>
        <w:t>n</w:t>
      </w:r>
      <w:r w:rsidRPr="0016608B">
        <w:rPr>
          <w:lang w:val="ru-RU"/>
        </w:rPr>
        <w:t>/</w:t>
      </w:r>
      <w:r>
        <w:t>a</w:t>
      </w:r>
      <w:r w:rsidRPr="0016608B">
        <w:rPr>
          <w:lang w:val="ru-RU"/>
        </w:rPr>
        <w:t>), что полезно при контроле читаемости и планировании декомпозиции диаграмм на более узкие представления.</w:t>
      </w:r>
    </w:p>
    <w:p w:rsidR="00E91885" w:rsidRDefault="00FE5B9A">
      <w:pPr>
        <w:pStyle w:val="Heading2"/>
      </w:pPr>
      <w:bookmarkStart w:id="17" w:name="метаданные-4"/>
      <w:r>
        <w:t>Метаданные</w:t>
      </w:r>
      <w:bookmarkEnd w:id="17"/>
    </w:p>
    <w:p w:rsidR="00E91885" w:rsidRDefault="00FE5B9A" w:rsidP="00FE5B9A">
      <w:pPr>
        <w:pStyle w:val="Compact"/>
        <w:numPr>
          <w:ilvl w:val="0"/>
          <w:numId w:val="12"/>
        </w:numPr>
      </w:pPr>
      <w:r>
        <w:t xml:space="preserve">Тип: </w:t>
      </w:r>
      <w:r>
        <w:rPr>
          <w:rStyle w:val="VerbatimChar"/>
        </w:rPr>
        <w:t>classDiagram</w:t>
      </w:r>
    </w:p>
    <w:p w:rsidR="00E91885" w:rsidRDefault="00FE5B9A" w:rsidP="00FE5B9A">
      <w:pPr>
        <w:pStyle w:val="Compact"/>
        <w:numPr>
          <w:ilvl w:val="0"/>
          <w:numId w:val="12"/>
        </w:numPr>
      </w:pPr>
      <w:r>
        <w:t>У</w:t>
      </w:r>
      <w:r>
        <w:t xml:space="preserve">ровень: </w:t>
      </w:r>
      <w:r>
        <w:rPr>
          <w:rStyle w:val="VerbatimChar"/>
        </w:rPr>
        <w:t>Mixed (System / Component / Class)</w:t>
      </w:r>
    </w:p>
    <w:p w:rsidR="00E91885" w:rsidRDefault="00FE5B9A" w:rsidP="00FE5B9A">
      <w:pPr>
        <w:pStyle w:val="Compact"/>
        <w:numPr>
          <w:ilvl w:val="0"/>
          <w:numId w:val="12"/>
        </w:numPr>
      </w:pPr>
      <w:r>
        <w:t xml:space="preserve">Дата метаданных: </w:t>
      </w:r>
      <w:r>
        <w:rPr>
          <w:rStyle w:val="VerbatimChar"/>
        </w:rPr>
        <w:t>2026-02-24</w:t>
      </w:r>
    </w:p>
    <w:p w:rsidR="00E91885" w:rsidRDefault="00FE5B9A">
      <w:r>
        <w:pict>
          <v:rect id="_x0000_i1030" style="width:0;height:1.5pt" o:hralign="center" o:hrstd="t" o:hr="t"/>
        </w:pict>
      </w:r>
    </w:p>
    <w:p w:rsidR="00E91885" w:rsidRDefault="00FE5B9A">
      <w:pPr>
        <w:pStyle w:val="Heading2"/>
      </w:pPr>
      <w:bookmarkStart w:id="18" w:name="error-flow"/>
      <w:r>
        <w:t>04-error-flow</w:t>
      </w:r>
      <w:bookmarkEnd w:id="18"/>
    </w:p>
    <w:p w:rsidR="00E91885" w:rsidRDefault="00FE5B9A">
      <w:pPr>
        <w:pStyle w:val="CaptionedFigure"/>
      </w:pPr>
      <w:r>
        <w:rPr>
          <w:noProof/>
        </w:rPr>
        <w:drawing>
          <wp:inline distT="0" distB="0" distL="0" distR="0">
            <wp:extent cx="5334000" cy="8182042"/>
            <wp:effectExtent l="0" t="0" r="0" b="0"/>
            <wp:docPr id="6" name="Picture" descr="04-error-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foundation/png/04-error-flow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1820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91885" w:rsidRDefault="00FE5B9A">
      <w:pPr>
        <w:pStyle w:val="ImageCaption"/>
      </w:pPr>
      <w:r>
        <w:t>04-error-flow</w:t>
      </w:r>
    </w:p>
    <w:p w:rsidR="00E91885" w:rsidRDefault="00FE5B9A" w:rsidP="00FE5B9A">
      <w:pPr>
        <w:pStyle w:val="Compact"/>
        <w:numPr>
          <w:ilvl w:val="0"/>
          <w:numId w:val="13"/>
        </w:numPr>
      </w:pPr>
      <w:r>
        <w:t xml:space="preserve">Исходная диаграмма: </w:t>
      </w:r>
      <w:r>
        <w:rPr>
          <w:rStyle w:val="VerbatimChar"/>
        </w:rPr>
        <w:t>mmd-diagrams/foundation/04-error-flow.mmd</w:t>
      </w:r>
    </w:p>
    <w:p w:rsidR="00E91885" w:rsidRDefault="00FE5B9A">
      <w:pPr>
        <w:pStyle w:val="Heading2"/>
      </w:pPr>
      <w:bookmarkStart w:id="19" w:name="описание-5"/>
      <w:r>
        <w:t>Описание</w:t>
      </w:r>
      <w:bookmarkEnd w:id="19"/>
    </w:p>
    <w:p w:rsidR="00E91885" w:rsidRPr="0016608B" w:rsidRDefault="00FE5B9A">
      <w:pPr>
        <w:pStyle w:val="FirstParagraph"/>
        <w:rPr>
          <w:lang w:val="ru-RU"/>
        </w:rPr>
      </w:pPr>
      <w:r>
        <w:t>Диаграмма Title: Error Handling and Quarantine Flow из foundation-набора фиксирует</w:t>
      </w:r>
      <w:r>
        <w:t xml:space="preserve"> устойчивый архитектурный или процессный паттерн проекта BioETL. </w:t>
      </w:r>
      <w:r w:rsidRPr="0016608B">
        <w:rPr>
          <w:lang w:val="ru-RU"/>
        </w:rPr>
        <w:t xml:space="preserve">Она представлена в формате </w:t>
      </w:r>
      <w:r>
        <w:t>flowchart</w:t>
      </w:r>
      <w:r w:rsidRPr="0016608B">
        <w:rPr>
          <w:lang w:val="ru-RU"/>
        </w:rPr>
        <w:t xml:space="preserve"> и служит базовым ориентиром для инженерного анализа, ревью изменений и обсуждения технических решений. Уровень детализации обозначен как </w:t>
      </w:r>
      <w:r>
        <w:t>Mixed</w:t>
      </w:r>
      <w:r w:rsidRPr="0016608B">
        <w:rPr>
          <w:lang w:val="ru-RU"/>
        </w:rPr>
        <w:t xml:space="preserve"> (</w:t>
      </w:r>
      <w:r>
        <w:t>System</w:t>
      </w:r>
      <w:r w:rsidRPr="0016608B">
        <w:rPr>
          <w:lang w:val="ru-RU"/>
        </w:rPr>
        <w:t xml:space="preserve"> / </w:t>
      </w:r>
      <w:r>
        <w:t>C</w:t>
      </w:r>
      <w:r>
        <w:t>omponent</w:t>
      </w:r>
      <w:r w:rsidRPr="0016608B">
        <w:rPr>
          <w:lang w:val="ru-RU"/>
        </w:rPr>
        <w:t xml:space="preserve"> / </w:t>
      </w:r>
      <w:r>
        <w:t>Class</w:t>
      </w:r>
      <w:r w:rsidRPr="0016608B">
        <w:rPr>
          <w:lang w:val="ru-RU"/>
        </w:rPr>
        <w:t>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04-</w:t>
      </w:r>
      <w:r>
        <w:t>error</w:t>
      </w:r>
      <w:r w:rsidRPr="0016608B">
        <w:rPr>
          <w:lang w:val="ru-RU"/>
        </w:rPr>
        <w:t>-</w:t>
      </w:r>
      <w:r>
        <w:t>flow</w:t>
      </w:r>
      <w:r w:rsidRPr="0016608B">
        <w:rPr>
          <w:lang w:val="ru-RU"/>
        </w:rPr>
        <w:t>. В комментариях исходника зафиксирован фокус диаграммы</w:t>
      </w:r>
      <w:r w:rsidRPr="0016608B">
        <w:rPr>
          <w:lang w:val="ru-RU"/>
        </w:rPr>
        <w:t xml:space="preserve">: </w:t>
      </w:r>
      <w:r>
        <w:t>Covers</w:t>
      </w:r>
      <w:r w:rsidRPr="0016608B">
        <w:rPr>
          <w:lang w:val="ru-RU"/>
        </w:rPr>
        <w:t xml:space="preserve">: </w:t>
      </w:r>
      <w:r>
        <w:t>RULES</w:t>
      </w:r>
      <w:r w:rsidRPr="0016608B">
        <w:rPr>
          <w:lang w:val="ru-RU"/>
        </w:rPr>
        <w:t>.</w:t>
      </w:r>
      <w:r>
        <w:t>md</w:t>
      </w:r>
      <w:r w:rsidRPr="0016608B">
        <w:rPr>
          <w:lang w:val="ru-RU"/>
        </w:rPr>
        <w:t xml:space="preserve"> §3.1 (</w:t>
      </w:r>
      <w:r>
        <w:t>Error</w:t>
      </w:r>
      <w:r w:rsidRPr="0016608B">
        <w:rPr>
          <w:lang w:val="ru-RU"/>
        </w:rPr>
        <w:t xml:space="preserve"> </w:t>
      </w:r>
      <w:r>
        <w:t>Classification</w:t>
      </w:r>
      <w:r w:rsidRPr="0016608B">
        <w:rPr>
          <w:lang w:val="ru-RU"/>
        </w:rPr>
        <w:t>), §2.3 (</w:t>
      </w:r>
      <w:r>
        <w:t>Quarantine</w:t>
      </w:r>
      <w:r w:rsidRPr="0016608B">
        <w:rPr>
          <w:lang w:val="ru-RU"/>
        </w:rPr>
        <w:t xml:space="preserve">). Это снижает неоднозначность интерпретации и помогает поддерживать консистентность между визуальной документацией, </w:t>
      </w:r>
      <w:r>
        <w:t>ADR</w:t>
      </w:r>
      <w:r w:rsidRPr="0016608B">
        <w:rPr>
          <w:lang w:val="ru-RU"/>
        </w:rPr>
        <w:t xml:space="preserve">-решениями и реальным кодом. </w:t>
      </w:r>
      <w:r>
        <w:t xml:space="preserve">Ключевые блоки/подграфы включают: Pipeline </w:t>
      </w:r>
      <w:r>
        <w:t xml:space="preserve">Execution, Error Classification (§3.1), Error Handling, Quarantine (§2.3). </w:t>
      </w:r>
      <w:r w:rsidRPr="0016608B">
        <w:rPr>
          <w:lang w:val="ru-RU"/>
        </w:rPr>
        <w:t xml:space="preserve">Их состав отражает главные границы ответственности и маршруты взаимодействия между подсистемами или слоями. </w:t>
      </w:r>
      <w:r>
        <w:t>Показательные узлы диаграммы: Pipeline Execution, Error Classification (§</w:t>
      </w:r>
      <w:r>
        <w:t xml:space="preserve">3.1), Error Handling, Quarantine (§2.3). </w:t>
      </w:r>
      <w:r w:rsidRPr="0016608B">
        <w:rPr>
          <w:lang w:val="ru-RU"/>
        </w:rPr>
        <w:t>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</w:t>
      </w:r>
      <w:r>
        <w:t>nodes</w:t>
      </w:r>
      <w:r w:rsidRPr="0016608B">
        <w:rPr>
          <w:lang w:val="ru-RU"/>
        </w:rPr>
        <w:t>=</w:t>
      </w:r>
      <w:r>
        <w:t>n</w:t>
      </w:r>
      <w:r w:rsidRPr="0016608B">
        <w:rPr>
          <w:lang w:val="ru-RU"/>
        </w:rPr>
        <w:t>/</w:t>
      </w:r>
      <w:r>
        <w:t>a</w:t>
      </w:r>
      <w:r w:rsidRPr="0016608B">
        <w:rPr>
          <w:lang w:val="ru-RU"/>
        </w:rPr>
        <w:t>), что полезно при контроле читаемости и пла</w:t>
      </w:r>
      <w:r w:rsidRPr="0016608B">
        <w:rPr>
          <w:lang w:val="ru-RU"/>
        </w:rPr>
        <w:t>нировании декомпозиции диаграмм на более узкие представления.</w:t>
      </w:r>
    </w:p>
    <w:p w:rsidR="00E91885" w:rsidRDefault="00FE5B9A">
      <w:pPr>
        <w:pStyle w:val="Heading2"/>
      </w:pPr>
      <w:bookmarkStart w:id="20" w:name="метаданные-5"/>
      <w:r>
        <w:t>Метаданные</w:t>
      </w:r>
      <w:bookmarkEnd w:id="20"/>
    </w:p>
    <w:p w:rsidR="00E91885" w:rsidRDefault="00FE5B9A" w:rsidP="00FE5B9A">
      <w:pPr>
        <w:pStyle w:val="Compact"/>
        <w:numPr>
          <w:ilvl w:val="0"/>
          <w:numId w:val="14"/>
        </w:numPr>
      </w:pPr>
      <w:r>
        <w:t xml:space="preserve">Тип: </w:t>
      </w:r>
      <w:r>
        <w:rPr>
          <w:rStyle w:val="VerbatimChar"/>
        </w:rPr>
        <w:t>flowchart</w:t>
      </w:r>
    </w:p>
    <w:p w:rsidR="00E91885" w:rsidRDefault="00FE5B9A" w:rsidP="00FE5B9A">
      <w:pPr>
        <w:pStyle w:val="Compact"/>
        <w:numPr>
          <w:ilvl w:val="0"/>
          <w:numId w:val="14"/>
        </w:numPr>
      </w:pPr>
      <w:r>
        <w:t xml:space="preserve">Уровень: </w:t>
      </w:r>
      <w:r>
        <w:rPr>
          <w:rStyle w:val="VerbatimChar"/>
        </w:rPr>
        <w:t>Mixed (System / Component / Class)</w:t>
      </w:r>
    </w:p>
    <w:p w:rsidR="00E91885" w:rsidRDefault="00FE5B9A" w:rsidP="00FE5B9A">
      <w:pPr>
        <w:pStyle w:val="Compact"/>
        <w:numPr>
          <w:ilvl w:val="0"/>
          <w:numId w:val="14"/>
        </w:numPr>
      </w:pPr>
      <w:r>
        <w:t xml:space="preserve">Дата метаданных: </w:t>
      </w:r>
      <w:r>
        <w:rPr>
          <w:rStyle w:val="VerbatimChar"/>
        </w:rPr>
        <w:t>2026-02-24</w:t>
      </w:r>
    </w:p>
    <w:p w:rsidR="00E91885" w:rsidRDefault="00FE5B9A">
      <w:r>
        <w:pict>
          <v:rect id="_x0000_i1031" style="width:0;height:1.5pt" o:hralign="center" o:hrstd="t" o:hr="t"/>
        </w:pict>
      </w:r>
    </w:p>
    <w:p w:rsidR="00E91885" w:rsidRDefault="00FE5B9A">
      <w:pPr>
        <w:pStyle w:val="Heading2"/>
      </w:pPr>
      <w:bookmarkStart w:id="21" w:name="layers-interaction"/>
      <w:r>
        <w:t>05-layers-interaction</w:t>
      </w:r>
      <w:bookmarkEnd w:id="21"/>
    </w:p>
    <w:p w:rsidR="00E91885" w:rsidRDefault="00FE5B9A">
      <w:pPr>
        <w:pStyle w:val="CaptionedFigure"/>
      </w:pPr>
      <w:r>
        <w:rPr>
          <w:noProof/>
        </w:rPr>
        <w:drawing>
          <wp:inline distT="0" distB="0" distL="0" distR="0">
            <wp:extent cx="5334000" cy="4575417"/>
            <wp:effectExtent l="0" t="0" r="0" b="0"/>
            <wp:docPr id="7" name="Picture" descr="05-layers-interactio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foundation/png/05-layers-interaction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54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91885" w:rsidRDefault="00FE5B9A">
      <w:pPr>
        <w:pStyle w:val="ImageCaption"/>
      </w:pPr>
      <w:r>
        <w:t>05-layers-interaction</w:t>
      </w:r>
    </w:p>
    <w:p w:rsidR="00E91885" w:rsidRDefault="00FE5B9A" w:rsidP="00FE5B9A">
      <w:pPr>
        <w:pStyle w:val="Compact"/>
        <w:numPr>
          <w:ilvl w:val="0"/>
          <w:numId w:val="15"/>
        </w:numPr>
      </w:pPr>
      <w:r>
        <w:t xml:space="preserve">Исходная диаграмма: </w:t>
      </w:r>
      <w:r>
        <w:rPr>
          <w:rStyle w:val="VerbatimChar"/>
        </w:rPr>
        <w:t>mmd-diagrams/foundation/05-l</w:t>
      </w:r>
      <w:r>
        <w:rPr>
          <w:rStyle w:val="VerbatimChar"/>
        </w:rPr>
        <w:t>ayers-interaction.mmd</w:t>
      </w:r>
    </w:p>
    <w:p w:rsidR="00E91885" w:rsidRDefault="00FE5B9A">
      <w:pPr>
        <w:pStyle w:val="Heading2"/>
      </w:pPr>
      <w:bookmarkStart w:id="22" w:name="описание-6"/>
      <w:r>
        <w:t>Описание</w:t>
      </w:r>
      <w:bookmarkEnd w:id="22"/>
    </w:p>
    <w:p w:rsidR="00E91885" w:rsidRPr="0016608B" w:rsidRDefault="00FE5B9A">
      <w:pPr>
        <w:pStyle w:val="FirstParagraph"/>
        <w:rPr>
          <w:lang w:val="ru-RU"/>
        </w:rPr>
      </w:pPr>
      <w:r>
        <w:t xml:space="preserve">Диаграмма Title: Layer Interaction — Hexagonal Architecture из foundation-набора фиксирует устойчивый архитектурный или процессный паттерн проекта BioETL. </w:t>
      </w:r>
      <w:r w:rsidRPr="0016608B">
        <w:rPr>
          <w:lang w:val="ru-RU"/>
        </w:rPr>
        <w:t xml:space="preserve">Она представлена в формате </w:t>
      </w:r>
      <w:r>
        <w:t>flowchart</w:t>
      </w:r>
      <w:r w:rsidRPr="0016608B">
        <w:rPr>
          <w:lang w:val="ru-RU"/>
        </w:rPr>
        <w:t xml:space="preserve"> и служит базовым ориентиром для и</w:t>
      </w:r>
      <w:r w:rsidRPr="0016608B">
        <w:rPr>
          <w:lang w:val="ru-RU"/>
        </w:rPr>
        <w:t xml:space="preserve">нженерного анализа, ревью изменений и обсуждения технических решений. Уровень детализации обозначен как </w:t>
      </w:r>
      <w:r>
        <w:t>Mixed</w:t>
      </w:r>
      <w:r w:rsidRPr="0016608B">
        <w:rPr>
          <w:lang w:val="ru-RU"/>
        </w:rPr>
        <w:t xml:space="preserve"> (</w:t>
      </w:r>
      <w:r>
        <w:t>System</w:t>
      </w:r>
      <w:r w:rsidRPr="0016608B">
        <w:rPr>
          <w:lang w:val="ru-RU"/>
        </w:rPr>
        <w:t xml:space="preserve"> / </w:t>
      </w:r>
      <w:r>
        <w:t>Component</w:t>
      </w:r>
      <w:r w:rsidRPr="0016608B">
        <w:rPr>
          <w:lang w:val="ru-RU"/>
        </w:rPr>
        <w:t xml:space="preserve"> / </w:t>
      </w:r>
      <w:r>
        <w:t>Class</w:t>
      </w:r>
      <w:r w:rsidRPr="0016608B">
        <w:rPr>
          <w:lang w:val="ru-RU"/>
        </w:rPr>
        <w:t>), поэтому схема подходит одновременно для быстрой навигации по контексту и для проверки корректности зависимостей, кон</w:t>
      </w:r>
      <w:r w:rsidRPr="0016608B">
        <w:rPr>
          <w:lang w:val="ru-RU"/>
        </w:rPr>
        <w:t>трактов и потоков обработки данных в рамках сценария 05-</w:t>
      </w:r>
      <w:r>
        <w:t>layers</w:t>
      </w:r>
      <w:r w:rsidRPr="0016608B">
        <w:rPr>
          <w:lang w:val="ru-RU"/>
        </w:rPr>
        <w:t>-</w:t>
      </w:r>
      <w:r>
        <w:t>interaction</w:t>
      </w:r>
      <w:r w:rsidRPr="0016608B">
        <w:rPr>
          <w:lang w:val="ru-RU"/>
        </w:rPr>
        <w:t xml:space="preserve">. В комментариях исходника зафиксирован фокус диаграммы: </w:t>
      </w:r>
      <w:r>
        <w:t>Covers</w:t>
      </w:r>
      <w:r w:rsidRPr="0016608B">
        <w:rPr>
          <w:lang w:val="ru-RU"/>
        </w:rPr>
        <w:t xml:space="preserve">: </w:t>
      </w:r>
      <w:r>
        <w:t>RULES</w:t>
      </w:r>
      <w:r w:rsidRPr="0016608B">
        <w:rPr>
          <w:lang w:val="ru-RU"/>
        </w:rPr>
        <w:t>.</w:t>
      </w:r>
      <w:r>
        <w:t>md</w:t>
      </w:r>
      <w:r w:rsidRPr="0016608B">
        <w:rPr>
          <w:lang w:val="ru-RU"/>
        </w:rPr>
        <w:t xml:space="preserve"> §1.1 (</w:t>
      </w:r>
      <w:r>
        <w:t>Layers</w:t>
      </w:r>
      <w:r w:rsidRPr="0016608B">
        <w:rPr>
          <w:lang w:val="ru-RU"/>
        </w:rPr>
        <w:t>), §1.2 (</w:t>
      </w:r>
      <w:r>
        <w:t>Ports</w:t>
      </w:r>
      <w:r w:rsidRPr="0016608B">
        <w:rPr>
          <w:lang w:val="ru-RU"/>
        </w:rPr>
        <w:t xml:space="preserve"> &amp; </w:t>
      </w:r>
      <w:r>
        <w:t>Adapters</w:t>
      </w:r>
      <w:r w:rsidRPr="0016608B">
        <w:rPr>
          <w:lang w:val="ru-RU"/>
        </w:rPr>
        <w:t>). Это снижает неоднозначность интерпретации и помогает поддерживать ко</w:t>
      </w:r>
      <w:r w:rsidRPr="0016608B">
        <w:rPr>
          <w:lang w:val="ru-RU"/>
        </w:rPr>
        <w:t xml:space="preserve">нсистентность между визуальной документацией, </w:t>
      </w:r>
      <w:r>
        <w:t>ADR</w:t>
      </w:r>
      <w:r w:rsidRPr="0016608B">
        <w:rPr>
          <w:lang w:val="ru-RU"/>
        </w:rPr>
        <w:t xml:space="preserve">-решениями и реальным кодом. </w:t>
      </w:r>
      <w:r>
        <w:t xml:space="preserve">Ключевые блоки/подграфы включают: Interfaces Layer, Composition Layer, Application Layer, Composite Pipeline (ADR-026), Domain Layer. </w:t>
      </w:r>
      <w:r w:rsidRPr="0016608B">
        <w:rPr>
          <w:lang w:val="ru-RU"/>
        </w:rPr>
        <w:t>Их состав отражает главные границы ответстве</w:t>
      </w:r>
      <w:r w:rsidRPr="0016608B">
        <w:rPr>
          <w:lang w:val="ru-RU"/>
        </w:rPr>
        <w:t xml:space="preserve">нности и маршруты взаимодействия между подсистемами или слоями. </w:t>
      </w:r>
      <w:r>
        <w:t xml:space="preserve">Показательные узлы диаграммы: Interfaces Layer, Composition Layer, Application Layer, Composite Pipeline (ADR-026), Domain Layer, Infrastructure Layer. </w:t>
      </w:r>
      <w:r w:rsidRPr="0016608B">
        <w:rPr>
          <w:lang w:val="ru-RU"/>
        </w:rPr>
        <w:t>Они позволяют быстро сопоставлять термин</w:t>
      </w:r>
      <w:r w:rsidRPr="0016608B">
        <w:rPr>
          <w:lang w:val="ru-RU"/>
        </w:rPr>
        <w:t>ы, роли сервисов и артефакты данных между моделью и реализацией. Дополнительно в метаданных указан показатель плотности (@</w:t>
      </w:r>
      <w:r>
        <w:t>nodes</w:t>
      </w:r>
      <w:r w:rsidRPr="0016608B">
        <w:rPr>
          <w:lang w:val="ru-RU"/>
        </w:rPr>
        <w:t>=</w:t>
      </w:r>
      <w:r>
        <w:t>n</w:t>
      </w:r>
      <w:r w:rsidRPr="0016608B">
        <w:rPr>
          <w:lang w:val="ru-RU"/>
        </w:rPr>
        <w:t>/</w:t>
      </w:r>
      <w:r>
        <w:t>a</w:t>
      </w:r>
      <w:r w:rsidRPr="0016608B">
        <w:rPr>
          <w:lang w:val="ru-RU"/>
        </w:rPr>
        <w:t>), что полезно при контроле читаемости и планировании декомпозиции диаграмм на более узкие представления.</w:t>
      </w:r>
    </w:p>
    <w:p w:rsidR="00E91885" w:rsidRDefault="00FE5B9A">
      <w:pPr>
        <w:pStyle w:val="Heading2"/>
      </w:pPr>
      <w:bookmarkStart w:id="23" w:name="метаданные-6"/>
      <w:r>
        <w:t>Метаданные</w:t>
      </w:r>
      <w:bookmarkEnd w:id="23"/>
    </w:p>
    <w:p w:rsidR="00E91885" w:rsidRDefault="00FE5B9A" w:rsidP="00FE5B9A">
      <w:pPr>
        <w:pStyle w:val="Compact"/>
        <w:numPr>
          <w:ilvl w:val="0"/>
          <w:numId w:val="16"/>
        </w:numPr>
      </w:pPr>
      <w:r>
        <w:t xml:space="preserve">Тип: </w:t>
      </w:r>
      <w:r>
        <w:rPr>
          <w:rStyle w:val="VerbatimChar"/>
        </w:rPr>
        <w:t>flowchart</w:t>
      </w:r>
    </w:p>
    <w:p w:rsidR="00E91885" w:rsidRDefault="00FE5B9A" w:rsidP="00FE5B9A">
      <w:pPr>
        <w:pStyle w:val="Compact"/>
        <w:numPr>
          <w:ilvl w:val="0"/>
          <w:numId w:val="16"/>
        </w:numPr>
      </w:pPr>
      <w:r>
        <w:t xml:space="preserve">Уровень: </w:t>
      </w:r>
      <w:r>
        <w:rPr>
          <w:rStyle w:val="VerbatimChar"/>
        </w:rPr>
        <w:t>Mixed (System / Component / Class)</w:t>
      </w:r>
    </w:p>
    <w:p w:rsidR="00E91885" w:rsidRDefault="00FE5B9A" w:rsidP="00FE5B9A">
      <w:pPr>
        <w:pStyle w:val="Compact"/>
        <w:numPr>
          <w:ilvl w:val="0"/>
          <w:numId w:val="16"/>
        </w:numPr>
      </w:pPr>
      <w:r>
        <w:t xml:space="preserve">Дата метаданных: </w:t>
      </w:r>
      <w:r>
        <w:rPr>
          <w:rStyle w:val="VerbatimChar"/>
        </w:rPr>
        <w:t>2026-02-24</w:t>
      </w:r>
    </w:p>
    <w:p w:rsidR="00E91885" w:rsidRDefault="00FE5B9A">
      <w:r>
        <w:pict>
          <v:rect id="_x0000_i1032" style="width:0;height:1.5pt" o:hralign="center" o:hrstd="t" o:hr="t"/>
        </w:pict>
      </w:r>
    </w:p>
    <w:p w:rsidR="00E91885" w:rsidRDefault="00FE5B9A">
      <w:pPr>
        <w:pStyle w:val="Heading2"/>
      </w:pPr>
      <w:bookmarkStart w:id="24" w:name="pipeline-lifecycle-states"/>
      <w:r>
        <w:t>05-pipeline-lifecycle-states</w:t>
      </w:r>
      <w:bookmarkEnd w:id="24"/>
    </w:p>
    <w:p w:rsidR="00E91885" w:rsidRDefault="00FE5B9A">
      <w:pPr>
        <w:pStyle w:val="CaptionedFigure"/>
      </w:pPr>
      <w:r>
        <w:rPr>
          <w:noProof/>
        </w:rPr>
        <w:drawing>
          <wp:inline distT="0" distB="0" distL="0" distR="0">
            <wp:extent cx="5334000" cy="14830898"/>
            <wp:effectExtent l="0" t="0" r="0" b="0"/>
            <wp:docPr id="8" name="Picture" descr="05-pipeline-lifecycle-state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foundation/png/05-pipeline-lifecycle-states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8308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91885" w:rsidRDefault="00FE5B9A">
      <w:pPr>
        <w:pStyle w:val="ImageCaption"/>
      </w:pPr>
      <w:r>
        <w:t>05-pipeline-lifecycle-states</w:t>
      </w:r>
    </w:p>
    <w:p w:rsidR="00E91885" w:rsidRDefault="00FE5B9A" w:rsidP="00FE5B9A">
      <w:pPr>
        <w:pStyle w:val="Compact"/>
        <w:numPr>
          <w:ilvl w:val="0"/>
          <w:numId w:val="17"/>
        </w:numPr>
      </w:pPr>
      <w:r>
        <w:t xml:space="preserve">Исходная диаграмма: </w:t>
      </w:r>
      <w:r>
        <w:rPr>
          <w:rStyle w:val="VerbatimChar"/>
        </w:rPr>
        <w:t>mmd-diagrams/foundation/05-pipeline-lifecycle-states.mmd</w:t>
      </w:r>
    </w:p>
    <w:p w:rsidR="00E91885" w:rsidRDefault="00FE5B9A">
      <w:pPr>
        <w:pStyle w:val="Heading2"/>
      </w:pPr>
      <w:bookmarkStart w:id="25" w:name="описание-7"/>
      <w:r>
        <w:t>Описание</w:t>
      </w:r>
      <w:bookmarkEnd w:id="25"/>
    </w:p>
    <w:p w:rsidR="00E91885" w:rsidRPr="0016608B" w:rsidRDefault="00FE5B9A">
      <w:pPr>
        <w:pStyle w:val="FirstParagraph"/>
        <w:rPr>
          <w:lang w:val="ru-RU"/>
        </w:rPr>
      </w:pPr>
      <w:r>
        <w:t xml:space="preserve">Диаграмма Title: Pipeline Lifecycle State Machine из foundation-набора фиксирует устойчивый архитектурный или процессный паттерн проекта BioETL. </w:t>
      </w:r>
      <w:r w:rsidRPr="0016608B">
        <w:rPr>
          <w:lang w:val="ru-RU"/>
        </w:rPr>
        <w:t xml:space="preserve">Она представлена в формате </w:t>
      </w:r>
      <w:r>
        <w:t>stateDiagram</w:t>
      </w:r>
      <w:r w:rsidRPr="0016608B">
        <w:rPr>
          <w:lang w:val="ru-RU"/>
        </w:rPr>
        <w:t xml:space="preserve"> и служит базовым ориентиром для инженерного анализа, ревью изменений и </w:t>
      </w:r>
      <w:r w:rsidRPr="0016608B">
        <w:rPr>
          <w:lang w:val="ru-RU"/>
        </w:rPr>
        <w:t xml:space="preserve">обсуждения технических решений. Уровень детализации обозначен как </w:t>
      </w:r>
      <w:r>
        <w:t>Mixed</w:t>
      </w:r>
      <w:r w:rsidRPr="0016608B">
        <w:rPr>
          <w:lang w:val="ru-RU"/>
        </w:rPr>
        <w:t xml:space="preserve"> (</w:t>
      </w:r>
      <w:r>
        <w:t>System</w:t>
      </w:r>
      <w:r w:rsidRPr="0016608B">
        <w:rPr>
          <w:lang w:val="ru-RU"/>
        </w:rPr>
        <w:t xml:space="preserve"> / </w:t>
      </w:r>
      <w:r>
        <w:t>Component</w:t>
      </w:r>
      <w:r w:rsidRPr="0016608B">
        <w:rPr>
          <w:lang w:val="ru-RU"/>
        </w:rPr>
        <w:t xml:space="preserve"> / </w:t>
      </w:r>
      <w:r>
        <w:t>Class</w:t>
      </w:r>
      <w:r w:rsidRPr="0016608B">
        <w:rPr>
          <w:lang w:val="ru-RU"/>
        </w:rPr>
        <w:t>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</w:t>
      </w:r>
      <w:r w:rsidRPr="0016608B">
        <w:rPr>
          <w:lang w:val="ru-RU"/>
        </w:rPr>
        <w:t>амках сценария 05-</w:t>
      </w:r>
      <w:r>
        <w:t>pipeline</w:t>
      </w:r>
      <w:r w:rsidRPr="0016608B">
        <w:rPr>
          <w:lang w:val="ru-RU"/>
        </w:rPr>
        <w:t>-</w:t>
      </w:r>
      <w:r>
        <w:t>lifecycle</w:t>
      </w:r>
      <w:r w:rsidRPr="0016608B">
        <w:rPr>
          <w:lang w:val="ru-RU"/>
        </w:rPr>
        <w:t>-</w:t>
      </w:r>
      <w:r>
        <w:t>states</w:t>
      </w:r>
      <w:r w:rsidRPr="0016608B">
        <w:rPr>
          <w:lang w:val="ru-RU"/>
        </w:rPr>
        <w:t xml:space="preserve">. В комментариях исходника зафиксирован фокус диаграммы: </w:t>
      </w:r>
      <w:r>
        <w:t>Covers</w:t>
      </w:r>
      <w:r w:rsidRPr="0016608B">
        <w:rPr>
          <w:lang w:val="ru-RU"/>
        </w:rPr>
        <w:t xml:space="preserve">: </w:t>
      </w:r>
      <w:r>
        <w:t>RULES</w:t>
      </w:r>
      <w:r w:rsidRPr="0016608B">
        <w:rPr>
          <w:lang w:val="ru-RU"/>
        </w:rPr>
        <w:t>.</w:t>
      </w:r>
      <w:r>
        <w:t>md</w:t>
      </w:r>
      <w:r w:rsidRPr="0016608B">
        <w:rPr>
          <w:lang w:val="ru-RU"/>
        </w:rPr>
        <w:t xml:space="preserve"> §3 (</w:t>
      </w:r>
      <w:r>
        <w:t>Pipeline</w:t>
      </w:r>
      <w:r w:rsidRPr="0016608B">
        <w:rPr>
          <w:lang w:val="ru-RU"/>
        </w:rPr>
        <w:t xml:space="preserve"> </w:t>
      </w:r>
      <w:r>
        <w:t>Execution</w:t>
      </w:r>
      <w:r w:rsidRPr="0016608B">
        <w:rPr>
          <w:lang w:val="ru-RU"/>
        </w:rPr>
        <w:t>), §3.5 (</w:t>
      </w:r>
      <w:r>
        <w:t>Graceful</w:t>
      </w:r>
      <w:r w:rsidRPr="0016608B">
        <w:rPr>
          <w:lang w:val="ru-RU"/>
        </w:rPr>
        <w:t xml:space="preserve"> </w:t>
      </w:r>
      <w:r>
        <w:t>Shutdown</w:t>
      </w:r>
      <w:r w:rsidRPr="0016608B">
        <w:rPr>
          <w:lang w:val="ru-RU"/>
        </w:rPr>
        <w:t xml:space="preserve">). Это снижает неоднозначность интерпретации и помогает поддерживать консистентность между </w:t>
      </w:r>
      <w:r w:rsidRPr="0016608B">
        <w:rPr>
          <w:lang w:val="ru-RU"/>
        </w:rPr>
        <w:t xml:space="preserve">визуальной документацией, </w:t>
      </w:r>
      <w:r>
        <w:t>ADR</w:t>
      </w:r>
      <w:r w:rsidRPr="0016608B">
        <w:rPr>
          <w:lang w:val="ru-RU"/>
        </w:rPr>
        <w:t>-решениями и реальным кодом. Дополнительно в метаданных указан показатель плотности (@</w:t>
      </w:r>
      <w:r>
        <w:t>nodes</w:t>
      </w:r>
      <w:r w:rsidRPr="0016608B">
        <w:rPr>
          <w:lang w:val="ru-RU"/>
        </w:rPr>
        <w:t>=</w:t>
      </w:r>
      <w:r>
        <w:t>n</w:t>
      </w:r>
      <w:r w:rsidRPr="0016608B">
        <w:rPr>
          <w:lang w:val="ru-RU"/>
        </w:rPr>
        <w:t>/</w:t>
      </w:r>
      <w:r>
        <w:t>a</w:t>
      </w:r>
      <w:r w:rsidRPr="0016608B">
        <w:rPr>
          <w:lang w:val="ru-RU"/>
        </w:rPr>
        <w:t>), что полезно при контроле читаемости и планировании декомпозиции диаграмм на более узкие представления.</w:t>
      </w:r>
    </w:p>
    <w:p w:rsidR="00E91885" w:rsidRDefault="00FE5B9A">
      <w:pPr>
        <w:pStyle w:val="Heading2"/>
      </w:pPr>
      <w:bookmarkStart w:id="26" w:name="метаданные-7"/>
      <w:r>
        <w:t>Метаданные</w:t>
      </w:r>
      <w:bookmarkEnd w:id="26"/>
    </w:p>
    <w:p w:rsidR="00E91885" w:rsidRDefault="00FE5B9A" w:rsidP="00FE5B9A">
      <w:pPr>
        <w:pStyle w:val="Compact"/>
        <w:numPr>
          <w:ilvl w:val="0"/>
          <w:numId w:val="18"/>
        </w:numPr>
      </w:pPr>
      <w:r>
        <w:t xml:space="preserve">Тип: </w:t>
      </w:r>
      <w:r>
        <w:rPr>
          <w:rStyle w:val="VerbatimChar"/>
        </w:rPr>
        <w:t>stateDiagr</w:t>
      </w:r>
      <w:r>
        <w:rPr>
          <w:rStyle w:val="VerbatimChar"/>
        </w:rPr>
        <w:t>am</w:t>
      </w:r>
    </w:p>
    <w:p w:rsidR="00E91885" w:rsidRDefault="00FE5B9A" w:rsidP="00FE5B9A">
      <w:pPr>
        <w:pStyle w:val="Compact"/>
        <w:numPr>
          <w:ilvl w:val="0"/>
          <w:numId w:val="18"/>
        </w:numPr>
      </w:pPr>
      <w:r>
        <w:t xml:space="preserve">Уровень: </w:t>
      </w:r>
      <w:r>
        <w:rPr>
          <w:rStyle w:val="VerbatimChar"/>
        </w:rPr>
        <w:t>Mixed (System / Component / Class)</w:t>
      </w:r>
    </w:p>
    <w:p w:rsidR="00E91885" w:rsidRDefault="00FE5B9A" w:rsidP="00FE5B9A">
      <w:pPr>
        <w:pStyle w:val="Compact"/>
        <w:numPr>
          <w:ilvl w:val="0"/>
          <w:numId w:val="18"/>
        </w:numPr>
      </w:pPr>
      <w:r>
        <w:t xml:space="preserve">Дата метаданных: </w:t>
      </w:r>
      <w:r>
        <w:rPr>
          <w:rStyle w:val="VerbatimChar"/>
        </w:rPr>
        <w:t>2026-02-24</w:t>
      </w:r>
    </w:p>
    <w:p w:rsidR="00E91885" w:rsidRDefault="00FE5B9A">
      <w:r>
        <w:pict>
          <v:rect id="_x0000_i1033" style="width:0;height:1.5pt" o:hralign="center" o:hrstd="t" o:hr="t"/>
        </w:pict>
      </w:r>
    </w:p>
    <w:p w:rsidR="00E91885" w:rsidRDefault="00FE5B9A">
      <w:pPr>
        <w:pStyle w:val="Heading2"/>
      </w:pPr>
      <w:bookmarkStart w:id="27" w:name="application-layer-class-diagram"/>
      <w:r>
        <w:t>06-application-layer-class-diagram</w:t>
      </w:r>
      <w:bookmarkEnd w:id="27"/>
    </w:p>
    <w:p w:rsidR="00E91885" w:rsidRDefault="00FE5B9A">
      <w:pPr>
        <w:pStyle w:val="CaptionedFigure"/>
      </w:pPr>
      <w:r>
        <w:rPr>
          <w:noProof/>
        </w:rPr>
        <w:drawing>
          <wp:inline distT="0" distB="0" distL="0" distR="0">
            <wp:extent cx="5334000" cy="1211561"/>
            <wp:effectExtent l="0" t="0" r="0" b="0"/>
            <wp:docPr id="9" name="Picture" descr="06-application-layer-class-diagram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foundation/png/06-application-layer-class-diagram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115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91885" w:rsidRDefault="00FE5B9A">
      <w:pPr>
        <w:pStyle w:val="ImageCaption"/>
      </w:pPr>
      <w:r>
        <w:t>06-application-layer-class-diagram</w:t>
      </w:r>
    </w:p>
    <w:p w:rsidR="00E91885" w:rsidRDefault="00FE5B9A" w:rsidP="00FE5B9A">
      <w:pPr>
        <w:pStyle w:val="Compact"/>
        <w:numPr>
          <w:ilvl w:val="0"/>
          <w:numId w:val="19"/>
        </w:numPr>
      </w:pPr>
      <w:r>
        <w:t xml:space="preserve">Исходная диаграмма: </w:t>
      </w:r>
      <w:r>
        <w:rPr>
          <w:rStyle w:val="VerbatimChar"/>
        </w:rPr>
        <w:t>mmd-diagrams/foundation/06-application-layer-class-diagram.mmd</w:t>
      </w:r>
    </w:p>
    <w:p w:rsidR="00E91885" w:rsidRDefault="00FE5B9A">
      <w:pPr>
        <w:pStyle w:val="Heading2"/>
      </w:pPr>
      <w:bookmarkStart w:id="28" w:name="описание-8"/>
      <w:r>
        <w:t>Описание</w:t>
      </w:r>
      <w:bookmarkEnd w:id="28"/>
    </w:p>
    <w:p w:rsidR="00E91885" w:rsidRPr="0016608B" w:rsidRDefault="00FE5B9A">
      <w:pPr>
        <w:pStyle w:val="FirstParagraph"/>
        <w:rPr>
          <w:lang w:val="ru-RU"/>
        </w:rPr>
      </w:pPr>
      <w:r>
        <w:t>Диаграмма Title</w:t>
      </w:r>
      <w:r>
        <w:t xml:space="preserve">: Application Layer Class Diagram из foundation-набора фиксирует устойчивый архитектурный или процессный паттерн проекта BioETL. </w:t>
      </w:r>
      <w:r w:rsidRPr="0016608B">
        <w:rPr>
          <w:lang w:val="ru-RU"/>
        </w:rPr>
        <w:t xml:space="preserve">Она представлена в формате </w:t>
      </w:r>
      <w:r>
        <w:t>classDiagram</w:t>
      </w:r>
      <w:r w:rsidRPr="0016608B">
        <w:rPr>
          <w:lang w:val="ru-RU"/>
        </w:rPr>
        <w:t xml:space="preserve"> и служит базовым ориентиром для инженерного анализа, ревью изменений и обсуждения техни</w:t>
      </w:r>
      <w:r w:rsidRPr="0016608B">
        <w:rPr>
          <w:lang w:val="ru-RU"/>
        </w:rPr>
        <w:t xml:space="preserve">ческих решений. Уровень детализации обозначен как </w:t>
      </w:r>
      <w:r>
        <w:t>Mixed</w:t>
      </w:r>
      <w:r w:rsidRPr="0016608B">
        <w:rPr>
          <w:lang w:val="ru-RU"/>
        </w:rPr>
        <w:t xml:space="preserve"> (</w:t>
      </w:r>
      <w:r>
        <w:t>System</w:t>
      </w:r>
      <w:r w:rsidRPr="0016608B">
        <w:rPr>
          <w:lang w:val="ru-RU"/>
        </w:rPr>
        <w:t xml:space="preserve"> / </w:t>
      </w:r>
      <w:r>
        <w:t>Component</w:t>
      </w:r>
      <w:r w:rsidRPr="0016608B">
        <w:rPr>
          <w:lang w:val="ru-RU"/>
        </w:rPr>
        <w:t xml:space="preserve"> / </w:t>
      </w:r>
      <w:r>
        <w:t>Class</w:t>
      </w:r>
      <w:r w:rsidRPr="0016608B">
        <w:rPr>
          <w:lang w:val="ru-RU"/>
        </w:rPr>
        <w:t>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0</w:t>
      </w:r>
      <w:r w:rsidRPr="0016608B">
        <w:rPr>
          <w:lang w:val="ru-RU"/>
        </w:rPr>
        <w:t>6-</w:t>
      </w:r>
      <w:r>
        <w:t>application</w:t>
      </w:r>
      <w:r w:rsidRPr="0016608B">
        <w:rPr>
          <w:lang w:val="ru-RU"/>
        </w:rPr>
        <w:t>-</w:t>
      </w:r>
      <w:r>
        <w:t>layer</w:t>
      </w:r>
      <w:r w:rsidRPr="0016608B">
        <w:rPr>
          <w:lang w:val="ru-RU"/>
        </w:rPr>
        <w:t>-</w:t>
      </w:r>
      <w:r>
        <w:t>class</w:t>
      </w:r>
      <w:r w:rsidRPr="0016608B">
        <w:rPr>
          <w:lang w:val="ru-RU"/>
        </w:rPr>
        <w:t>-</w:t>
      </w:r>
      <w:r>
        <w:t>diagram</w:t>
      </w:r>
      <w:r w:rsidRPr="0016608B">
        <w:rPr>
          <w:lang w:val="ru-RU"/>
        </w:rPr>
        <w:t xml:space="preserve">. В комментариях исходника зафиксирован фокус диаграммы: </w:t>
      </w:r>
      <w:r>
        <w:t>Covers</w:t>
      </w:r>
      <w:r w:rsidRPr="0016608B">
        <w:rPr>
          <w:lang w:val="ru-RU"/>
        </w:rPr>
        <w:t xml:space="preserve">: </w:t>
      </w:r>
      <w:r>
        <w:t>RULES</w:t>
      </w:r>
      <w:r w:rsidRPr="0016608B">
        <w:rPr>
          <w:lang w:val="ru-RU"/>
        </w:rPr>
        <w:t>.</w:t>
      </w:r>
      <w:r>
        <w:t>md</w:t>
      </w:r>
      <w:r w:rsidRPr="0016608B">
        <w:rPr>
          <w:lang w:val="ru-RU"/>
        </w:rPr>
        <w:t xml:space="preserve"> §1.1 (</w:t>
      </w:r>
      <w:r>
        <w:t>Application</w:t>
      </w:r>
      <w:r w:rsidRPr="0016608B">
        <w:rPr>
          <w:lang w:val="ru-RU"/>
        </w:rPr>
        <w:t xml:space="preserve"> </w:t>
      </w:r>
      <w:r>
        <w:t>Layer</w:t>
      </w:r>
      <w:r w:rsidRPr="0016608B">
        <w:rPr>
          <w:lang w:val="ru-RU"/>
        </w:rPr>
        <w:t>), §3 (</w:t>
      </w:r>
      <w:r>
        <w:t>Pipeline</w:t>
      </w:r>
      <w:r w:rsidRPr="0016608B">
        <w:rPr>
          <w:lang w:val="ru-RU"/>
        </w:rPr>
        <w:t xml:space="preserve"> </w:t>
      </w:r>
      <w:r>
        <w:t>Execution</w:t>
      </w:r>
      <w:r w:rsidRPr="0016608B">
        <w:rPr>
          <w:lang w:val="ru-RU"/>
        </w:rPr>
        <w:t>). Это снижает неоднозначность интерпретации и помогает поддерживать консистентность между визуальной</w:t>
      </w:r>
      <w:r w:rsidRPr="0016608B">
        <w:rPr>
          <w:lang w:val="ru-RU"/>
        </w:rPr>
        <w:t xml:space="preserve"> документацией, </w:t>
      </w:r>
      <w:r>
        <w:t>ADR</w:t>
      </w:r>
      <w:r w:rsidRPr="0016608B">
        <w:rPr>
          <w:lang w:val="ru-RU"/>
        </w:rPr>
        <w:t>-решениями и реальным кодом. Дополнительно в метаданных указан показатель плотности (@</w:t>
      </w:r>
      <w:r>
        <w:t>nodes</w:t>
      </w:r>
      <w:r w:rsidRPr="0016608B">
        <w:rPr>
          <w:lang w:val="ru-RU"/>
        </w:rPr>
        <w:t>=</w:t>
      </w:r>
      <w:r>
        <w:t>n</w:t>
      </w:r>
      <w:r w:rsidRPr="0016608B">
        <w:rPr>
          <w:lang w:val="ru-RU"/>
        </w:rPr>
        <w:t>/</w:t>
      </w:r>
      <w:r>
        <w:t>a</w:t>
      </w:r>
      <w:r w:rsidRPr="0016608B">
        <w:rPr>
          <w:lang w:val="ru-RU"/>
        </w:rPr>
        <w:t>), что полезно при контроле читаемости и планировании декомпозиции диаграмм на более узкие представления.</w:t>
      </w:r>
    </w:p>
    <w:p w:rsidR="00E91885" w:rsidRDefault="00FE5B9A">
      <w:pPr>
        <w:pStyle w:val="Heading2"/>
      </w:pPr>
      <w:bookmarkStart w:id="29" w:name="метаданные-8"/>
      <w:r>
        <w:t>Метаданные</w:t>
      </w:r>
      <w:bookmarkEnd w:id="29"/>
    </w:p>
    <w:p w:rsidR="00E91885" w:rsidRDefault="00FE5B9A" w:rsidP="00FE5B9A">
      <w:pPr>
        <w:pStyle w:val="Compact"/>
        <w:numPr>
          <w:ilvl w:val="0"/>
          <w:numId w:val="20"/>
        </w:numPr>
      </w:pPr>
      <w:r>
        <w:t xml:space="preserve">Тип: </w:t>
      </w:r>
      <w:r>
        <w:rPr>
          <w:rStyle w:val="VerbatimChar"/>
        </w:rPr>
        <w:t>classDiagram</w:t>
      </w:r>
    </w:p>
    <w:p w:rsidR="00E91885" w:rsidRDefault="00FE5B9A" w:rsidP="00FE5B9A">
      <w:pPr>
        <w:pStyle w:val="Compact"/>
        <w:numPr>
          <w:ilvl w:val="0"/>
          <w:numId w:val="20"/>
        </w:numPr>
      </w:pPr>
      <w:r>
        <w:t>Уровень</w:t>
      </w:r>
      <w:r>
        <w:t xml:space="preserve">: </w:t>
      </w:r>
      <w:r>
        <w:rPr>
          <w:rStyle w:val="VerbatimChar"/>
        </w:rPr>
        <w:t>Mixed (System / Component / Class)</w:t>
      </w:r>
    </w:p>
    <w:p w:rsidR="00E91885" w:rsidRDefault="00FE5B9A" w:rsidP="00FE5B9A">
      <w:pPr>
        <w:pStyle w:val="Compact"/>
        <w:numPr>
          <w:ilvl w:val="0"/>
          <w:numId w:val="20"/>
        </w:numPr>
      </w:pPr>
      <w:r>
        <w:t xml:space="preserve">Дата метаданных: </w:t>
      </w:r>
      <w:r>
        <w:rPr>
          <w:rStyle w:val="VerbatimChar"/>
        </w:rPr>
        <w:t>2026-02-24</w:t>
      </w:r>
    </w:p>
    <w:p w:rsidR="00E91885" w:rsidRDefault="00FE5B9A">
      <w:r>
        <w:pict>
          <v:rect id="_x0000_i1034" style="width:0;height:1.5pt" o:hralign="center" o:hrstd="t" o:hr="t"/>
        </w:pict>
      </w:r>
    </w:p>
    <w:p w:rsidR="00E91885" w:rsidRDefault="00FE5B9A">
      <w:pPr>
        <w:pStyle w:val="Heading2"/>
      </w:pPr>
      <w:bookmarkStart w:id="30" w:name="pipeline-execution"/>
      <w:r>
        <w:t>06-pipeline-execution</w:t>
      </w:r>
      <w:bookmarkEnd w:id="30"/>
    </w:p>
    <w:p w:rsidR="00E91885" w:rsidRDefault="00FE5B9A">
      <w:pPr>
        <w:pStyle w:val="CaptionedFigure"/>
      </w:pPr>
      <w:r>
        <w:rPr>
          <w:noProof/>
        </w:rPr>
        <w:drawing>
          <wp:inline distT="0" distB="0" distL="0" distR="0">
            <wp:extent cx="5334000" cy="3895868"/>
            <wp:effectExtent l="0" t="0" r="0" b="0"/>
            <wp:docPr id="10" name="Picture" descr="06-pipeline-executio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foundation/png/06-pipeline-execution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958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91885" w:rsidRDefault="00FE5B9A">
      <w:pPr>
        <w:pStyle w:val="ImageCaption"/>
      </w:pPr>
      <w:r>
        <w:t>06-pipeline-execution</w:t>
      </w:r>
    </w:p>
    <w:p w:rsidR="00E91885" w:rsidRDefault="00FE5B9A" w:rsidP="00FE5B9A">
      <w:pPr>
        <w:pStyle w:val="Compact"/>
        <w:numPr>
          <w:ilvl w:val="0"/>
          <w:numId w:val="21"/>
        </w:numPr>
      </w:pPr>
      <w:r>
        <w:t xml:space="preserve">Исходная диаграмма: </w:t>
      </w:r>
      <w:r>
        <w:rPr>
          <w:rStyle w:val="VerbatimChar"/>
        </w:rPr>
        <w:t>mmd-diagrams/foundation/06-pipeline-execution.mmd</w:t>
      </w:r>
    </w:p>
    <w:p w:rsidR="00E91885" w:rsidRDefault="00FE5B9A">
      <w:pPr>
        <w:pStyle w:val="Heading2"/>
      </w:pPr>
      <w:bookmarkStart w:id="31" w:name="описание-9"/>
      <w:r>
        <w:t>Описание</w:t>
      </w:r>
      <w:bookmarkEnd w:id="31"/>
    </w:p>
    <w:p w:rsidR="00E91885" w:rsidRPr="0016608B" w:rsidRDefault="00FE5B9A">
      <w:pPr>
        <w:pStyle w:val="FirstParagraph"/>
        <w:rPr>
          <w:lang w:val="ru-RU"/>
        </w:rPr>
      </w:pPr>
      <w:r>
        <w:t xml:space="preserve">Диаграмма Title: Pipeline Execution Sequence (Full) из foundation-набора фиксирует устойчивый архитектурный или процессный паттерн проекта BioETL. </w:t>
      </w:r>
      <w:r w:rsidRPr="0016608B">
        <w:rPr>
          <w:lang w:val="ru-RU"/>
        </w:rPr>
        <w:t xml:space="preserve">Она представлена в формате </w:t>
      </w:r>
      <w:r>
        <w:t>sequenceDiagram</w:t>
      </w:r>
      <w:r w:rsidRPr="0016608B">
        <w:rPr>
          <w:lang w:val="ru-RU"/>
        </w:rPr>
        <w:t xml:space="preserve"> и служит базовым ориентиром для инженерного анализа, ревью изменен</w:t>
      </w:r>
      <w:r w:rsidRPr="0016608B">
        <w:rPr>
          <w:lang w:val="ru-RU"/>
        </w:rPr>
        <w:t xml:space="preserve">ий и обсуждения технических решений. Уровень детализации обозначен как </w:t>
      </w:r>
      <w:r>
        <w:t>Mixed</w:t>
      </w:r>
      <w:r w:rsidRPr="0016608B">
        <w:rPr>
          <w:lang w:val="ru-RU"/>
        </w:rPr>
        <w:t xml:space="preserve"> (</w:t>
      </w:r>
      <w:r>
        <w:t>System</w:t>
      </w:r>
      <w:r w:rsidRPr="0016608B">
        <w:rPr>
          <w:lang w:val="ru-RU"/>
        </w:rPr>
        <w:t xml:space="preserve"> / </w:t>
      </w:r>
      <w:r>
        <w:t>Component</w:t>
      </w:r>
      <w:r w:rsidRPr="0016608B">
        <w:rPr>
          <w:lang w:val="ru-RU"/>
        </w:rPr>
        <w:t xml:space="preserve"> / </w:t>
      </w:r>
      <w:r>
        <w:t>Class</w:t>
      </w:r>
      <w:r w:rsidRPr="0016608B">
        <w:rPr>
          <w:lang w:val="ru-RU"/>
        </w:rPr>
        <w:t>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</w:t>
      </w:r>
      <w:r w:rsidRPr="0016608B">
        <w:rPr>
          <w:lang w:val="ru-RU"/>
        </w:rPr>
        <w:t>х в рамках сценария 06-</w:t>
      </w:r>
      <w:r>
        <w:t>pipeline</w:t>
      </w:r>
      <w:r w:rsidRPr="0016608B">
        <w:rPr>
          <w:lang w:val="ru-RU"/>
        </w:rPr>
        <w:t>-</w:t>
      </w:r>
      <w:r>
        <w:t>execution</w:t>
      </w:r>
      <w:r w:rsidRPr="0016608B">
        <w:rPr>
          <w:lang w:val="ru-RU"/>
        </w:rPr>
        <w:t xml:space="preserve">. В комментариях исходника зафиксирован фокус диаграммы: </w:t>
      </w:r>
      <w:r>
        <w:t>Covers</w:t>
      </w:r>
      <w:r w:rsidRPr="0016608B">
        <w:rPr>
          <w:lang w:val="ru-RU"/>
        </w:rPr>
        <w:t xml:space="preserve">: </w:t>
      </w:r>
      <w:r>
        <w:t>RULES</w:t>
      </w:r>
      <w:r w:rsidRPr="0016608B">
        <w:rPr>
          <w:lang w:val="ru-RU"/>
        </w:rPr>
        <w:t>.</w:t>
      </w:r>
      <w:r>
        <w:t>md</w:t>
      </w:r>
      <w:r w:rsidRPr="0016608B">
        <w:rPr>
          <w:lang w:val="ru-RU"/>
        </w:rPr>
        <w:t xml:space="preserve"> §3 (</w:t>
      </w:r>
      <w:r>
        <w:t>Pipeline</w:t>
      </w:r>
      <w:r w:rsidRPr="0016608B">
        <w:rPr>
          <w:lang w:val="ru-RU"/>
        </w:rPr>
        <w:t xml:space="preserve"> </w:t>
      </w:r>
      <w:r>
        <w:t>Execution</w:t>
      </w:r>
      <w:r w:rsidRPr="0016608B">
        <w:rPr>
          <w:lang w:val="ru-RU"/>
        </w:rPr>
        <w:t>), §3.2 (</w:t>
      </w:r>
      <w:r>
        <w:t>Preflight</w:t>
      </w:r>
      <w:r w:rsidRPr="0016608B">
        <w:rPr>
          <w:lang w:val="ru-RU"/>
        </w:rPr>
        <w:t>), §3.4 (</w:t>
      </w:r>
      <w:r>
        <w:t>Postrun</w:t>
      </w:r>
      <w:r w:rsidRPr="0016608B">
        <w:rPr>
          <w:lang w:val="ru-RU"/>
        </w:rPr>
        <w:t xml:space="preserve">). Это снижает неоднозначность интерпретации и помогает поддерживать консистентность </w:t>
      </w:r>
      <w:r w:rsidRPr="0016608B">
        <w:rPr>
          <w:lang w:val="ru-RU"/>
        </w:rPr>
        <w:t xml:space="preserve">между визуальной документацией, </w:t>
      </w:r>
      <w:r>
        <w:t>ADR</w:t>
      </w:r>
      <w:r w:rsidRPr="0016608B">
        <w:rPr>
          <w:lang w:val="ru-RU"/>
        </w:rPr>
        <w:t xml:space="preserve">-решениями и реальным кодом. Значимые участники последовательностей: </w:t>
      </w:r>
      <w:r>
        <w:t>CLI</w:t>
      </w:r>
      <w:r w:rsidRPr="0016608B">
        <w:rPr>
          <w:lang w:val="ru-RU"/>
        </w:rPr>
        <w:t xml:space="preserve">, </w:t>
      </w:r>
      <w:r>
        <w:t>bootstrap</w:t>
      </w:r>
      <w:r w:rsidRPr="0016608B">
        <w:rPr>
          <w:lang w:val="ru-RU"/>
        </w:rPr>
        <w:t>_</w:t>
      </w:r>
      <w:r>
        <w:t>pipeline</w:t>
      </w:r>
      <w:r w:rsidRPr="0016608B">
        <w:rPr>
          <w:lang w:val="ru-RU"/>
        </w:rPr>
        <w:t xml:space="preserve">, </w:t>
      </w:r>
      <w:r>
        <w:t>PipelineRunner</w:t>
      </w:r>
      <w:r w:rsidRPr="0016608B">
        <w:rPr>
          <w:lang w:val="ru-RU"/>
        </w:rPr>
        <w:t xml:space="preserve">, </w:t>
      </w:r>
      <w:r>
        <w:t>PreflightService</w:t>
      </w:r>
      <w:r w:rsidRPr="0016608B">
        <w:rPr>
          <w:lang w:val="ru-RU"/>
        </w:rPr>
        <w:t xml:space="preserve">, </w:t>
      </w:r>
      <w:r>
        <w:t>PipelineExecutor</w:t>
      </w:r>
      <w:r w:rsidRPr="0016608B">
        <w:rPr>
          <w:lang w:val="ru-RU"/>
        </w:rPr>
        <w:t>. По этим участникам удобно валидировать порядок вызовов, точки отказа и стра</w:t>
      </w:r>
      <w:r w:rsidRPr="0016608B">
        <w:rPr>
          <w:lang w:val="ru-RU"/>
        </w:rPr>
        <w:t>тегию обработки ошибок. Дополнительно в метаданных указан показатель плотности (@</w:t>
      </w:r>
      <w:r>
        <w:t>nodes</w:t>
      </w:r>
      <w:r w:rsidRPr="0016608B">
        <w:rPr>
          <w:lang w:val="ru-RU"/>
        </w:rPr>
        <w:t>=</w:t>
      </w:r>
      <w:r>
        <w:t>n</w:t>
      </w:r>
      <w:r w:rsidRPr="0016608B">
        <w:rPr>
          <w:lang w:val="ru-RU"/>
        </w:rPr>
        <w:t>/</w:t>
      </w:r>
      <w:r>
        <w:t>a</w:t>
      </w:r>
      <w:r w:rsidRPr="0016608B">
        <w:rPr>
          <w:lang w:val="ru-RU"/>
        </w:rPr>
        <w:t>), что полезно при контроле читаемости и планировании декомпозиции диаграмм на более узкие представления.</w:t>
      </w:r>
    </w:p>
    <w:p w:rsidR="00E91885" w:rsidRDefault="00FE5B9A">
      <w:pPr>
        <w:pStyle w:val="Heading2"/>
      </w:pPr>
      <w:bookmarkStart w:id="32" w:name="метаданные-9"/>
      <w:r>
        <w:t>Метаданные</w:t>
      </w:r>
      <w:bookmarkEnd w:id="32"/>
    </w:p>
    <w:p w:rsidR="00E91885" w:rsidRDefault="00FE5B9A" w:rsidP="00FE5B9A">
      <w:pPr>
        <w:pStyle w:val="Compact"/>
        <w:numPr>
          <w:ilvl w:val="0"/>
          <w:numId w:val="22"/>
        </w:numPr>
      </w:pPr>
      <w:r>
        <w:t xml:space="preserve">Тип: </w:t>
      </w:r>
      <w:r>
        <w:rPr>
          <w:rStyle w:val="VerbatimChar"/>
        </w:rPr>
        <w:t>sequenceDiagram</w:t>
      </w:r>
    </w:p>
    <w:p w:rsidR="00E91885" w:rsidRDefault="00FE5B9A" w:rsidP="00FE5B9A">
      <w:pPr>
        <w:pStyle w:val="Compact"/>
        <w:numPr>
          <w:ilvl w:val="0"/>
          <w:numId w:val="22"/>
        </w:numPr>
      </w:pPr>
      <w:r>
        <w:t xml:space="preserve">Уровень: </w:t>
      </w:r>
      <w:r>
        <w:rPr>
          <w:rStyle w:val="VerbatimChar"/>
        </w:rPr>
        <w:t>Mixed (System / Com</w:t>
      </w:r>
      <w:r>
        <w:rPr>
          <w:rStyle w:val="VerbatimChar"/>
        </w:rPr>
        <w:t>ponent / Class)</w:t>
      </w:r>
    </w:p>
    <w:p w:rsidR="00E91885" w:rsidRDefault="00FE5B9A" w:rsidP="00FE5B9A">
      <w:pPr>
        <w:pStyle w:val="Compact"/>
        <w:numPr>
          <w:ilvl w:val="0"/>
          <w:numId w:val="22"/>
        </w:numPr>
      </w:pPr>
      <w:r>
        <w:t xml:space="preserve">Дата метаданных: </w:t>
      </w:r>
      <w:r>
        <w:rPr>
          <w:rStyle w:val="VerbatimChar"/>
        </w:rPr>
        <w:t>2026-02-24</w:t>
      </w:r>
    </w:p>
    <w:p w:rsidR="00E91885" w:rsidRDefault="00FE5B9A">
      <w:r>
        <w:pict>
          <v:rect id="_x0000_i1035" style="width:0;height:1.5pt" o:hralign="center" o:hrstd="t" o:hr="t"/>
        </w:pict>
      </w:r>
    </w:p>
    <w:p w:rsidR="00E91885" w:rsidRDefault="00FE5B9A">
      <w:pPr>
        <w:pStyle w:val="Heading2"/>
      </w:pPr>
      <w:bookmarkStart w:id="33" w:name="circuit-breaker-states"/>
      <w:r>
        <w:t>07-circuit-breaker-states</w:t>
      </w:r>
      <w:bookmarkEnd w:id="33"/>
    </w:p>
    <w:p w:rsidR="00E91885" w:rsidRDefault="00FE5B9A">
      <w:pPr>
        <w:pStyle w:val="CaptionedFigure"/>
      </w:pPr>
      <w:r>
        <w:rPr>
          <w:noProof/>
        </w:rPr>
        <w:drawing>
          <wp:inline distT="0" distB="0" distL="0" distR="0">
            <wp:extent cx="5334000" cy="6739622"/>
            <wp:effectExtent l="0" t="0" r="0" b="0"/>
            <wp:docPr id="11" name="Picture" descr="07-circuit-breaker-state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foundation/png/07-circuit-breaker-states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39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91885" w:rsidRDefault="00FE5B9A">
      <w:pPr>
        <w:pStyle w:val="ImageCaption"/>
      </w:pPr>
      <w:r>
        <w:t>07-circuit-breaker-states</w:t>
      </w:r>
    </w:p>
    <w:p w:rsidR="00E91885" w:rsidRDefault="00FE5B9A" w:rsidP="00FE5B9A">
      <w:pPr>
        <w:pStyle w:val="Compact"/>
        <w:numPr>
          <w:ilvl w:val="0"/>
          <w:numId w:val="23"/>
        </w:numPr>
      </w:pPr>
      <w:r>
        <w:t xml:space="preserve">Исходная диаграмма: </w:t>
      </w:r>
      <w:r>
        <w:rPr>
          <w:rStyle w:val="VerbatimChar"/>
        </w:rPr>
        <w:t>mmd-diagrams/foundation/07-circuit-breaker-states.mmd</w:t>
      </w:r>
    </w:p>
    <w:p w:rsidR="00E91885" w:rsidRDefault="00FE5B9A">
      <w:pPr>
        <w:pStyle w:val="Heading2"/>
      </w:pPr>
      <w:bookmarkStart w:id="34" w:name="описание-10"/>
      <w:r>
        <w:t>Описание</w:t>
      </w:r>
      <w:bookmarkEnd w:id="34"/>
    </w:p>
    <w:p w:rsidR="00E91885" w:rsidRPr="0016608B" w:rsidRDefault="00FE5B9A">
      <w:pPr>
        <w:pStyle w:val="FirstParagraph"/>
        <w:rPr>
          <w:lang w:val="ru-RU"/>
        </w:rPr>
      </w:pPr>
      <w:r>
        <w:t>Диаграмма Title: Circuit Breaker State Machine из foundation-набора фикси</w:t>
      </w:r>
      <w:r>
        <w:t xml:space="preserve">рует устойчивый архитектурный или процессный паттерн проекта BioETL. </w:t>
      </w:r>
      <w:r w:rsidRPr="0016608B">
        <w:rPr>
          <w:lang w:val="ru-RU"/>
        </w:rPr>
        <w:t xml:space="preserve">Она представлена в формате </w:t>
      </w:r>
      <w:r>
        <w:t>stateDiagram</w:t>
      </w:r>
      <w:r w:rsidRPr="0016608B">
        <w:rPr>
          <w:lang w:val="ru-RU"/>
        </w:rPr>
        <w:t xml:space="preserve"> и служит базовым ориентиром для инженерного анализа, ревью изменений и обсуждения технических решений. Уровень детализации обозначен как </w:t>
      </w:r>
      <w:r>
        <w:t>Mixed</w:t>
      </w:r>
      <w:r w:rsidRPr="0016608B">
        <w:rPr>
          <w:lang w:val="ru-RU"/>
        </w:rPr>
        <w:t xml:space="preserve"> (</w:t>
      </w:r>
      <w:r>
        <w:t>Sys</w:t>
      </w:r>
      <w:r>
        <w:t>tem</w:t>
      </w:r>
      <w:r w:rsidRPr="0016608B">
        <w:rPr>
          <w:lang w:val="ru-RU"/>
        </w:rPr>
        <w:t xml:space="preserve"> / </w:t>
      </w:r>
      <w:r>
        <w:t>Component</w:t>
      </w:r>
      <w:r w:rsidRPr="0016608B">
        <w:rPr>
          <w:lang w:val="ru-RU"/>
        </w:rPr>
        <w:t xml:space="preserve"> / </w:t>
      </w:r>
      <w:r>
        <w:t>Class</w:t>
      </w:r>
      <w:r w:rsidRPr="0016608B">
        <w:rPr>
          <w:lang w:val="ru-RU"/>
        </w:rPr>
        <w:t>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07-</w:t>
      </w:r>
      <w:r>
        <w:t>circuit</w:t>
      </w:r>
      <w:r w:rsidRPr="0016608B">
        <w:rPr>
          <w:lang w:val="ru-RU"/>
        </w:rPr>
        <w:t>-</w:t>
      </w:r>
      <w:r>
        <w:t>breaker</w:t>
      </w:r>
      <w:r w:rsidRPr="0016608B">
        <w:rPr>
          <w:lang w:val="ru-RU"/>
        </w:rPr>
        <w:t>-</w:t>
      </w:r>
      <w:r>
        <w:t>states</w:t>
      </w:r>
      <w:r w:rsidRPr="0016608B">
        <w:rPr>
          <w:lang w:val="ru-RU"/>
        </w:rPr>
        <w:t>. В комментариях исходника зафиксиро</w:t>
      </w:r>
      <w:r w:rsidRPr="0016608B">
        <w:rPr>
          <w:lang w:val="ru-RU"/>
        </w:rPr>
        <w:t xml:space="preserve">ван фокус диаграммы: </w:t>
      </w:r>
      <w:r>
        <w:t>Covers</w:t>
      </w:r>
      <w:r w:rsidRPr="0016608B">
        <w:rPr>
          <w:lang w:val="ru-RU"/>
        </w:rPr>
        <w:t xml:space="preserve">: </w:t>
      </w:r>
      <w:r>
        <w:t>RULES</w:t>
      </w:r>
      <w:r w:rsidRPr="0016608B">
        <w:rPr>
          <w:lang w:val="ru-RU"/>
        </w:rPr>
        <w:t>.</w:t>
      </w:r>
      <w:r>
        <w:t>md</w:t>
      </w:r>
      <w:r w:rsidRPr="0016608B">
        <w:rPr>
          <w:lang w:val="ru-RU"/>
        </w:rPr>
        <w:t xml:space="preserve"> §3.6 (</w:t>
      </w:r>
      <w:r>
        <w:t>Resilience</w:t>
      </w:r>
      <w:r w:rsidRPr="0016608B">
        <w:rPr>
          <w:lang w:val="ru-RU"/>
        </w:rPr>
        <w:t xml:space="preserve">), </w:t>
      </w:r>
      <w:r>
        <w:t>ADR</w:t>
      </w:r>
      <w:r w:rsidRPr="0016608B">
        <w:rPr>
          <w:lang w:val="ru-RU"/>
        </w:rPr>
        <w:t xml:space="preserve">-007. Это снижает неоднозначность интерпретации и помогает поддерживать консистентность между визуальной документацией, </w:t>
      </w:r>
      <w:r>
        <w:t>ADR</w:t>
      </w:r>
      <w:r w:rsidRPr="0016608B">
        <w:rPr>
          <w:lang w:val="ru-RU"/>
        </w:rPr>
        <w:t>-решениями и реальным кодом. Дополнительно в метаданных указан показатель</w:t>
      </w:r>
      <w:r w:rsidRPr="0016608B">
        <w:rPr>
          <w:lang w:val="ru-RU"/>
        </w:rPr>
        <w:t xml:space="preserve"> плотности (@</w:t>
      </w:r>
      <w:r>
        <w:t>nodes</w:t>
      </w:r>
      <w:r w:rsidRPr="0016608B">
        <w:rPr>
          <w:lang w:val="ru-RU"/>
        </w:rPr>
        <w:t>=</w:t>
      </w:r>
      <w:r>
        <w:t>n</w:t>
      </w:r>
      <w:r w:rsidRPr="0016608B">
        <w:rPr>
          <w:lang w:val="ru-RU"/>
        </w:rPr>
        <w:t>/</w:t>
      </w:r>
      <w:r>
        <w:t>a</w:t>
      </w:r>
      <w:r w:rsidRPr="0016608B">
        <w:rPr>
          <w:lang w:val="ru-RU"/>
        </w:rPr>
        <w:t>), что полезно при контроле читаемости и планировании декомпозиции диаграмм на более узкие представления.</w:t>
      </w:r>
    </w:p>
    <w:p w:rsidR="00E91885" w:rsidRDefault="00FE5B9A">
      <w:pPr>
        <w:pStyle w:val="Heading2"/>
      </w:pPr>
      <w:bookmarkStart w:id="35" w:name="метаданные-10"/>
      <w:r>
        <w:t>Метаданные</w:t>
      </w:r>
      <w:bookmarkEnd w:id="35"/>
    </w:p>
    <w:p w:rsidR="00E91885" w:rsidRDefault="00FE5B9A" w:rsidP="00FE5B9A">
      <w:pPr>
        <w:pStyle w:val="Compact"/>
        <w:numPr>
          <w:ilvl w:val="0"/>
          <w:numId w:val="24"/>
        </w:numPr>
      </w:pPr>
      <w:r>
        <w:t xml:space="preserve">Тип: </w:t>
      </w:r>
      <w:r>
        <w:rPr>
          <w:rStyle w:val="VerbatimChar"/>
        </w:rPr>
        <w:t>stateDiagram</w:t>
      </w:r>
    </w:p>
    <w:p w:rsidR="00E91885" w:rsidRDefault="00FE5B9A" w:rsidP="00FE5B9A">
      <w:pPr>
        <w:pStyle w:val="Compact"/>
        <w:numPr>
          <w:ilvl w:val="0"/>
          <w:numId w:val="24"/>
        </w:numPr>
      </w:pPr>
      <w:r>
        <w:t xml:space="preserve">Уровень: </w:t>
      </w:r>
      <w:r>
        <w:rPr>
          <w:rStyle w:val="VerbatimChar"/>
        </w:rPr>
        <w:t>Mixed (System / Component / Class)</w:t>
      </w:r>
    </w:p>
    <w:p w:rsidR="00E91885" w:rsidRDefault="00FE5B9A" w:rsidP="00FE5B9A">
      <w:pPr>
        <w:pStyle w:val="Compact"/>
        <w:numPr>
          <w:ilvl w:val="0"/>
          <w:numId w:val="24"/>
        </w:numPr>
      </w:pPr>
      <w:r>
        <w:t xml:space="preserve">Дата метаданных: </w:t>
      </w:r>
      <w:r>
        <w:rPr>
          <w:rStyle w:val="VerbatimChar"/>
        </w:rPr>
        <w:t>2026-02-24</w:t>
      </w:r>
    </w:p>
    <w:p w:rsidR="00E91885" w:rsidRDefault="00FE5B9A">
      <w:r>
        <w:pict>
          <v:rect id="_x0000_i1036" style="width:0;height:1.5pt" o:hralign="center" o:hrstd="t" o:hr="t"/>
        </w:pict>
      </w:r>
    </w:p>
    <w:p w:rsidR="00E91885" w:rsidRDefault="00FE5B9A">
      <w:pPr>
        <w:pStyle w:val="Heading2"/>
      </w:pPr>
      <w:bookmarkStart w:id="36" w:name="medallion-flow"/>
      <w:r>
        <w:t>07-medallion-flow</w:t>
      </w:r>
      <w:bookmarkEnd w:id="36"/>
    </w:p>
    <w:p w:rsidR="00E91885" w:rsidRDefault="00FE5B9A">
      <w:pPr>
        <w:pStyle w:val="CaptionedFigure"/>
      </w:pPr>
      <w:r>
        <w:rPr>
          <w:noProof/>
        </w:rPr>
        <w:drawing>
          <wp:inline distT="0" distB="0" distL="0" distR="0">
            <wp:extent cx="5334000" cy="2744114"/>
            <wp:effectExtent l="0" t="0" r="0" b="0"/>
            <wp:docPr id="12" name="Picture" descr="07-medallion-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foundation/png/07-medallion-flow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41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91885" w:rsidRDefault="00FE5B9A">
      <w:pPr>
        <w:pStyle w:val="ImageCaption"/>
      </w:pPr>
      <w:r>
        <w:t>07-medallion-flow</w:t>
      </w:r>
    </w:p>
    <w:p w:rsidR="00E91885" w:rsidRDefault="00FE5B9A" w:rsidP="00FE5B9A">
      <w:pPr>
        <w:pStyle w:val="Compact"/>
        <w:numPr>
          <w:ilvl w:val="0"/>
          <w:numId w:val="25"/>
        </w:numPr>
      </w:pPr>
      <w:r>
        <w:t xml:space="preserve">Исходная диаграмма: </w:t>
      </w:r>
      <w:r>
        <w:rPr>
          <w:rStyle w:val="VerbatimChar"/>
        </w:rPr>
        <w:t>mmd-diagrams/foundation/07-medallion-flow.mmd</w:t>
      </w:r>
    </w:p>
    <w:p w:rsidR="00E91885" w:rsidRDefault="00FE5B9A">
      <w:pPr>
        <w:pStyle w:val="Heading2"/>
      </w:pPr>
      <w:bookmarkStart w:id="37" w:name="описание-11"/>
      <w:r>
        <w:t>Описание</w:t>
      </w:r>
      <w:bookmarkEnd w:id="37"/>
    </w:p>
    <w:p w:rsidR="00E91885" w:rsidRPr="0016608B" w:rsidRDefault="00FE5B9A">
      <w:pPr>
        <w:pStyle w:val="FirstParagraph"/>
        <w:rPr>
          <w:lang w:val="ru-RU"/>
        </w:rPr>
      </w:pPr>
      <w:r>
        <w:t xml:space="preserve">Диаграмма Title: Medallion Data Flow (Sources → Bronze → Silver → Gold) из foundation-набора фиксирует устойчивый архитектурный или процессный паттерн проекта BioETL. </w:t>
      </w:r>
      <w:r w:rsidRPr="0016608B">
        <w:rPr>
          <w:lang w:val="ru-RU"/>
        </w:rPr>
        <w:t xml:space="preserve">Она представлена в формате </w:t>
      </w:r>
      <w:r>
        <w:t>flowchart</w:t>
      </w:r>
      <w:r w:rsidRPr="0016608B">
        <w:rPr>
          <w:lang w:val="ru-RU"/>
        </w:rPr>
        <w:t xml:space="preserve"> и служит базовым ориентиром для инженерного анализа,</w:t>
      </w:r>
      <w:r w:rsidRPr="0016608B">
        <w:rPr>
          <w:lang w:val="ru-RU"/>
        </w:rPr>
        <w:t xml:space="preserve"> ревью изменений и обсуждения технических решений. Уровень детализации обозначен как </w:t>
      </w:r>
      <w:r>
        <w:t>Mixed</w:t>
      </w:r>
      <w:r w:rsidRPr="0016608B">
        <w:rPr>
          <w:lang w:val="ru-RU"/>
        </w:rPr>
        <w:t xml:space="preserve"> (</w:t>
      </w:r>
      <w:r>
        <w:t>System</w:t>
      </w:r>
      <w:r w:rsidRPr="0016608B">
        <w:rPr>
          <w:lang w:val="ru-RU"/>
        </w:rPr>
        <w:t xml:space="preserve"> / </w:t>
      </w:r>
      <w:r>
        <w:t>Component</w:t>
      </w:r>
      <w:r w:rsidRPr="0016608B">
        <w:rPr>
          <w:lang w:val="ru-RU"/>
        </w:rPr>
        <w:t xml:space="preserve"> / </w:t>
      </w:r>
      <w:r>
        <w:t>Class</w:t>
      </w:r>
      <w:r w:rsidRPr="0016608B">
        <w:rPr>
          <w:lang w:val="ru-RU"/>
        </w:rPr>
        <w:t>), поэтому схема подходит одновременно для быстрой навигации по контексту и для проверки корректности зависимостей, контрактов и потоков о</w:t>
      </w:r>
      <w:r w:rsidRPr="0016608B">
        <w:rPr>
          <w:lang w:val="ru-RU"/>
        </w:rPr>
        <w:t>бработки данных в рамках сценария 07-</w:t>
      </w:r>
      <w:r>
        <w:t>medallion</w:t>
      </w:r>
      <w:r w:rsidRPr="0016608B">
        <w:rPr>
          <w:lang w:val="ru-RU"/>
        </w:rPr>
        <w:t>-</w:t>
      </w:r>
      <w:r>
        <w:t>flow</w:t>
      </w:r>
      <w:r w:rsidRPr="0016608B">
        <w:rPr>
          <w:lang w:val="ru-RU"/>
        </w:rPr>
        <w:t xml:space="preserve">. В комментариях исходника зафиксирован фокус диаграммы: </w:t>
      </w:r>
      <w:r>
        <w:t>Covers</w:t>
      </w:r>
      <w:r w:rsidRPr="0016608B">
        <w:rPr>
          <w:lang w:val="ru-RU"/>
        </w:rPr>
        <w:t xml:space="preserve">: </w:t>
      </w:r>
      <w:r>
        <w:t>RULES</w:t>
      </w:r>
      <w:r w:rsidRPr="0016608B">
        <w:rPr>
          <w:lang w:val="ru-RU"/>
        </w:rPr>
        <w:t>.</w:t>
      </w:r>
      <w:r>
        <w:t>md</w:t>
      </w:r>
      <w:r w:rsidRPr="0016608B">
        <w:rPr>
          <w:lang w:val="ru-RU"/>
        </w:rPr>
        <w:t xml:space="preserve"> §2.1 (</w:t>
      </w:r>
      <w:r>
        <w:t>Medallion</w:t>
      </w:r>
      <w:r w:rsidRPr="0016608B">
        <w:rPr>
          <w:lang w:val="ru-RU"/>
        </w:rPr>
        <w:t xml:space="preserve"> </w:t>
      </w:r>
      <w:r>
        <w:t>Architecture</w:t>
      </w:r>
      <w:r w:rsidRPr="0016608B">
        <w:rPr>
          <w:lang w:val="ru-RU"/>
        </w:rPr>
        <w:t>), §2.8 (</w:t>
      </w:r>
      <w:r>
        <w:t>Transformation</w:t>
      </w:r>
      <w:r w:rsidRPr="0016608B">
        <w:rPr>
          <w:lang w:val="ru-RU"/>
        </w:rPr>
        <w:t>). Это снижает неоднозначность интерпретации и помогает поддерживать консистентн</w:t>
      </w:r>
      <w:r w:rsidRPr="0016608B">
        <w:rPr>
          <w:lang w:val="ru-RU"/>
        </w:rPr>
        <w:t xml:space="preserve">ость между визуальной документацией, </w:t>
      </w:r>
      <w:r>
        <w:t>ADR</w:t>
      </w:r>
      <w:r w:rsidRPr="0016608B">
        <w:rPr>
          <w:lang w:val="ru-RU"/>
        </w:rPr>
        <w:t xml:space="preserve">-решениями и реальным кодом. </w:t>
      </w:r>
      <w:r>
        <w:t xml:space="preserve">Ключевые блоки/подграфы включают: External Sources, Bronze Layer, Silver Layer, Gold Layer, Data Characteristics. </w:t>
      </w:r>
      <w:r w:rsidRPr="0016608B">
        <w:rPr>
          <w:lang w:val="ru-RU"/>
        </w:rPr>
        <w:t>Их состав отражает главные границы ответственности и маршруты взаимодейст</w:t>
      </w:r>
      <w:r w:rsidRPr="0016608B">
        <w:rPr>
          <w:lang w:val="ru-RU"/>
        </w:rPr>
        <w:t xml:space="preserve">вия между подсистемами или слоями. </w:t>
      </w:r>
      <w:r>
        <w:t xml:space="preserve">Показательные узлы диаграммы: External Sources, Bronze Layer, JSONL + zstd Append-only 90d retention, Silver Layer, Delta Lake Merge/Upsert ACID transactions, Gold Layer. </w:t>
      </w:r>
      <w:r w:rsidRPr="0016608B">
        <w:rPr>
          <w:lang w:val="ru-RU"/>
        </w:rPr>
        <w:t>Они позволяют быстро сопоставлять термины, роли се</w:t>
      </w:r>
      <w:r w:rsidRPr="0016608B">
        <w:rPr>
          <w:lang w:val="ru-RU"/>
        </w:rPr>
        <w:t>рвисов и артефакты данных между моделью и реализацией. Дополнительно в метаданных указан показатель плотности (@</w:t>
      </w:r>
      <w:r>
        <w:t>nodes</w:t>
      </w:r>
      <w:r w:rsidRPr="0016608B">
        <w:rPr>
          <w:lang w:val="ru-RU"/>
        </w:rPr>
        <w:t>=</w:t>
      </w:r>
      <w:r>
        <w:t>n</w:t>
      </w:r>
      <w:r w:rsidRPr="0016608B">
        <w:rPr>
          <w:lang w:val="ru-RU"/>
        </w:rPr>
        <w:t>/</w:t>
      </w:r>
      <w:r>
        <w:t>a</w:t>
      </w:r>
      <w:r w:rsidRPr="0016608B">
        <w:rPr>
          <w:lang w:val="ru-RU"/>
        </w:rPr>
        <w:t>), что полезно при контроле читаемости и планировании декомпозиции диаграмм на более узкие представления.</w:t>
      </w:r>
    </w:p>
    <w:p w:rsidR="00E91885" w:rsidRDefault="00FE5B9A">
      <w:pPr>
        <w:pStyle w:val="Heading2"/>
      </w:pPr>
      <w:bookmarkStart w:id="38" w:name="метаданные-11"/>
      <w:r>
        <w:t>Метаданные</w:t>
      </w:r>
      <w:bookmarkEnd w:id="38"/>
    </w:p>
    <w:p w:rsidR="00E91885" w:rsidRDefault="00FE5B9A" w:rsidP="00FE5B9A">
      <w:pPr>
        <w:pStyle w:val="Compact"/>
        <w:numPr>
          <w:ilvl w:val="0"/>
          <w:numId w:val="26"/>
        </w:numPr>
      </w:pPr>
      <w:r>
        <w:t xml:space="preserve">Тип: </w:t>
      </w:r>
      <w:r>
        <w:rPr>
          <w:rStyle w:val="VerbatimChar"/>
        </w:rPr>
        <w:t>flowchart</w:t>
      </w:r>
    </w:p>
    <w:p w:rsidR="00E91885" w:rsidRDefault="00FE5B9A" w:rsidP="00FE5B9A">
      <w:pPr>
        <w:pStyle w:val="Compact"/>
        <w:numPr>
          <w:ilvl w:val="0"/>
          <w:numId w:val="26"/>
        </w:numPr>
      </w:pPr>
      <w:r>
        <w:t>Уро</w:t>
      </w:r>
      <w:r>
        <w:t xml:space="preserve">вень: </w:t>
      </w:r>
      <w:r>
        <w:rPr>
          <w:rStyle w:val="VerbatimChar"/>
        </w:rPr>
        <w:t>Mixed (System / Component / Class)</w:t>
      </w:r>
    </w:p>
    <w:p w:rsidR="00E91885" w:rsidRDefault="00FE5B9A" w:rsidP="00FE5B9A">
      <w:pPr>
        <w:pStyle w:val="Compact"/>
        <w:numPr>
          <w:ilvl w:val="0"/>
          <w:numId w:val="26"/>
        </w:numPr>
      </w:pPr>
      <w:r>
        <w:t xml:space="preserve">Дата метаданных: </w:t>
      </w:r>
      <w:r>
        <w:rPr>
          <w:rStyle w:val="VerbatimChar"/>
        </w:rPr>
        <w:t>2026-02-24</w:t>
      </w:r>
    </w:p>
    <w:p w:rsidR="00E91885" w:rsidRDefault="00FE5B9A">
      <w:r>
        <w:pict>
          <v:rect id="_x0000_i1037" style="width:0;height:1.5pt" o:hralign="center" o:hrstd="t" o:hr="t"/>
        </w:pict>
      </w:r>
    </w:p>
    <w:p w:rsidR="00E91885" w:rsidRDefault="00FE5B9A">
      <w:pPr>
        <w:pStyle w:val="Heading2"/>
      </w:pPr>
      <w:bookmarkStart w:id="39" w:name="complete-etl-workflow"/>
      <w:r>
        <w:t>08-complete-etl-workflow</w:t>
      </w:r>
      <w:bookmarkEnd w:id="39"/>
    </w:p>
    <w:p w:rsidR="00E91885" w:rsidRDefault="00FE5B9A">
      <w:pPr>
        <w:pStyle w:val="CaptionedFigure"/>
      </w:pPr>
      <w:r>
        <w:rPr>
          <w:noProof/>
        </w:rPr>
        <w:drawing>
          <wp:inline distT="0" distB="0" distL="0" distR="0">
            <wp:extent cx="5334000" cy="7456525"/>
            <wp:effectExtent l="0" t="0" r="0" b="0"/>
            <wp:docPr id="13" name="Picture" descr="08-complete-etl-work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foundation/png/08-complete-etl-workflow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4565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91885" w:rsidRDefault="00FE5B9A">
      <w:pPr>
        <w:pStyle w:val="ImageCaption"/>
      </w:pPr>
      <w:r>
        <w:t>08-complete-etl-workflow</w:t>
      </w:r>
    </w:p>
    <w:p w:rsidR="00E91885" w:rsidRDefault="00FE5B9A" w:rsidP="00FE5B9A">
      <w:pPr>
        <w:pStyle w:val="Compact"/>
        <w:numPr>
          <w:ilvl w:val="0"/>
          <w:numId w:val="27"/>
        </w:numPr>
      </w:pPr>
      <w:r>
        <w:t xml:space="preserve">Исходная диаграмма: </w:t>
      </w:r>
      <w:r>
        <w:rPr>
          <w:rStyle w:val="VerbatimChar"/>
        </w:rPr>
        <w:t>mmd-diagrams/foundation/08-complete-etl-workflow.mmd</w:t>
      </w:r>
    </w:p>
    <w:p w:rsidR="00E91885" w:rsidRDefault="00FE5B9A">
      <w:pPr>
        <w:pStyle w:val="Heading2"/>
      </w:pPr>
      <w:bookmarkStart w:id="40" w:name="описание-12"/>
      <w:r>
        <w:t>Описание</w:t>
      </w:r>
      <w:bookmarkEnd w:id="40"/>
    </w:p>
    <w:p w:rsidR="00E91885" w:rsidRPr="0016608B" w:rsidRDefault="00FE5B9A">
      <w:pPr>
        <w:pStyle w:val="FirstParagraph"/>
        <w:rPr>
          <w:lang w:val="ru-RU"/>
        </w:rPr>
      </w:pPr>
      <w:r>
        <w:t>Диаграмма Title: Complete ETL Workflow (6 Phases) и</w:t>
      </w:r>
      <w:r>
        <w:t xml:space="preserve">з foundation-набора фиксирует устойчивый архитектурный или процессный паттерн проекта BioETL. </w:t>
      </w:r>
      <w:r w:rsidRPr="0016608B">
        <w:rPr>
          <w:lang w:val="ru-RU"/>
        </w:rPr>
        <w:t xml:space="preserve">Она представлена в формате </w:t>
      </w:r>
      <w:r>
        <w:t>flowchart</w:t>
      </w:r>
      <w:r w:rsidRPr="0016608B">
        <w:rPr>
          <w:lang w:val="ru-RU"/>
        </w:rPr>
        <w:t xml:space="preserve"> и служит базовым ориентиром для инженерного анализа, ревью изменений и обсуждения технических решений. Уровень детализации об</w:t>
      </w:r>
      <w:r w:rsidRPr="0016608B">
        <w:rPr>
          <w:lang w:val="ru-RU"/>
        </w:rPr>
        <w:t xml:space="preserve">означен как </w:t>
      </w:r>
      <w:r>
        <w:t>Mixed</w:t>
      </w:r>
      <w:r w:rsidRPr="0016608B">
        <w:rPr>
          <w:lang w:val="ru-RU"/>
        </w:rPr>
        <w:t xml:space="preserve"> (</w:t>
      </w:r>
      <w:r>
        <w:t>System</w:t>
      </w:r>
      <w:r w:rsidRPr="0016608B">
        <w:rPr>
          <w:lang w:val="ru-RU"/>
        </w:rPr>
        <w:t xml:space="preserve"> / </w:t>
      </w:r>
      <w:r>
        <w:t>Component</w:t>
      </w:r>
      <w:r w:rsidRPr="0016608B">
        <w:rPr>
          <w:lang w:val="ru-RU"/>
        </w:rPr>
        <w:t xml:space="preserve"> / </w:t>
      </w:r>
      <w:r>
        <w:t>Class</w:t>
      </w:r>
      <w:r w:rsidRPr="0016608B">
        <w:rPr>
          <w:lang w:val="ru-RU"/>
        </w:rPr>
        <w:t>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08-</w:t>
      </w:r>
      <w:r>
        <w:t>complete</w:t>
      </w:r>
      <w:r w:rsidRPr="0016608B">
        <w:rPr>
          <w:lang w:val="ru-RU"/>
        </w:rPr>
        <w:t>-</w:t>
      </w:r>
      <w:r>
        <w:t>etl</w:t>
      </w:r>
      <w:r w:rsidRPr="0016608B">
        <w:rPr>
          <w:lang w:val="ru-RU"/>
        </w:rPr>
        <w:t>-</w:t>
      </w:r>
      <w:r>
        <w:t>workflow</w:t>
      </w:r>
      <w:r w:rsidRPr="0016608B">
        <w:rPr>
          <w:lang w:val="ru-RU"/>
        </w:rPr>
        <w:t>. В комментария</w:t>
      </w:r>
      <w:r w:rsidRPr="0016608B">
        <w:rPr>
          <w:lang w:val="ru-RU"/>
        </w:rPr>
        <w:t xml:space="preserve">х исходника зафиксирован фокус диаграммы: </w:t>
      </w:r>
      <w:r>
        <w:t>Covers</w:t>
      </w:r>
      <w:r w:rsidRPr="0016608B">
        <w:rPr>
          <w:lang w:val="ru-RU"/>
        </w:rPr>
        <w:t xml:space="preserve">: </w:t>
      </w:r>
      <w:r>
        <w:t>RULES</w:t>
      </w:r>
      <w:r w:rsidRPr="0016608B">
        <w:rPr>
          <w:lang w:val="ru-RU"/>
        </w:rPr>
        <w:t>.</w:t>
      </w:r>
      <w:r>
        <w:t>md</w:t>
      </w:r>
      <w:r w:rsidRPr="0016608B">
        <w:rPr>
          <w:lang w:val="ru-RU"/>
        </w:rPr>
        <w:t xml:space="preserve"> §3 (</w:t>
      </w:r>
      <w:r>
        <w:t>Pipeline</w:t>
      </w:r>
      <w:r w:rsidRPr="0016608B">
        <w:rPr>
          <w:lang w:val="ru-RU"/>
        </w:rPr>
        <w:t xml:space="preserve"> </w:t>
      </w:r>
      <w:r>
        <w:t>Execution</w:t>
      </w:r>
      <w:r w:rsidRPr="0016608B">
        <w:rPr>
          <w:lang w:val="ru-RU"/>
        </w:rPr>
        <w:t>), §3.2 (</w:t>
      </w:r>
      <w:r>
        <w:t>Preflight</w:t>
      </w:r>
      <w:r w:rsidRPr="0016608B">
        <w:rPr>
          <w:lang w:val="ru-RU"/>
        </w:rPr>
        <w:t>), §3.4 (</w:t>
      </w:r>
      <w:r>
        <w:t>Postrun</w:t>
      </w:r>
      <w:r w:rsidRPr="0016608B">
        <w:rPr>
          <w:lang w:val="ru-RU"/>
        </w:rPr>
        <w:t xml:space="preserve">). Это снижает неоднозначность интерпретации и помогает поддерживать консистентность между визуальной документацией, </w:t>
      </w:r>
      <w:r>
        <w:t>ADR</w:t>
      </w:r>
      <w:r w:rsidRPr="0016608B">
        <w:rPr>
          <w:lang w:val="ru-RU"/>
        </w:rPr>
        <w:t>-решениями и реальным</w:t>
      </w:r>
      <w:r w:rsidRPr="0016608B">
        <w:rPr>
          <w:lang w:val="ru-RU"/>
        </w:rPr>
        <w:t xml:space="preserve"> кодом. </w:t>
      </w:r>
      <w:r>
        <w:t xml:space="preserve">Ключевые блоки/подграфы включают: Phase 1: Prepare, Phase 2: Extract, Phase 3: Transform, Normalization Rules, Metadata Fields. </w:t>
      </w:r>
      <w:r w:rsidRPr="0016608B">
        <w:rPr>
          <w:lang w:val="ru-RU"/>
        </w:rPr>
        <w:t xml:space="preserve">Их состав отражает главные границы ответственности и маршруты взаимодействия между подсистемами или слоями. </w:t>
      </w:r>
      <w:r>
        <w:t>Показательны</w:t>
      </w:r>
      <w:r>
        <w:t xml:space="preserve">е узлы диаграммы: Phase 1: Prepare, Phase 2: Extract, Phase 3: Transform, Normalization Rules, NaN/Inf → null, Floats → round(10). </w:t>
      </w:r>
      <w:r w:rsidRPr="0016608B">
        <w:rPr>
          <w:lang w:val="ru-RU"/>
        </w:rPr>
        <w:t>Они позволяют быстро сопоставлять термины, роли сервисов и артефакты данных между моделью и реализацией. Дополнительно в мета</w:t>
      </w:r>
      <w:r w:rsidRPr="0016608B">
        <w:rPr>
          <w:lang w:val="ru-RU"/>
        </w:rPr>
        <w:t>данных указан показатель плотности (@</w:t>
      </w:r>
      <w:r>
        <w:t>nodes</w:t>
      </w:r>
      <w:r w:rsidRPr="0016608B">
        <w:rPr>
          <w:lang w:val="ru-RU"/>
        </w:rPr>
        <w:t>=</w:t>
      </w:r>
      <w:r>
        <w:t>n</w:t>
      </w:r>
      <w:r w:rsidRPr="0016608B">
        <w:rPr>
          <w:lang w:val="ru-RU"/>
        </w:rPr>
        <w:t>/</w:t>
      </w:r>
      <w:r>
        <w:t>a</w:t>
      </w:r>
      <w:r w:rsidRPr="0016608B">
        <w:rPr>
          <w:lang w:val="ru-RU"/>
        </w:rPr>
        <w:t>), что полезно при контроле читаемости и планировании декомпозиции диаграмм на более узкие представления.</w:t>
      </w:r>
    </w:p>
    <w:p w:rsidR="00E91885" w:rsidRDefault="00FE5B9A">
      <w:pPr>
        <w:pStyle w:val="Heading2"/>
      </w:pPr>
      <w:bookmarkStart w:id="41" w:name="метаданные-12"/>
      <w:r>
        <w:t>Метаданные</w:t>
      </w:r>
      <w:bookmarkEnd w:id="41"/>
    </w:p>
    <w:p w:rsidR="00E91885" w:rsidRDefault="00FE5B9A" w:rsidP="00FE5B9A">
      <w:pPr>
        <w:pStyle w:val="Compact"/>
        <w:numPr>
          <w:ilvl w:val="0"/>
          <w:numId w:val="28"/>
        </w:numPr>
      </w:pPr>
      <w:r>
        <w:t xml:space="preserve">Тип: </w:t>
      </w:r>
      <w:r>
        <w:rPr>
          <w:rStyle w:val="VerbatimChar"/>
        </w:rPr>
        <w:t>flowchart</w:t>
      </w:r>
    </w:p>
    <w:p w:rsidR="00E91885" w:rsidRDefault="00FE5B9A" w:rsidP="00FE5B9A">
      <w:pPr>
        <w:pStyle w:val="Compact"/>
        <w:numPr>
          <w:ilvl w:val="0"/>
          <w:numId w:val="28"/>
        </w:numPr>
      </w:pPr>
      <w:r>
        <w:t xml:space="preserve">Уровень: </w:t>
      </w:r>
      <w:r>
        <w:rPr>
          <w:rStyle w:val="VerbatimChar"/>
        </w:rPr>
        <w:t>Mixed (System / Component / Class)</w:t>
      </w:r>
    </w:p>
    <w:p w:rsidR="00E91885" w:rsidRDefault="00FE5B9A" w:rsidP="00FE5B9A">
      <w:pPr>
        <w:pStyle w:val="Compact"/>
        <w:numPr>
          <w:ilvl w:val="0"/>
          <w:numId w:val="28"/>
        </w:numPr>
      </w:pPr>
      <w:r>
        <w:t xml:space="preserve">Дата метаданных: </w:t>
      </w:r>
      <w:r>
        <w:rPr>
          <w:rStyle w:val="VerbatimChar"/>
        </w:rPr>
        <w:t>2026-02-24</w:t>
      </w:r>
    </w:p>
    <w:p w:rsidR="00E91885" w:rsidRDefault="00FE5B9A">
      <w:r>
        <w:pict>
          <v:rect id="_x0000_i1038" style="width:0;height:1.5pt" o:hralign="center" o:hrstd="t" o:hr="t"/>
        </w:pict>
      </w:r>
    </w:p>
    <w:p w:rsidR="00E91885" w:rsidRDefault="00FE5B9A">
      <w:pPr>
        <w:pStyle w:val="Heading2"/>
      </w:pPr>
      <w:bookmarkStart w:id="42" w:name="domain-ddd"/>
      <w:r>
        <w:t>08-d</w:t>
      </w:r>
      <w:r>
        <w:t>omain-ddd</w:t>
      </w:r>
      <w:bookmarkEnd w:id="42"/>
    </w:p>
    <w:p w:rsidR="00E91885" w:rsidRDefault="00FE5B9A">
      <w:pPr>
        <w:pStyle w:val="CaptionedFigure"/>
      </w:pPr>
      <w:r>
        <w:rPr>
          <w:noProof/>
        </w:rPr>
        <w:drawing>
          <wp:inline distT="0" distB="0" distL="0" distR="0">
            <wp:extent cx="5334000" cy="592001"/>
            <wp:effectExtent l="0" t="0" r="0" b="0"/>
            <wp:docPr id="14" name="Picture" descr="08-domain-dd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foundation/png/08-domain-ddd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20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91885" w:rsidRDefault="00FE5B9A">
      <w:pPr>
        <w:pStyle w:val="ImageCaption"/>
      </w:pPr>
      <w:r>
        <w:t>08-domain-ddd</w:t>
      </w:r>
    </w:p>
    <w:p w:rsidR="00E91885" w:rsidRDefault="00FE5B9A" w:rsidP="00FE5B9A">
      <w:pPr>
        <w:pStyle w:val="Compact"/>
        <w:numPr>
          <w:ilvl w:val="0"/>
          <w:numId w:val="29"/>
        </w:numPr>
      </w:pPr>
      <w:r>
        <w:t xml:space="preserve">Исходная диаграмма: </w:t>
      </w:r>
      <w:r>
        <w:rPr>
          <w:rStyle w:val="VerbatimChar"/>
        </w:rPr>
        <w:t>mmd-diagrams/foundation/08-domain-ddd.mmd</w:t>
      </w:r>
    </w:p>
    <w:p w:rsidR="00E91885" w:rsidRDefault="00FE5B9A">
      <w:pPr>
        <w:pStyle w:val="Heading2"/>
      </w:pPr>
      <w:bookmarkStart w:id="43" w:name="описание-13"/>
      <w:r>
        <w:t>Описание</w:t>
      </w:r>
      <w:bookmarkEnd w:id="43"/>
    </w:p>
    <w:p w:rsidR="00E91885" w:rsidRPr="0016608B" w:rsidRDefault="00FE5B9A">
      <w:pPr>
        <w:pStyle w:val="FirstParagraph"/>
        <w:rPr>
          <w:lang w:val="ru-RU"/>
        </w:rPr>
      </w:pPr>
      <w:r>
        <w:t xml:space="preserve">Диаграмма Title: Domain Layer — DDD Components из foundation-набора фиксирует устойчивый архитектурный или процессный паттерн проекта BioETL. </w:t>
      </w:r>
      <w:r w:rsidRPr="0016608B">
        <w:rPr>
          <w:lang w:val="ru-RU"/>
        </w:rPr>
        <w:t xml:space="preserve">Она представлена </w:t>
      </w:r>
      <w:r w:rsidRPr="0016608B">
        <w:rPr>
          <w:lang w:val="ru-RU"/>
        </w:rPr>
        <w:t xml:space="preserve">в формате </w:t>
      </w:r>
      <w:r>
        <w:t>flowchart</w:t>
      </w:r>
      <w:r w:rsidRPr="0016608B">
        <w:rPr>
          <w:lang w:val="ru-RU"/>
        </w:rPr>
        <w:t xml:space="preserve"> и служит базовым ориентиром для инженерного анализа, ревью изменений и обсуждения технических решений. Уровень детализации обозначен как </w:t>
      </w:r>
      <w:r>
        <w:t>Mixed</w:t>
      </w:r>
      <w:r w:rsidRPr="0016608B">
        <w:rPr>
          <w:lang w:val="ru-RU"/>
        </w:rPr>
        <w:t xml:space="preserve"> (</w:t>
      </w:r>
      <w:r>
        <w:t>System</w:t>
      </w:r>
      <w:r w:rsidRPr="0016608B">
        <w:rPr>
          <w:lang w:val="ru-RU"/>
        </w:rPr>
        <w:t xml:space="preserve"> / </w:t>
      </w:r>
      <w:r>
        <w:t>Component</w:t>
      </w:r>
      <w:r w:rsidRPr="0016608B">
        <w:rPr>
          <w:lang w:val="ru-RU"/>
        </w:rPr>
        <w:t xml:space="preserve"> / </w:t>
      </w:r>
      <w:r>
        <w:t>Class</w:t>
      </w:r>
      <w:r w:rsidRPr="0016608B">
        <w:rPr>
          <w:lang w:val="ru-RU"/>
        </w:rPr>
        <w:t>), поэтому схема подходит одновременно для быстрой навигации по ко</w:t>
      </w:r>
      <w:r w:rsidRPr="0016608B">
        <w:rPr>
          <w:lang w:val="ru-RU"/>
        </w:rPr>
        <w:t>нтексту и для проверки корректности зависимостей, контрактов и потоков обработки данных в рамках сценария 08-</w:t>
      </w:r>
      <w:r>
        <w:t>domain</w:t>
      </w:r>
      <w:r w:rsidRPr="0016608B">
        <w:rPr>
          <w:lang w:val="ru-RU"/>
        </w:rPr>
        <w:t>-</w:t>
      </w:r>
      <w:r>
        <w:t>ddd</w:t>
      </w:r>
      <w:r w:rsidRPr="0016608B">
        <w:rPr>
          <w:lang w:val="ru-RU"/>
        </w:rPr>
        <w:t xml:space="preserve">. В комментариях исходника зафиксирован фокус диаграммы: </w:t>
      </w:r>
      <w:r>
        <w:t>Covers</w:t>
      </w:r>
      <w:r w:rsidRPr="0016608B">
        <w:rPr>
          <w:lang w:val="ru-RU"/>
        </w:rPr>
        <w:t xml:space="preserve">: </w:t>
      </w:r>
      <w:r>
        <w:t>RULES</w:t>
      </w:r>
      <w:r w:rsidRPr="0016608B">
        <w:rPr>
          <w:lang w:val="ru-RU"/>
        </w:rPr>
        <w:t>.</w:t>
      </w:r>
      <w:r>
        <w:t>md</w:t>
      </w:r>
      <w:r w:rsidRPr="0016608B">
        <w:rPr>
          <w:lang w:val="ru-RU"/>
        </w:rPr>
        <w:t xml:space="preserve"> §1.1 (</w:t>
      </w:r>
      <w:r>
        <w:t>Domain</w:t>
      </w:r>
      <w:r w:rsidRPr="0016608B">
        <w:rPr>
          <w:lang w:val="ru-RU"/>
        </w:rPr>
        <w:t xml:space="preserve"> </w:t>
      </w:r>
      <w:r>
        <w:t>Layer</w:t>
      </w:r>
      <w:r w:rsidRPr="0016608B">
        <w:rPr>
          <w:lang w:val="ru-RU"/>
        </w:rPr>
        <w:t>), §1.3 (</w:t>
      </w:r>
      <w:r>
        <w:t>DDD</w:t>
      </w:r>
      <w:r w:rsidRPr="0016608B">
        <w:rPr>
          <w:lang w:val="ru-RU"/>
        </w:rPr>
        <w:t xml:space="preserve"> </w:t>
      </w:r>
      <w:r>
        <w:t>Aggregates</w:t>
      </w:r>
      <w:r w:rsidRPr="0016608B">
        <w:rPr>
          <w:lang w:val="ru-RU"/>
        </w:rPr>
        <w:t xml:space="preserve">), </w:t>
      </w:r>
      <w:r>
        <w:t>ADR</w:t>
      </w:r>
      <w:r w:rsidRPr="0016608B">
        <w:rPr>
          <w:lang w:val="ru-RU"/>
        </w:rPr>
        <w:t>-021. Это снижае</w:t>
      </w:r>
      <w:r w:rsidRPr="0016608B">
        <w:rPr>
          <w:lang w:val="ru-RU"/>
        </w:rPr>
        <w:t xml:space="preserve">т неоднозначность интерпретации и помогает поддерживать консистентность между визуальной документацией, </w:t>
      </w:r>
      <w:r>
        <w:t>ADR</w:t>
      </w:r>
      <w:r w:rsidRPr="0016608B">
        <w:rPr>
          <w:lang w:val="ru-RU"/>
        </w:rPr>
        <w:t xml:space="preserve">-решениями и реальным кодом. </w:t>
      </w:r>
      <w:r>
        <w:t xml:space="preserve">Ключевые блоки/подграфы включают: Domain Layer (DDD), ports/, aggregates/, Domain Events, value_objects/. </w:t>
      </w:r>
      <w:r w:rsidRPr="0016608B">
        <w:rPr>
          <w:lang w:val="ru-RU"/>
        </w:rPr>
        <w:t>Их состав отра</w:t>
      </w:r>
      <w:r w:rsidRPr="0016608B">
        <w:rPr>
          <w:lang w:val="ru-RU"/>
        </w:rPr>
        <w:t xml:space="preserve">жает главные границы ответственности и маршруты взаимодействия между подсистемами или слоями. </w:t>
      </w:r>
      <w:r>
        <w:t>Показательные узлы диаграммы: Domain Layer (DDD), ports/, aggregates/, Batch Aggregate ─────────────── • add_record() • quarantine_record() • seal() • mark_commit</w:t>
      </w:r>
      <w:r>
        <w:t xml:space="preserve">ted(), PipelineRun Aggregate ─────────────── • start() • record_stage_success() • complete() • fail(), QuarantineEntry Aggregate ─────────────── • mark_retrying() • mark_recovered() • mark_dead_letter(). </w:t>
      </w:r>
      <w:r w:rsidRPr="0016608B">
        <w:rPr>
          <w:lang w:val="ru-RU"/>
        </w:rPr>
        <w:t>Они позволяют быстро сопоставлять термины, роли серв</w:t>
      </w:r>
      <w:r w:rsidRPr="0016608B">
        <w:rPr>
          <w:lang w:val="ru-RU"/>
        </w:rPr>
        <w:t>исов и артефакты данных между моделью и реализацией. Дополнительно в метаданных указан показатель плотности (@</w:t>
      </w:r>
      <w:r>
        <w:t>nodes</w:t>
      </w:r>
      <w:r w:rsidRPr="0016608B">
        <w:rPr>
          <w:lang w:val="ru-RU"/>
        </w:rPr>
        <w:t>=</w:t>
      </w:r>
      <w:r>
        <w:t>n</w:t>
      </w:r>
      <w:r w:rsidRPr="0016608B">
        <w:rPr>
          <w:lang w:val="ru-RU"/>
        </w:rPr>
        <w:t>/</w:t>
      </w:r>
      <w:r>
        <w:t>a</w:t>
      </w:r>
      <w:r w:rsidRPr="0016608B">
        <w:rPr>
          <w:lang w:val="ru-RU"/>
        </w:rPr>
        <w:t>), что полезно при контроле читаемости и планировании декомпозиции диаграмм на более узкие представления.</w:t>
      </w:r>
    </w:p>
    <w:p w:rsidR="00E91885" w:rsidRDefault="00FE5B9A">
      <w:pPr>
        <w:pStyle w:val="Heading2"/>
      </w:pPr>
      <w:bookmarkStart w:id="44" w:name="метаданные-13"/>
      <w:r>
        <w:t>Метаданные</w:t>
      </w:r>
      <w:bookmarkEnd w:id="44"/>
    </w:p>
    <w:p w:rsidR="00E91885" w:rsidRDefault="00FE5B9A" w:rsidP="00FE5B9A">
      <w:pPr>
        <w:pStyle w:val="Compact"/>
        <w:numPr>
          <w:ilvl w:val="0"/>
          <w:numId w:val="30"/>
        </w:numPr>
      </w:pPr>
      <w:r>
        <w:t xml:space="preserve">Тип: </w:t>
      </w:r>
      <w:r>
        <w:rPr>
          <w:rStyle w:val="VerbatimChar"/>
        </w:rPr>
        <w:t>flowchart</w:t>
      </w:r>
    </w:p>
    <w:p w:rsidR="00E91885" w:rsidRDefault="00FE5B9A" w:rsidP="00FE5B9A">
      <w:pPr>
        <w:pStyle w:val="Compact"/>
        <w:numPr>
          <w:ilvl w:val="0"/>
          <w:numId w:val="30"/>
        </w:numPr>
      </w:pPr>
      <w:r>
        <w:t xml:space="preserve">Уровень: </w:t>
      </w:r>
      <w:r>
        <w:rPr>
          <w:rStyle w:val="VerbatimChar"/>
        </w:rPr>
        <w:t>Mixed (System / Component / Class)</w:t>
      </w:r>
    </w:p>
    <w:p w:rsidR="00E91885" w:rsidRDefault="00FE5B9A" w:rsidP="00FE5B9A">
      <w:pPr>
        <w:pStyle w:val="Compact"/>
        <w:numPr>
          <w:ilvl w:val="0"/>
          <w:numId w:val="30"/>
        </w:numPr>
      </w:pPr>
      <w:r>
        <w:t xml:space="preserve">Дата метаданных: </w:t>
      </w:r>
      <w:r>
        <w:rPr>
          <w:rStyle w:val="VerbatimChar"/>
        </w:rPr>
        <w:t>2026-02-24</w:t>
      </w:r>
    </w:p>
    <w:p w:rsidR="00E91885" w:rsidRDefault="00FE5B9A">
      <w:r>
        <w:pict>
          <v:rect id="_x0000_i1039" style="width:0;height:1.5pt" o:hralign="center" o:hrstd="t" o:hr="t"/>
        </w:pict>
      </w:r>
    </w:p>
    <w:p w:rsidR="00E91885" w:rsidRDefault="00FE5B9A">
      <w:pPr>
        <w:pStyle w:val="Heading2"/>
      </w:pPr>
      <w:bookmarkStart w:id="45" w:name="full-er-diagram"/>
      <w:r>
        <w:t>09-full-er-diagram</w:t>
      </w:r>
      <w:bookmarkEnd w:id="45"/>
    </w:p>
    <w:p w:rsidR="00E91885" w:rsidRDefault="00FE5B9A">
      <w:pPr>
        <w:pStyle w:val="CaptionedFigure"/>
      </w:pPr>
      <w:r>
        <w:rPr>
          <w:noProof/>
        </w:rPr>
        <w:drawing>
          <wp:inline distT="0" distB="0" distL="0" distR="0">
            <wp:extent cx="5334000" cy="6525740"/>
            <wp:effectExtent l="0" t="0" r="0" b="0"/>
            <wp:docPr id="15" name="Picture" descr="09-full-er-diagram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foundation/png/09-full-er-diagram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257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91885" w:rsidRDefault="00FE5B9A">
      <w:pPr>
        <w:pStyle w:val="ImageCaption"/>
      </w:pPr>
      <w:r>
        <w:t>09-full-er-diagram</w:t>
      </w:r>
    </w:p>
    <w:p w:rsidR="00E91885" w:rsidRDefault="00FE5B9A" w:rsidP="00FE5B9A">
      <w:pPr>
        <w:pStyle w:val="Compact"/>
        <w:numPr>
          <w:ilvl w:val="0"/>
          <w:numId w:val="31"/>
        </w:numPr>
      </w:pPr>
      <w:r>
        <w:t xml:space="preserve">Исходная диаграмма: </w:t>
      </w:r>
      <w:r>
        <w:rPr>
          <w:rStyle w:val="VerbatimChar"/>
        </w:rPr>
        <w:t>mmd-diagrams/foundation/09-full-er-diagram.mmd</w:t>
      </w:r>
    </w:p>
    <w:p w:rsidR="00E91885" w:rsidRDefault="00FE5B9A">
      <w:pPr>
        <w:pStyle w:val="Heading2"/>
      </w:pPr>
      <w:bookmarkStart w:id="46" w:name="описание-14"/>
      <w:r>
        <w:t>Описание</w:t>
      </w:r>
      <w:bookmarkEnd w:id="46"/>
    </w:p>
    <w:p w:rsidR="00E91885" w:rsidRPr="0016608B" w:rsidRDefault="00FE5B9A">
      <w:pPr>
        <w:pStyle w:val="FirstParagraph"/>
        <w:rPr>
          <w:lang w:val="ru-RU"/>
        </w:rPr>
      </w:pPr>
      <w:r>
        <w:t>Диаграмма Title: Entity-Relationship Diagram (All Providers) из fo</w:t>
      </w:r>
      <w:r>
        <w:t xml:space="preserve">undation-набора фиксирует устойчивый архитектурный или процессный паттерн проекта BioETL. </w:t>
      </w:r>
      <w:r w:rsidRPr="0016608B">
        <w:rPr>
          <w:lang w:val="ru-RU"/>
        </w:rPr>
        <w:t xml:space="preserve">Она представлена в формате </w:t>
      </w:r>
      <w:r>
        <w:t>erDiagram</w:t>
      </w:r>
      <w:r w:rsidRPr="0016608B">
        <w:rPr>
          <w:lang w:val="ru-RU"/>
        </w:rPr>
        <w:t xml:space="preserve"> и служит базовым ориентиром для инженерного анализа, ревью изменений и обсуждения технических решений. Уровень детализации обозна</w:t>
      </w:r>
      <w:r w:rsidRPr="0016608B">
        <w:rPr>
          <w:lang w:val="ru-RU"/>
        </w:rPr>
        <w:t xml:space="preserve">чен как </w:t>
      </w:r>
      <w:r>
        <w:t>Mixed</w:t>
      </w:r>
      <w:r w:rsidRPr="0016608B">
        <w:rPr>
          <w:lang w:val="ru-RU"/>
        </w:rPr>
        <w:t xml:space="preserve"> (</w:t>
      </w:r>
      <w:r>
        <w:t>System</w:t>
      </w:r>
      <w:r w:rsidRPr="0016608B">
        <w:rPr>
          <w:lang w:val="ru-RU"/>
        </w:rPr>
        <w:t xml:space="preserve"> / </w:t>
      </w:r>
      <w:r>
        <w:t>Component</w:t>
      </w:r>
      <w:r w:rsidRPr="0016608B">
        <w:rPr>
          <w:lang w:val="ru-RU"/>
        </w:rPr>
        <w:t xml:space="preserve"> / </w:t>
      </w:r>
      <w:r>
        <w:t>Class</w:t>
      </w:r>
      <w:r w:rsidRPr="0016608B">
        <w:rPr>
          <w:lang w:val="ru-RU"/>
        </w:rPr>
        <w:t>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09-</w:t>
      </w:r>
      <w:r>
        <w:t>full</w:t>
      </w:r>
      <w:r w:rsidRPr="0016608B">
        <w:rPr>
          <w:lang w:val="ru-RU"/>
        </w:rPr>
        <w:t>-</w:t>
      </w:r>
      <w:r>
        <w:t>er</w:t>
      </w:r>
      <w:r w:rsidRPr="0016608B">
        <w:rPr>
          <w:lang w:val="ru-RU"/>
        </w:rPr>
        <w:t>-</w:t>
      </w:r>
      <w:r>
        <w:t>diagram</w:t>
      </w:r>
      <w:r w:rsidRPr="0016608B">
        <w:rPr>
          <w:lang w:val="ru-RU"/>
        </w:rPr>
        <w:t>. В комментариях исходник</w:t>
      </w:r>
      <w:r w:rsidRPr="0016608B">
        <w:rPr>
          <w:lang w:val="ru-RU"/>
        </w:rPr>
        <w:t xml:space="preserve">а зафиксирован фокус диаграммы: </w:t>
      </w:r>
      <w:r>
        <w:t>Covers</w:t>
      </w:r>
      <w:r w:rsidRPr="0016608B">
        <w:rPr>
          <w:lang w:val="ru-RU"/>
        </w:rPr>
        <w:t xml:space="preserve">: </w:t>
      </w:r>
      <w:r>
        <w:t>RULES</w:t>
      </w:r>
      <w:r w:rsidRPr="0016608B">
        <w:rPr>
          <w:lang w:val="ru-RU"/>
        </w:rPr>
        <w:t>.</w:t>
      </w:r>
      <w:r>
        <w:t>md</w:t>
      </w:r>
      <w:r w:rsidRPr="0016608B">
        <w:rPr>
          <w:lang w:val="ru-RU"/>
        </w:rPr>
        <w:t xml:space="preserve"> §1.3 (</w:t>
      </w:r>
      <w:r>
        <w:t>Domain</w:t>
      </w:r>
      <w:r w:rsidRPr="0016608B">
        <w:rPr>
          <w:lang w:val="ru-RU"/>
        </w:rPr>
        <w:t xml:space="preserve"> </w:t>
      </w:r>
      <w:r>
        <w:t>Entities</w:t>
      </w:r>
      <w:r w:rsidRPr="0016608B">
        <w:rPr>
          <w:lang w:val="ru-RU"/>
        </w:rPr>
        <w:t>), §4 (</w:t>
      </w:r>
      <w:r>
        <w:t>Provider</w:t>
      </w:r>
      <w:r w:rsidRPr="0016608B">
        <w:rPr>
          <w:lang w:val="ru-RU"/>
        </w:rPr>
        <w:t xml:space="preserve"> </w:t>
      </w:r>
      <w:r>
        <w:t>Specs</w:t>
      </w:r>
      <w:r w:rsidRPr="0016608B">
        <w:rPr>
          <w:lang w:val="ru-RU"/>
        </w:rPr>
        <w:t xml:space="preserve">). Это снижает неоднозначность интерпретации и помогает поддерживать консистентность между визуальной документацией, </w:t>
      </w:r>
      <w:r>
        <w:t>ADR</w:t>
      </w:r>
      <w:r w:rsidRPr="0016608B">
        <w:rPr>
          <w:lang w:val="ru-RU"/>
        </w:rPr>
        <w:t xml:space="preserve">-решениями и реальным кодом. Дополнительно в </w:t>
      </w:r>
      <w:r w:rsidRPr="0016608B">
        <w:rPr>
          <w:lang w:val="ru-RU"/>
        </w:rPr>
        <w:t>метаданных указан показатель плотности (@</w:t>
      </w:r>
      <w:r>
        <w:t>nodes</w:t>
      </w:r>
      <w:r w:rsidRPr="0016608B">
        <w:rPr>
          <w:lang w:val="ru-RU"/>
        </w:rPr>
        <w:t>=</w:t>
      </w:r>
      <w:r>
        <w:t>n</w:t>
      </w:r>
      <w:r w:rsidRPr="0016608B">
        <w:rPr>
          <w:lang w:val="ru-RU"/>
        </w:rPr>
        <w:t>/</w:t>
      </w:r>
      <w:r>
        <w:t>a</w:t>
      </w:r>
      <w:r w:rsidRPr="0016608B">
        <w:rPr>
          <w:lang w:val="ru-RU"/>
        </w:rPr>
        <w:t>), что полезно при контроле читаемости и планировании декомпозиции диаграмм на более узкие представления.</w:t>
      </w:r>
    </w:p>
    <w:p w:rsidR="00E91885" w:rsidRDefault="00FE5B9A">
      <w:pPr>
        <w:pStyle w:val="Heading2"/>
      </w:pPr>
      <w:bookmarkStart w:id="47" w:name="метаданные-14"/>
      <w:r>
        <w:t>Метаданные</w:t>
      </w:r>
      <w:bookmarkEnd w:id="47"/>
    </w:p>
    <w:p w:rsidR="00E91885" w:rsidRDefault="00FE5B9A" w:rsidP="00FE5B9A">
      <w:pPr>
        <w:pStyle w:val="Compact"/>
        <w:numPr>
          <w:ilvl w:val="0"/>
          <w:numId w:val="32"/>
        </w:numPr>
      </w:pPr>
      <w:r>
        <w:t xml:space="preserve">Тип: </w:t>
      </w:r>
      <w:r>
        <w:rPr>
          <w:rStyle w:val="VerbatimChar"/>
        </w:rPr>
        <w:t>erDiagram</w:t>
      </w:r>
    </w:p>
    <w:p w:rsidR="00E91885" w:rsidRDefault="00FE5B9A" w:rsidP="00FE5B9A">
      <w:pPr>
        <w:pStyle w:val="Compact"/>
        <w:numPr>
          <w:ilvl w:val="0"/>
          <w:numId w:val="32"/>
        </w:numPr>
      </w:pPr>
      <w:r>
        <w:t xml:space="preserve">Уровень: </w:t>
      </w:r>
      <w:r>
        <w:rPr>
          <w:rStyle w:val="VerbatimChar"/>
        </w:rPr>
        <w:t>Mixed (System / Component / Class)</w:t>
      </w:r>
    </w:p>
    <w:p w:rsidR="00E91885" w:rsidRDefault="00FE5B9A" w:rsidP="00FE5B9A">
      <w:pPr>
        <w:pStyle w:val="Compact"/>
        <w:numPr>
          <w:ilvl w:val="0"/>
          <w:numId w:val="32"/>
        </w:numPr>
      </w:pPr>
      <w:r>
        <w:t xml:space="preserve">Дата метаданных: </w:t>
      </w:r>
      <w:r>
        <w:rPr>
          <w:rStyle w:val="VerbatimChar"/>
        </w:rPr>
        <w:t>2026-02-24</w:t>
      </w:r>
    </w:p>
    <w:p w:rsidR="00E91885" w:rsidRDefault="00FE5B9A">
      <w:r>
        <w:pict>
          <v:rect id="_x0000_i1040" style="width:0;height:1.5pt" o:hralign="center" o:hrstd="t" o:hr="t"/>
        </w:pict>
      </w:r>
    </w:p>
    <w:p w:rsidR="00E91885" w:rsidRDefault="00FE5B9A">
      <w:pPr>
        <w:pStyle w:val="Heading2"/>
      </w:pPr>
      <w:bookmarkStart w:id="48" w:name="infrastructure-layer-class-diagram"/>
      <w:r>
        <w:t>10-infrastructure-layer-class-diagram</w:t>
      </w:r>
      <w:bookmarkEnd w:id="48"/>
    </w:p>
    <w:p w:rsidR="00E91885" w:rsidRDefault="00FE5B9A">
      <w:pPr>
        <w:pStyle w:val="CaptionedFigure"/>
      </w:pPr>
      <w:r>
        <w:rPr>
          <w:noProof/>
        </w:rPr>
        <w:drawing>
          <wp:inline distT="0" distB="0" distL="0" distR="0">
            <wp:extent cx="5334000" cy="1454356"/>
            <wp:effectExtent l="0" t="0" r="0" b="0"/>
            <wp:docPr id="16" name="Picture" descr="10-infrastructure-layer-class-diagram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foundation/png/10-infrastructure-layer-class-diagram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543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91885" w:rsidRDefault="00FE5B9A">
      <w:pPr>
        <w:pStyle w:val="ImageCaption"/>
      </w:pPr>
      <w:r>
        <w:t>10-infrastructure-layer-class-diagram</w:t>
      </w:r>
    </w:p>
    <w:p w:rsidR="00E91885" w:rsidRDefault="00FE5B9A" w:rsidP="00FE5B9A">
      <w:pPr>
        <w:pStyle w:val="Compact"/>
        <w:numPr>
          <w:ilvl w:val="0"/>
          <w:numId w:val="33"/>
        </w:numPr>
      </w:pPr>
      <w:r>
        <w:t xml:space="preserve">Исходная диаграмма: </w:t>
      </w:r>
      <w:r>
        <w:rPr>
          <w:rStyle w:val="VerbatimChar"/>
        </w:rPr>
        <w:t>mmd-diagrams/foundation/10-infrastructure-layer-class-diagram.mmd</w:t>
      </w:r>
    </w:p>
    <w:p w:rsidR="00E91885" w:rsidRDefault="00FE5B9A">
      <w:pPr>
        <w:pStyle w:val="Heading2"/>
      </w:pPr>
      <w:bookmarkStart w:id="49" w:name="описание-15"/>
      <w:r>
        <w:t>Описание</w:t>
      </w:r>
      <w:bookmarkEnd w:id="49"/>
    </w:p>
    <w:p w:rsidR="00E91885" w:rsidRPr="0016608B" w:rsidRDefault="00FE5B9A">
      <w:pPr>
        <w:pStyle w:val="FirstParagraph"/>
        <w:rPr>
          <w:lang w:val="ru-RU"/>
        </w:rPr>
      </w:pPr>
      <w:r>
        <w:t xml:space="preserve">Диаграмма Title: Infrastructure Layer Class Diagram из foundation-набора фиксирует </w:t>
      </w:r>
      <w:r>
        <w:t xml:space="preserve">устойчивый архитектурный или процессный паттерн проекта BioETL. </w:t>
      </w:r>
      <w:r w:rsidRPr="0016608B">
        <w:rPr>
          <w:lang w:val="ru-RU"/>
        </w:rPr>
        <w:t xml:space="preserve">Она представлена в формате </w:t>
      </w:r>
      <w:r>
        <w:t>classDiagram</w:t>
      </w:r>
      <w:r w:rsidRPr="0016608B">
        <w:rPr>
          <w:lang w:val="ru-RU"/>
        </w:rPr>
        <w:t xml:space="preserve"> и служит базовым ориентиром для инженерного анализа, ревью изменений и обсуждения технических решений. Уровень детализации обозначен как </w:t>
      </w:r>
      <w:r>
        <w:t>Mixed</w:t>
      </w:r>
      <w:r w:rsidRPr="0016608B">
        <w:rPr>
          <w:lang w:val="ru-RU"/>
        </w:rPr>
        <w:t xml:space="preserve"> (</w:t>
      </w:r>
      <w:r>
        <w:t>System</w:t>
      </w:r>
      <w:r w:rsidRPr="0016608B">
        <w:rPr>
          <w:lang w:val="ru-RU"/>
        </w:rPr>
        <w:t xml:space="preserve"> /</w:t>
      </w:r>
      <w:r w:rsidRPr="0016608B">
        <w:rPr>
          <w:lang w:val="ru-RU"/>
        </w:rPr>
        <w:t xml:space="preserve"> </w:t>
      </w:r>
      <w:r>
        <w:t>Component</w:t>
      </w:r>
      <w:r w:rsidRPr="0016608B">
        <w:rPr>
          <w:lang w:val="ru-RU"/>
        </w:rPr>
        <w:t xml:space="preserve"> / </w:t>
      </w:r>
      <w:r>
        <w:t>Class</w:t>
      </w:r>
      <w:r w:rsidRPr="0016608B">
        <w:rPr>
          <w:lang w:val="ru-RU"/>
        </w:rPr>
        <w:t>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10-</w:t>
      </w:r>
      <w:r>
        <w:t>infrastructure</w:t>
      </w:r>
      <w:r w:rsidRPr="0016608B">
        <w:rPr>
          <w:lang w:val="ru-RU"/>
        </w:rPr>
        <w:t>-</w:t>
      </w:r>
      <w:r>
        <w:t>layer</w:t>
      </w:r>
      <w:r w:rsidRPr="0016608B">
        <w:rPr>
          <w:lang w:val="ru-RU"/>
        </w:rPr>
        <w:t>-</w:t>
      </w:r>
      <w:r>
        <w:t>class</w:t>
      </w:r>
      <w:r w:rsidRPr="0016608B">
        <w:rPr>
          <w:lang w:val="ru-RU"/>
        </w:rPr>
        <w:t>-</w:t>
      </w:r>
      <w:r>
        <w:t>diagram</w:t>
      </w:r>
      <w:r w:rsidRPr="0016608B">
        <w:rPr>
          <w:lang w:val="ru-RU"/>
        </w:rPr>
        <w:t>. В комментариях исходника за</w:t>
      </w:r>
      <w:r w:rsidRPr="0016608B">
        <w:rPr>
          <w:lang w:val="ru-RU"/>
        </w:rPr>
        <w:t xml:space="preserve">фиксирован фокус диаграммы: </w:t>
      </w:r>
      <w:r>
        <w:t>Covers</w:t>
      </w:r>
      <w:r w:rsidRPr="0016608B">
        <w:rPr>
          <w:lang w:val="ru-RU"/>
        </w:rPr>
        <w:t xml:space="preserve">: </w:t>
      </w:r>
      <w:r>
        <w:t>RULES</w:t>
      </w:r>
      <w:r w:rsidRPr="0016608B">
        <w:rPr>
          <w:lang w:val="ru-RU"/>
        </w:rPr>
        <w:t>.</w:t>
      </w:r>
      <w:r>
        <w:t>md</w:t>
      </w:r>
      <w:r w:rsidRPr="0016608B">
        <w:rPr>
          <w:lang w:val="ru-RU"/>
        </w:rPr>
        <w:t xml:space="preserve"> §1.1 (</w:t>
      </w:r>
      <w:r>
        <w:t>Infrastructure</w:t>
      </w:r>
      <w:r w:rsidRPr="0016608B">
        <w:rPr>
          <w:lang w:val="ru-RU"/>
        </w:rPr>
        <w:t xml:space="preserve"> </w:t>
      </w:r>
      <w:r>
        <w:t>Layer</w:t>
      </w:r>
      <w:r w:rsidRPr="0016608B">
        <w:rPr>
          <w:lang w:val="ru-RU"/>
        </w:rPr>
        <w:t>), §3.6 (</w:t>
      </w:r>
      <w:r>
        <w:t>Resilience</w:t>
      </w:r>
      <w:r w:rsidRPr="0016608B">
        <w:rPr>
          <w:lang w:val="ru-RU"/>
        </w:rPr>
        <w:t xml:space="preserve">). Это снижает неоднозначность интерпретации и помогает поддерживать консистентность между визуальной документацией, </w:t>
      </w:r>
      <w:r>
        <w:t>ADR</w:t>
      </w:r>
      <w:r w:rsidRPr="0016608B">
        <w:rPr>
          <w:lang w:val="ru-RU"/>
        </w:rPr>
        <w:t>-решениями и реальным кодом. Дополнительно в м</w:t>
      </w:r>
      <w:r w:rsidRPr="0016608B">
        <w:rPr>
          <w:lang w:val="ru-RU"/>
        </w:rPr>
        <w:t>етаданных указан показатель плотности (@</w:t>
      </w:r>
      <w:r>
        <w:t>nodes</w:t>
      </w:r>
      <w:r w:rsidRPr="0016608B">
        <w:rPr>
          <w:lang w:val="ru-RU"/>
        </w:rPr>
        <w:t>=</w:t>
      </w:r>
      <w:r>
        <w:t>n</w:t>
      </w:r>
      <w:r w:rsidRPr="0016608B">
        <w:rPr>
          <w:lang w:val="ru-RU"/>
        </w:rPr>
        <w:t>/</w:t>
      </w:r>
      <w:r>
        <w:t>a</w:t>
      </w:r>
      <w:r w:rsidRPr="0016608B">
        <w:rPr>
          <w:lang w:val="ru-RU"/>
        </w:rPr>
        <w:t>), что полезно при контроле читаемости и планировании декомпозиции диаграмм на более узкие представления.</w:t>
      </w:r>
    </w:p>
    <w:p w:rsidR="00E91885" w:rsidRDefault="00FE5B9A">
      <w:pPr>
        <w:pStyle w:val="Heading2"/>
      </w:pPr>
      <w:bookmarkStart w:id="50" w:name="метаданные-15"/>
      <w:r>
        <w:t>Метаданные</w:t>
      </w:r>
      <w:bookmarkEnd w:id="50"/>
    </w:p>
    <w:p w:rsidR="00E91885" w:rsidRDefault="00FE5B9A" w:rsidP="00FE5B9A">
      <w:pPr>
        <w:pStyle w:val="Compact"/>
        <w:numPr>
          <w:ilvl w:val="0"/>
          <w:numId w:val="34"/>
        </w:numPr>
      </w:pPr>
      <w:r>
        <w:t xml:space="preserve">Тип: </w:t>
      </w:r>
      <w:r>
        <w:rPr>
          <w:rStyle w:val="VerbatimChar"/>
        </w:rPr>
        <w:t>classDiagram</w:t>
      </w:r>
    </w:p>
    <w:p w:rsidR="00E91885" w:rsidRDefault="00FE5B9A" w:rsidP="00FE5B9A">
      <w:pPr>
        <w:pStyle w:val="Compact"/>
        <w:numPr>
          <w:ilvl w:val="0"/>
          <w:numId w:val="34"/>
        </w:numPr>
      </w:pPr>
      <w:r>
        <w:t xml:space="preserve">Уровень: </w:t>
      </w:r>
      <w:r>
        <w:rPr>
          <w:rStyle w:val="VerbatimChar"/>
        </w:rPr>
        <w:t>Mixed (System / Component / Class)</w:t>
      </w:r>
    </w:p>
    <w:p w:rsidR="00E91885" w:rsidRDefault="00FE5B9A" w:rsidP="00FE5B9A">
      <w:pPr>
        <w:pStyle w:val="Compact"/>
        <w:numPr>
          <w:ilvl w:val="0"/>
          <w:numId w:val="34"/>
        </w:numPr>
      </w:pPr>
      <w:r>
        <w:t xml:space="preserve">Дата метаданных: </w:t>
      </w:r>
      <w:r>
        <w:rPr>
          <w:rStyle w:val="VerbatimChar"/>
        </w:rPr>
        <w:t>2026-02-24</w:t>
      </w:r>
    </w:p>
    <w:p w:rsidR="00E91885" w:rsidRDefault="00FE5B9A">
      <w:r>
        <w:pict>
          <v:rect id="_x0000_i1041" style="width:0;height:1.5pt" o:hralign="center" o:hrstd="t" o:hr="t"/>
        </w:pict>
      </w:r>
    </w:p>
    <w:p w:rsidR="00E91885" w:rsidRDefault="00FE5B9A">
      <w:pPr>
        <w:pStyle w:val="Heading2"/>
      </w:pPr>
      <w:bookmarkStart w:id="51" w:name="lock-acquisition-sequence"/>
      <w:r>
        <w:t>11-lock-acquisition-sequence</w:t>
      </w:r>
      <w:bookmarkEnd w:id="51"/>
    </w:p>
    <w:p w:rsidR="00E91885" w:rsidRDefault="00FE5B9A">
      <w:pPr>
        <w:pStyle w:val="CaptionedFigure"/>
      </w:pPr>
      <w:r>
        <w:rPr>
          <w:noProof/>
        </w:rPr>
        <w:drawing>
          <wp:inline distT="0" distB="0" distL="0" distR="0">
            <wp:extent cx="5334000" cy="7634772"/>
            <wp:effectExtent l="0" t="0" r="0" b="0"/>
            <wp:docPr id="17" name="Picture" descr="11-lock-acquisition-sequenc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foundation/png/11-lock-acquisition-sequence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6347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91885" w:rsidRDefault="00FE5B9A">
      <w:pPr>
        <w:pStyle w:val="ImageCaption"/>
      </w:pPr>
      <w:r>
        <w:t>11-lock-acquisition-sequence</w:t>
      </w:r>
    </w:p>
    <w:p w:rsidR="00E91885" w:rsidRDefault="00FE5B9A" w:rsidP="00FE5B9A">
      <w:pPr>
        <w:pStyle w:val="Compact"/>
        <w:numPr>
          <w:ilvl w:val="0"/>
          <w:numId w:val="35"/>
        </w:numPr>
      </w:pPr>
      <w:r>
        <w:t xml:space="preserve">Исходная диаграмма: </w:t>
      </w:r>
      <w:r>
        <w:rPr>
          <w:rStyle w:val="VerbatimChar"/>
        </w:rPr>
        <w:t>mmd-diagrams/foundation/11-lock-acquisition-sequence.mmd</w:t>
      </w:r>
    </w:p>
    <w:p w:rsidR="00E91885" w:rsidRDefault="00FE5B9A">
      <w:pPr>
        <w:pStyle w:val="Heading2"/>
      </w:pPr>
      <w:bookmarkStart w:id="52" w:name="описание-16"/>
      <w:r>
        <w:t>Описание</w:t>
      </w:r>
      <w:bookmarkEnd w:id="52"/>
    </w:p>
    <w:p w:rsidR="00E91885" w:rsidRPr="0016608B" w:rsidRDefault="00FE5B9A">
      <w:pPr>
        <w:pStyle w:val="FirstParagraph"/>
        <w:rPr>
          <w:lang w:val="ru-RU"/>
        </w:rPr>
      </w:pPr>
      <w:r>
        <w:t>Диаграмма Title: Lock Acquisition Sequence (Two Workers) из foundation-набора фиксирует устойчивый архитекту</w:t>
      </w:r>
      <w:r>
        <w:t xml:space="preserve">рный или процессный паттерн проекта BioETL. </w:t>
      </w:r>
      <w:r w:rsidRPr="0016608B">
        <w:rPr>
          <w:lang w:val="ru-RU"/>
        </w:rPr>
        <w:t xml:space="preserve">Она представлена в формате </w:t>
      </w:r>
      <w:r>
        <w:t>sequenceDiagram</w:t>
      </w:r>
      <w:r w:rsidRPr="0016608B">
        <w:rPr>
          <w:lang w:val="ru-RU"/>
        </w:rPr>
        <w:t xml:space="preserve"> и служит базовым ориентиром для инженерного анализа, ревью изменений и обсуждения технических решений. Уровень детализации обозначен как </w:t>
      </w:r>
      <w:r>
        <w:t>Mixed</w:t>
      </w:r>
      <w:r w:rsidRPr="0016608B">
        <w:rPr>
          <w:lang w:val="ru-RU"/>
        </w:rPr>
        <w:t xml:space="preserve"> (</w:t>
      </w:r>
      <w:r>
        <w:t>System</w:t>
      </w:r>
      <w:r w:rsidRPr="0016608B">
        <w:rPr>
          <w:lang w:val="ru-RU"/>
        </w:rPr>
        <w:t xml:space="preserve"> / </w:t>
      </w:r>
      <w:r>
        <w:t>Component</w:t>
      </w:r>
      <w:r w:rsidRPr="0016608B">
        <w:rPr>
          <w:lang w:val="ru-RU"/>
        </w:rPr>
        <w:t xml:space="preserve"> / </w:t>
      </w:r>
      <w:r>
        <w:t>Clas</w:t>
      </w:r>
      <w:r>
        <w:t>s</w:t>
      </w:r>
      <w:r w:rsidRPr="0016608B">
        <w:rPr>
          <w:lang w:val="ru-RU"/>
        </w:rPr>
        <w:t>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11-</w:t>
      </w:r>
      <w:r>
        <w:t>lock</w:t>
      </w:r>
      <w:r w:rsidRPr="0016608B">
        <w:rPr>
          <w:lang w:val="ru-RU"/>
        </w:rPr>
        <w:t>-</w:t>
      </w:r>
      <w:r>
        <w:t>acquisition</w:t>
      </w:r>
      <w:r w:rsidRPr="0016608B">
        <w:rPr>
          <w:lang w:val="ru-RU"/>
        </w:rPr>
        <w:t>-</w:t>
      </w:r>
      <w:r>
        <w:t>sequence</w:t>
      </w:r>
      <w:r w:rsidRPr="0016608B">
        <w:rPr>
          <w:lang w:val="ru-RU"/>
        </w:rPr>
        <w:t>. В комментариях исходника зафиксирован фокус диаграммы</w:t>
      </w:r>
      <w:r w:rsidRPr="0016608B">
        <w:rPr>
          <w:lang w:val="ru-RU"/>
        </w:rPr>
        <w:t xml:space="preserve">: </w:t>
      </w:r>
      <w:r>
        <w:t>Covers</w:t>
      </w:r>
      <w:r w:rsidRPr="0016608B">
        <w:rPr>
          <w:lang w:val="ru-RU"/>
        </w:rPr>
        <w:t xml:space="preserve">: </w:t>
      </w:r>
      <w:r>
        <w:t>RULES</w:t>
      </w:r>
      <w:r w:rsidRPr="0016608B">
        <w:rPr>
          <w:lang w:val="ru-RU"/>
        </w:rPr>
        <w:t>.</w:t>
      </w:r>
      <w:r>
        <w:t>md</w:t>
      </w:r>
      <w:r w:rsidRPr="0016608B">
        <w:rPr>
          <w:lang w:val="ru-RU"/>
        </w:rPr>
        <w:t xml:space="preserve"> §3.3 (</w:t>
      </w:r>
      <w:r>
        <w:t>Locking</w:t>
      </w:r>
      <w:r w:rsidRPr="0016608B">
        <w:rPr>
          <w:lang w:val="ru-RU"/>
        </w:rPr>
        <w:t xml:space="preserve">), </w:t>
      </w:r>
      <w:r>
        <w:t>ADR</w:t>
      </w:r>
      <w:r w:rsidRPr="0016608B">
        <w:rPr>
          <w:lang w:val="ru-RU"/>
        </w:rPr>
        <w:t xml:space="preserve">-010. Это снижает неоднозначность интерпретации и помогает поддерживать консистентность между визуальной документацией, </w:t>
      </w:r>
      <w:r>
        <w:t>ADR</w:t>
      </w:r>
      <w:r w:rsidRPr="0016608B">
        <w:rPr>
          <w:lang w:val="ru-RU"/>
        </w:rPr>
        <w:t xml:space="preserve">-решениями и реальным кодом. </w:t>
      </w:r>
      <w:r>
        <w:t>Значимые участники последовательностей: Worker A (owner_a_uuid), W</w:t>
      </w:r>
      <w:r>
        <w:t xml:space="preserve">orker B (owner_b_uuid), MemoryLock, Heartbeat Thread A, SilverWriter. </w:t>
      </w:r>
      <w:r w:rsidRPr="0016608B">
        <w:rPr>
          <w:lang w:val="ru-RU"/>
        </w:rPr>
        <w:t>По этим участникам удобно валидировать порядок вызовов, точки отказа и стратегию обработки ошибок. Дополнительно в метаданных указан показатель плотности (@</w:t>
      </w:r>
      <w:r>
        <w:t>nodes</w:t>
      </w:r>
      <w:r w:rsidRPr="0016608B">
        <w:rPr>
          <w:lang w:val="ru-RU"/>
        </w:rPr>
        <w:t>=</w:t>
      </w:r>
      <w:r>
        <w:t>n</w:t>
      </w:r>
      <w:r w:rsidRPr="0016608B">
        <w:rPr>
          <w:lang w:val="ru-RU"/>
        </w:rPr>
        <w:t>/</w:t>
      </w:r>
      <w:r>
        <w:t>a</w:t>
      </w:r>
      <w:r w:rsidRPr="0016608B">
        <w:rPr>
          <w:lang w:val="ru-RU"/>
        </w:rPr>
        <w:t>), что полезно при ко</w:t>
      </w:r>
      <w:r w:rsidRPr="0016608B">
        <w:rPr>
          <w:lang w:val="ru-RU"/>
        </w:rPr>
        <w:t>нтроле читаемости и планировании декомпозиции диаграмм на более узкие представления.</w:t>
      </w:r>
    </w:p>
    <w:p w:rsidR="00E91885" w:rsidRDefault="00FE5B9A">
      <w:pPr>
        <w:pStyle w:val="Heading2"/>
      </w:pPr>
      <w:bookmarkStart w:id="53" w:name="метаданные-16"/>
      <w:r>
        <w:t>Метаданные</w:t>
      </w:r>
      <w:bookmarkEnd w:id="53"/>
    </w:p>
    <w:p w:rsidR="00E91885" w:rsidRDefault="00FE5B9A" w:rsidP="00FE5B9A">
      <w:pPr>
        <w:pStyle w:val="Compact"/>
        <w:numPr>
          <w:ilvl w:val="0"/>
          <w:numId w:val="36"/>
        </w:numPr>
      </w:pPr>
      <w:r>
        <w:t xml:space="preserve">Тип: </w:t>
      </w:r>
      <w:r>
        <w:rPr>
          <w:rStyle w:val="VerbatimChar"/>
        </w:rPr>
        <w:t>sequenceDiagram</w:t>
      </w:r>
    </w:p>
    <w:p w:rsidR="00E91885" w:rsidRDefault="00FE5B9A" w:rsidP="00FE5B9A">
      <w:pPr>
        <w:pStyle w:val="Compact"/>
        <w:numPr>
          <w:ilvl w:val="0"/>
          <w:numId w:val="36"/>
        </w:numPr>
      </w:pPr>
      <w:r>
        <w:t xml:space="preserve">Уровень: </w:t>
      </w:r>
      <w:r>
        <w:rPr>
          <w:rStyle w:val="VerbatimChar"/>
        </w:rPr>
        <w:t>Mixed (System / Component / Class)</w:t>
      </w:r>
    </w:p>
    <w:p w:rsidR="00E91885" w:rsidRDefault="00FE5B9A" w:rsidP="00FE5B9A">
      <w:pPr>
        <w:pStyle w:val="Compact"/>
        <w:numPr>
          <w:ilvl w:val="0"/>
          <w:numId w:val="36"/>
        </w:numPr>
      </w:pPr>
      <w:r>
        <w:t xml:space="preserve">Дата метаданных: </w:t>
      </w:r>
      <w:r>
        <w:rPr>
          <w:rStyle w:val="VerbatimChar"/>
        </w:rPr>
        <w:t>2026-02-24</w:t>
      </w:r>
    </w:p>
    <w:p w:rsidR="00E91885" w:rsidRDefault="00FE5B9A">
      <w:r>
        <w:pict>
          <v:rect id="_x0000_i1042" style="width:0;height:1.5pt" o:hralign="center" o:hrstd="t" o:hr="t"/>
        </w:pict>
      </w:r>
    </w:p>
    <w:p w:rsidR="00E91885" w:rsidRDefault="00FE5B9A">
      <w:pPr>
        <w:pStyle w:val="Heading2"/>
      </w:pPr>
      <w:bookmarkStart w:id="54" w:name="local-deployment-architecture"/>
      <w:r>
        <w:t>12-local-deployment-architecture</w:t>
      </w:r>
      <w:bookmarkEnd w:id="54"/>
    </w:p>
    <w:p w:rsidR="00E91885" w:rsidRDefault="00FE5B9A">
      <w:pPr>
        <w:pStyle w:val="CaptionedFigure"/>
      </w:pPr>
      <w:r>
        <w:rPr>
          <w:noProof/>
        </w:rPr>
        <w:drawing>
          <wp:inline distT="0" distB="0" distL="0" distR="0">
            <wp:extent cx="5334000" cy="4359882"/>
            <wp:effectExtent l="0" t="0" r="0" b="0"/>
            <wp:docPr id="18" name="Picture" descr="12-local-deployment-archite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foundation/png/12-local-deployment-architecture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59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91885" w:rsidRDefault="00FE5B9A">
      <w:pPr>
        <w:pStyle w:val="ImageCaption"/>
      </w:pPr>
      <w:r>
        <w:t>12-local-deployment-architectu</w:t>
      </w:r>
      <w:r>
        <w:t>re</w:t>
      </w:r>
    </w:p>
    <w:p w:rsidR="00E91885" w:rsidRDefault="00FE5B9A" w:rsidP="00FE5B9A">
      <w:pPr>
        <w:pStyle w:val="Compact"/>
        <w:numPr>
          <w:ilvl w:val="0"/>
          <w:numId w:val="37"/>
        </w:numPr>
      </w:pPr>
      <w:r>
        <w:t xml:space="preserve">Исходная диаграмма: </w:t>
      </w:r>
      <w:r>
        <w:rPr>
          <w:rStyle w:val="VerbatimChar"/>
        </w:rPr>
        <w:t>mmd-diagrams/foundation/12-local-deployment-architecture.mmd</w:t>
      </w:r>
    </w:p>
    <w:p w:rsidR="00E91885" w:rsidRDefault="00FE5B9A">
      <w:pPr>
        <w:pStyle w:val="Heading2"/>
      </w:pPr>
      <w:bookmarkStart w:id="55" w:name="описание-17"/>
      <w:r>
        <w:t>Описание</w:t>
      </w:r>
      <w:bookmarkEnd w:id="55"/>
    </w:p>
    <w:p w:rsidR="00E91885" w:rsidRPr="0016608B" w:rsidRDefault="00FE5B9A">
      <w:pPr>
        <w:pStyle w:val="FirstParagraph"/>
        <w:rPr>
          <w:lang w:val="ru-RU"/>
        </w:rPr>
      </w:pPr>
      <w:r>
        <w:t xml:space="preserve">Диаграмма Title: Local Deployment Architecture из foundation-набора фиксирует устойчивый архитектурный или процессный паттерн проекта BioETL. </w:t>
      </w:r>
      <w:r w:rsidRPr="0016608B">
        <w:rPr>
          <w:lang w:val="ru-RU"/>
        </w:rPr>
        <w:t>Она представлена в фо</w:t>
      </w:r>
      <w:r w:rsidRPr="0016608B">
        <w:rPr>
          <w:lang w:val="ru-RU"/>
        </w:rPr>
        <w:t xml:space="preserve">рмате </w:t>
      </w:r>
      <w:r>
        <w:t>flowchart</w:t>
      </w:r>
      <w:r w:rsidRPr="0016608B">
        <w:rPr>
          <w:lang w:val="ru-RU"/>
        </w:rPr>
        <w:t xml:space="preserve"> и служит базовым ориентиром для инженерного анализа, ревью изменений и обсуждения технических решений. Уровень детализации обозначен как </w:t>
      </w:r>
      <w:r>
        <w:t>Mixed</w:t>
      </w:r>
      <w:r w:rsidRPr="0016608B">
        <w:rPr>
          <w:lang w:val="ru-RU"/>
        </w:rPr>
        <w:t xml:space="preserve"> (</w:t>
      </w:r>
      <w:r>
        <w:t>System</w:t>
      </w:r>
      <w:r w:rsidRPr="0016608B">
        <w:rPr>
          <w:lang w:val="ru-RU"/>
        </w:rPr>
        <w:t xml:space="preserve"> / </w:t>
      </w:r>
      <w:r>
        <w:t>Component</w:t>
      </w:r>
      <w:r w:rsidRPr="0016608B">
        <w:rPr>
          <w:lang w:val="ru-RU"/>
        </w:rPr>
        <w:t xml:space="preserve"> / </w:t>
      </w:r>
      <w:r>
        <w:t>Class</w:t>
      </w:r>
      <w:r w:rsidRPr="0016608B">
        <w:rPr>
          <w:lang w:val="ru-RU"/>
        </w:rPr>
        <w:t>), поэтому схема подходит одновременно для быстрой навигации по контек</w:t>
      </w:r>
      <w:r w:rsidRPr="0016608B">
        <w:rPr>
          <w:lang w:val="ru-RU"/>
        </w:rPr>
        <w:t>сту и для проверки корректности зависимостей, контрактов и потоков обработки данных в рамках сценария 12-</w:t>
      </w:r>
      <w:r>
        <w:t>local</w:t>
      </w:r>
      <w:r w:rsidRPr="0016608B">
        <w:rPr>
          <w:lang w:val="ru-RU"/>
        </w:rPr>
        <w:t>-</w:t>
      </w:r>
      <w:r>
        <w:t>deployment</w:t>
      </w:r>
      <w:r w:rsidRPr="0016608B">
        <w:rPr>
          <w:lang w:val="ru-RU"/>
        </w:rPr>
        <w:t>-</w:t>
      </w:r>
      <w:r>
        <w:t>architecture</w:t>
      </w:r>
      <w:r w:rsidRPr="0016608B">
        <w:rPr>
          <w:lang w:val="ru-RU"/>
        </w:rPr>
        <w:t xml:space="preserve">. В комментариях исходника зафиксирован фокус диаграммы: </w:t>
      </w:r>
      <w:r>
        <w:t>Covers</w:t>
      </w:r>
      <w:r w:rsidRPr="0016608B">
        <w:rPr>
          <w:lang w:val="ru-RU"/>
        </w:rPr>
        <w:t xml:space="preserve">: </w:t>
      </w:r>
      <w:r>
        <w:t>RULES</w:t>
      </w:r>
      <w:r w:rsidRPr="0016608B">
        <w:rPr>
          <w:lang w:val="ru-RU"/>
        </w:rPr>
        <w:t>.</w:t>
      </w:r>
      <w:r>
        <w:t>md</w:t>
      </w:r>
      <w:r w:rsidRPr="0016608B">
        <w:rPr>
          <w:lang w:val="ru-RU"/>
        </w:rPr>
        <w:t xml:space="preserve"> §5.6 (</w:t>
      </w:r>
      <w:r>
        <w:t>Deployment</w:t>
      </w:r>
      <w:r w:rsidRPr="0016608B">
        <w:rPr>
          <w:lang w:val="ru-RU"/>
        </w:rPr>
        <w:t xml:space="preserve">), </w:t>
      </w:r>
      <w:r>
        <w:t>ADR</w:t>
      </w:r>
      <w:r w:rsidRPr="0016608B">
        <w:rPr>
          <w:lang w:val="ru-RU"/>
        </w:rPr>
        <w:t>-010 (</w:t>
      </w:r>
      <w:r>
        <w:t>Local</w:t>
      </w:r>
      <w:r w:rsidRPr="0016608B">
        <w:rPr>
          <w:lang w:val="ru-RU"/>
        </w:rPr>
        <w:t>-</w:t>
      </w:r>
      <w:r>
        <w:t>Only</w:t>
      </w:r>
      <w:r w:rsidRPr="0016608B">
        <w:rPr>
          <w:lang w:val="ru-RU"/>
        </w:rPr>
        <w:t>). Это сни</w:t>
      </w:r>
      <w:r w:rsidRPr="0016608B">
        <w:rPr>
          <w:lang w:val="ru-RU"/>
        </w:rPr>
        <w:t xml:space="preserve">жает неоднозначность интерпретации и помогает поддерживать консистентность между визуальной документацией, </w:t>
      </w:r>
      <w:r>
        <w:t>ADR</w:t>
      </w:r>
      <w:r w:rsidRPr="0016608B">
        <w:rPr>
          <w:lang w:val="ru-RU"/>
        </w:rPr>
        <w:t xml:space="preserve">-решениями и реальным кодом. </w:t>
      </w:r>
      <w:r>
        <w:t>Ключевые блоки/подграфы включают: External APIs, Local Machine (Single Instance), CLI Execution, Local Pipeline Worke</w:t>
      </w:r>
      <w:r>
        <w:t xml:space="preserve">rs, In-Process Locking. </w:t>
      </w:r>
      <w:r w:rsidRPr="0016608B">
        <w:rPr>
          <w:lang w:val="ru-RU"/>
        </w:rPr>
        <w:t xml:space="preserve">Их состав отражает главные границы ответственности и маршруты взаимодействия между подсистемами или слоями. Показательные узлы диаграммы: </w:t>
      </w:r>
      <w:r>
        <w:t>External</w:t>
      </w:r>
      <w:r w:rsidRPr="0016608B">
        <w:rPr>
          <w:lang w:val="ru-RU"/>
        </w:rPr>
        <w:t xml:space="preserve"> </w:t>
      </w:r>
      <w:r>
        <w:t>APIs</w:t>
      </w:r>
      <w:r w:rsidRPr="0016608B">
        <w:rPr>
          <w:lang w:val="ru-RU"/>
        </w:rPr>
        <w:t xml:space="preserve">, </w:t>
      </w:r>
      <w:r>
        <w:t>🌐</w:t>
      </w:r>
      <w:r w:rsidRPr="0016608B">
        <w:rPr>
          <w:lang w:val="ru-RU"/>
        </w:rPr>
        <w:t xml:space="preserve"> </w:t>
      </w:r>
      <w:r>
        <w:t>ChEMBL</w:t>
      </w:r>
      <w:r w:rsidRPr="0016608B">
        <w:rPr>
          <w:lang w:val="ru-RU"/>
        </w:rPr>
        <w:t xml:space="preserve"> </w:t>
      </w:r>
      <w:r>
        <w:t>API</w:t>
      </w:r>
      <w:r w:rsidRPr="0016608B">
        <w:rPr>
          <w:lang w:val="ru-RU"/>
        </w:rPr>
        <w:t xml:space="preserve"> </w:t>
      </w:r>
      <w:r>
        <w:t>ebi</w:t>
      </w:r>
      <w:r w:rsidRPr="0016608B">
        <w:rPr>
          <w:lang w:val="ru-RU"/>
        </w:rPr>
        <w:t>.</w:t>
      </w:r>
      <w:r>
        <w:t>ac</w:t>
      </w:r>
      <w:r w:rsidRPr="0016608B">
        <w:rPr>
          <w:lang w:val="ru-RU"/>
        </w:rPr>
        <w:t>.</w:t>
      </w:r>
      <w:r>
        <w:t>uk</w:t>
      </w:r>
      <w:r w:rsidRPr="0016608B">
        <w:rPr>
          <w:lang w:val="ru-RU"/>
        </w:rPr>
        <w:t>/</w:t>
      </w:r>
      <w:r>
        <w:t>chembl</w:t>
      </w:r>
      <w:r w:rsidRPr="0016608B">
        <w:rPr>
          <w:lang w:val="ru-RU"/>
        </w:rPr>
        <w:t xml:space="preserve">, </w:t>
      </w:r>
      <w:r>
        <w:t>🌐</w:t>
      </w:r>
      <w:r w:rsidRPr="0016608B">
        <w:rPr>
          <w:lang w:val="ru-RU"/>
        </w:rPr>
        <w:t xml:space="preserve"> </w:t>
      </w:r>
      <w:r>
        <w:t>PubChem</w:t>
      </w:r>
      <w:r w:rsidRPr="0016608B">
        <w:rPr>
          <w:lang w:val="ru-RU"/>
        </w:rPr>
        <w:t xml:space="preserve"> </w:t>
      </w:r>
      <w:r>
        <w:t>API</w:t>
      </w:r>
      <w:r w:rsidRPr="0016608B">
        <w:rPr>
          <w:lang w:val="ru-RU"/>
        </w:rPr>
        <w:t xml:space="preserve"> </w:t>
      </w:r>
      <w:r>
        <w:t>pubchem</w:t>
      </w:r>
      <w:r w:rsidRPr="0016608B">
        <w:rPr>
          <w:lang w:val="ru-RU"/>
        </w:rPr>
        <w:t>.</w:t>
      </w:r>
      <w:r>
        <w:t>ncbi</w:t>
      </w:r>
      <w:r w:rsidRPr="0016608B">
        <w:rPr>
          <w:lang w:val="ru-RU"/>
        </w:rPr>
        <w:t>.</w:t>
      </w:r>
      <w:r>
        <w:t>nlm</w:t>
      </w:r>
      <w:r w:rsidRPr="0016608B">
        <w:rPr>
          <w:lang w:val="ru-RU"/>
        </w:rPr>
        <w:t>.</w:t>
      </w:r>
      <w:r>
        <w:t>nih</w:t>
      </w:r>
      <w:r w:rsidRPr="0016608B">
        <w:rPr>
          <w:lang w:val="ru-RU"/>
        </w:rPr>
        <w:t>.</w:t>
      </w:r>
      <w:r>
        <w:t>gov</w:t>
      </w:r>
      <w:r w:rsidRPr="0016608B">
        <w:rPr>
          <w:lang w:val="ru-RU"/>
        </w:rPr>
        <w:t xml:space="preserve">, </w:t>
      </w:r>
      <w:r>
        <w:t>🌐</w:t>
      </w:r>
      <w:r w:rsidRPr="0016608B">
        <w:rPr>
          <w:lang w:val="ru-RU"/>
        </w:rPr>
        <w:t xml:space="preserve"> </w:t>
      </w:r>
      <w:r>
        <w:t>Uni</w:t>
      </w:r>
      <w:r>
        <w:t>Prot</w:t>
      </w:r>
      <w:r w:rsidRPr="0016608B">
        <w:rPr>
          <w:lang w:val="ru-RU"/>
        </w:rPr>
        <w:t xml:space="preserve"> </w:t>
      </w:r>
      <w:r>
        <w:t>API</w:t>
      </w:r>
      <w:r w:rsidRPr="0016608B">
        <w:rPr>
          <w:lang w:val="ru-RU"/>
        </w:rPr>
        <w:t xml:space="preserve"> </w:t>
      </w:r>
      <w:r>
        <w:t>uniprot</w:t>
      </w:r>
      <w:r w:rsidRPr="0016608B">
        <w:rPr>
          <w:lang w:val="ru-RU"/>
        </w:rPr>
        <w:t>.</w:t>
      </w:r>
      <w:r>
        <w:t>org</w:t>
      </w:r>
      <w:r w:rsidRPr="0016608B">
        <w:rPr>
          <w:lang w:val="ru-RU"/>
        </w:rPr>
        <w:t xml:space="preserve">, </w:t>
      </w:r>
      <w:r>
        <w:t>🌐</w:t>
      </w:r>
      <w:r w:rsidRPr="0016608B">
        <w:rPr>
          <w:lang w:val="ru-RU"/>
        </w:rPr>
        <w:t xml:space="preserve"> </w:t>
      </w:r>
      <w:r>
        <w:t>PubMed</w:t>
      </w:r>
      <w:r w:rsidRPr="0016608B">
        <w:rPr>
          <w:lang w:val="ru-RU"/>
        </w:rPr>
        <w:t xml:space="preserve"> </w:t>
      </w:r>
      <w:r>
        <w:t>API</w:t>
      </w:r>
      <w:r w:rsidRPr="0016608B">
        <w:rPr>
          <w:lang w:val="ru-RU"/>
        </w:rPr>
        <w:t xml:space="preserve"> </w:t>
      </w:r>
      <w:r>
        <w:t>eutils</w:t>
      </w:r>
      <w:r w:rsidRPr="0016608B">
        <w:rPr>
          <w:lang w:val="ru-RU"/>
        </w:rPr>
        <w:t>.</w:t>
      </w:r>
      <w:r>
        <w:t>ncbi</w:t>
      </w:r>
      <w:r w:rsidRPr="0016608B">
        <w:rPr>
          <w:lang w:val="ru-RU"/>
        </w:rPr>
        <w:t>.</w:t>
      </w:r>
      <w:r>
        <w:t>nlm</w:t>
      </w:r>
      <w:r w:rsidRPr="0016608B">
        <w:rPr>
          <w:lang w:val="ru-RU"/>
        </w:rPr>
        <w:t>.</w:t>
      </w:r>
      <w:r>
        <w:t>nih</w:t>
      </w:r>
      <w:r w:rsidRPr="0016608B">
        <w:rPr>
          <w:lang w:val="ru-RU"/>
        </w:rPr>
        <w:t>.</w:t>
      </w:r>
      <w:r>
        <w:t>gov</w:t>
      </w:r>
      <w:r w:rsidRPr="0016608B">
        <w:rPr>
          <w:lang w:val="ru-RU"/>
        </w:rPr>
        <w:t xml:space="preserve">, </w:t>
      </w:r>
      <w:r>
        <w:t>Local</w:t>
      </w:r>
      <w:r w:rsidRPr="0016608B">
        <w:rPr>
          <w:lang w:val="ru-RU"/>
        </w:rPr>
        <w:t xml:space="preserve"> </w:t>
      </w:r>
      <w:r>
        <w:t>Machine</w:t>
      </w:r>
      <w:r w:rsidRPr="0016608B">
        <w:rPr>
          <w:lang w:val="ru-RU"/>
        </w:rPr>
        <w:t xml:space="preserve"> (</w:t>
      </w:r>
      <w:r>
        <w:t>Single</w:t>
      </w:r>
      <w:r w:rsidRPr="0016608B">
        <w:rPr>
          <w:lang w:val="ru-RU"/>
        </w:rPr>
        <w:t xml:space="preserve"> </w:t>
      </w:r>
      <w:r>
        <w:t>Instance</w:t>
      </w:r>
      <w:r w:rsidRPr="0016608B">
        <w:rPr>
          <w:lang w:val="ru-RU"/>
        </w:rPr>
        <w:t>).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</w:t>
      </w:r>
      <w:r>
        <w:t>nodes</w:t>
      </w:r>
      <w:r w:rsidRPr="0016608B">
        <w:rPr>
          <w:lang w:val="ru-RU"/>
        </w:rPr>
        <w:t>=</w:t>
      </w:r>
      <w:r>
        <w:t>n</w:t>
      </w:r>
      <w:r w:rsidRPr="0016608B">
        <w:rPr>
          <w:lang w:val="ru-RU"/>
        </w:rPr>
        <w:t>/</w:t>
      </w:r>
      <w:r>
        <w:t>a</w:t>
      </w:r>
      <w:r w:rsidRPr="0016608B">
        <w:rPr>
          <w:lang w:val="ru-RU"/>
        </w:rPr>
        <w:t>), что полезно при контроле читаемости и планировании декомпозиции диаграмм на более узкие представления.</w:t>
      </w:r>
    </w:p>
    <w:p w:rsidR="00E91885" w:rsidRDefault="00FE5B9A">
      <w:pPr>
        <w:pStyle w:val="Heading2"/>
      </w:pPr>
      <w:bookmarkStart w:id="56" w:name="метаданные-17"/>
      <w:r>
        <w:t>Метаданные</w:t>
      </w:r>
      <w:bookmarkEnd w:id="56"/>
    </w:p>
    <w:p w:rsidR="00E91885" w:rsidRDefault="00FE5B9A" w:rsidP="00FE5B9A">
      <w:pPr>
        <w:pStyle w:val="Compact"/>
        <w:numPr>
          <w:ilvl w:val="0"/>
          <w:numId w:val="38"/>
        </w:numPr>
      </w:pPr>
      <w:r>
        <w:t xml:space="preserve">Тип: </w:t>
      </w:r>
      <w:r>
        <w:rPr>
          <w:rStyle w:val="VerbatimChar"/>
        </w:rPr>
        <w:t>flowchart</w:t>
      </w:r>
    </w:p>
    <w:p w:rsidR="00E91885" w:rsidRDefault="00FE5B9A" w:rsidP="00FE5B9A">
      <w:pPr>
        <w:pStyle w:val="Compact"/>
        <w:numPr>
          <w:ilvl w:val="0"/>
          <w:numId w:val="38"/>
        </w:numPr>
      </w:pPr>
      <w:r>
        <w:t xml:space="preserve">Уровень: </w:t>
      </w:r>
      <w:r>
        <w:rPr>
          <w:rStyle w:val="VerbatimChar"/>
        </w:rPr>
        <w:t>Mixed (System / Component / Class)</w:t>
      </w:r>
    </w:p>
    <w:p w:rsidR="00E91885" w:rsidRDefault="00FE5B9A" w:rsidP="00FE5B9A">
      <w:pPr>
        <w:pStyle w:val="Compact"/>
        <w:numPr>
          <w:ilvl w:val="0"/>
          <w:numId w:val="38"/>
        </w:numPr>
      </w:pPr>
      <w:r>
        <w:t xml:space="preserve">Дата метаданных: </w:t>
      </w:r>
      <w:r>
        <w:rPr>
          <w:rStyle w:val="VerbatimChar"/>
        </w:rPr>
        <w:t>2026-02-24</w:t>
      </w:r>
    </w:p>
    <w:p w:rsidR="00E91885" w:rsidRDefault="00FE5B9A">
      <w:r>
        <w:pict>
          <v:rect id="_x0000_i1043" style="width:0;height:1.5pt" o:hralign="center" o:hrstd="t" o:hr="t"/>
        </w:pict>
      </w:r>
    </w:p>
    <w:p w:rsidR="00E91885" w:rsidRDefault="00FE5B9A">
      <w:pPr>
        <w:pStyle w:val="Heading2"/>
      </w:pPr>
      <w:bookmarkStart w:id="57" w:name="domain-models-relationship"/>
      <w:r>
        <w:t>13-domain-models-relationship</w:t>
      </w:r>
      <w:bookmarkEnd w:id="57"/>
    </w:p>
    <w:p w:rsidR="00E91885" w:rsidRDefault="00FE5B9A">
      <w:pPr>
        <w:pStyle w:val="CaptionedFigure"/>
      </w:pPr>
      <w:r>
        <w:rPr>
          <w:noProof/>
        </w:rPr>
        <w:drawing>
          <wp:inline distT="0" distB="0" distL="0" distR="0">
            <wp:extent cx="5334000" cy="5715276"/>
            <wp:effectExtent l="0" t="0" r="0" b="0"/>
            <wp:docPr id="19" name="Picture" descr="13-domain-models-relationship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foundation/png/13-domain-models-relationship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152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91885" w:rsidRDefault="00FE5B9A">
      <w:pPr>
        <w:pStyle w:val="ImageCaption"/>
      </w:pPr>
      <w:r>
        <w:t>13-domain-models-relationship</w:t>
      </w:r>
    </w:p>
    <w:p w:rsidR="00E91885" w:rsidRDefault="00FE5B9A" w:rsidP="00FE5B9A">
      <w:pPr>
        <w:pStyle w:val="Compact"/>
        <w:numPr>
          <w:ilvl w:val="0"/>
          <w:numId w:val="39"/>
        </w:numPr>
      </w:pPr>
      <w:r>
        <w:t xml:space="preserve">Исходная диаграмма: </w:t>
      </w:r>
      <w:r>
        <w:rPr>
          <w:rStyle w:val="VerbatimChar"/>
        </w:rPr>
        <w:t>mmd-diagrams/foundation/13-domain-models-relationship.mmd</w:t>
      </w:r>
    </w:p>
    <w:p w:rsidR="00E91885" w:rsidRDefault="00FE5B9A">
      <w:pPr>
        <w:pStyle w:val="Heading2"/>
      </w:pPr>
      <w:bookmarkStart w:id="58" w:name="описание-18"/>
      <w:r>
        <w:t>Описание</w:t>
      </w:r>
      <w:bookmarkEnd w:id="58"/>
    </w:p>
    <w:p w:rsidR="00E91885" w:rsidRPr="0016608B" w:rsidRDefault="00FE5B9A">
      <w:pPr>
        <w:pStyle w:val="FirstParagraph"/>
        <w:rPr>
          <w:lang w:val="ru-RU"/>
        </w:rPr>
      </w:pPr>
      <w:r>
        <w:t xml:space="preserve">Диаграмма Title: Domain Models Relationship Hierarchy из foundation-набора фиксирует устойчивый архитектурный или процессный паттерн проекта BioETL. </w:t>
      </w:r>
      <w:r w:rsidRPr="0016608B">
        <w:rPr>
          <w:lang w:val="ru-RU"/>
        </w:rPr>
        <w:t xml:space="preserve">Она представлена в формате </w:t>
      </w:r>
      <w:r>
        <w:t>classDiagram</w:t>
      </w:r>
      <w:r w:rsidRPr="0016608B">
        <w:rPr>
          <w:lang w:val="ru-RU"/>
        </w:rPr>
        <w:t xml:space="preserve"> и служит базовым ориентиром для инженерного анализа, ревью изменени</w:t>
      </w:r>
      <w:r w:rsidRPr="0016608B">
        <w:rPr>
          <w:lang w:val="ru-RU"/>
        </w:rPr>
        <w:t xml:space="preserve">й и обсуждения технических решений. Уровень детализации обозначен как </w:t>
      </w:r>
      <w:r>
        <w:t>Mixed</w:t>
      </w:r>
      <w:r w:rsidRPr="0016608B">
        <w:rPr>
          <w:lang w:val="ru-RU"/>
        </w:rPr>
        <w:t xml:space="preserve"> (</w:t>
      </w:r>
      <w:r>
        <w:t>System</w:t>
      </w:r>
      <w:r w:rsidRPr="0016608B">
        <w:rPr>
          <w:lang w:val="ru-RU"/>
        </w:rPr>
        <w:t xml:space="preserve"> / </w:t>
      </w:r>
      <w:r>
        <w:t>Component</w:t>
      </w:r>
      <w:r w:rsidRPr="0016608B">
        <w:rPr>
          <w:lang w:val="ru-RU"/>
        </w:rPr>
        <w:t xml:space="preserve"> / </w:t>
      </w:r>
      <w:r>
        <w:t>Class</w:t>
      </w:r>
      <w:r w:rsidRPr="0016608B">
        <w:rPr>
          <w:lang w:val="ru-RU"/>
        </w:rPr>
        <w:t>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</w:t>
      </w:r>
      <w:r w:rsidRPr="0016608B">
        <w:rPr>
          <w:lang w:val="ru-RU"/>
        </w:rPr>
        <w:t xml:space="preserve"> в рамках сценария 13-</w:t>
      </w:r>
      <w:r>
        <w:t>domain</w:t>
      </w:r>
      <w:r w:rsidRPr="0016608B">
        <w:rPr>
          <w:lang w:val="ru-RU"/>
        </w:rPr>
        <w:t>-</w:t>
      </w:r>
      <w:r>
        <w:t>models</w:t>
      </w:r>
      <w:r w:rsidRPr="0016608B">
        <w:rPr>
          <w:lang w:val="ru-RU"/>
        </w:rPr>
        <w:t>-</w:t>
      </w:r>
      <w:r>
        <w:t>relationship</w:t>
      </w:r>
      <w:r w:rsidRPr="0016608B">
        <w:rPr>
          <w:lang w:val="ru-RU"/>
        </w:rPr>
        <w:t xml:space="preserve">. В комментариях исходника зафиксирован фокус диаграммы: </w:t>
      </w:r>
      <w:r>
        <w:t>Covers</w:t>
      </w:r>
      <w:r w:rsidRPr="0016608B">
        <w:rPr>
          <w:lang w:val="ru-RU"/>
        </w:rPr>
        <w:t xml:space="preserve">: </w:t>
      </w:r>
      <w:r>
        <w:t>RULES</w:t>
      </w:r>
      <w:r w:rsidRPr="0016608B">
        <w:rPr>
          <w:lang w:val="ru-RU"/>
        </w:rPr>
        <w:t>.</w:t>
      </w:r>
      <w:r>
        <w:t>md</w:t>
      </w:r>
      <w:r w:rsidRPr="0016608B">
        <w:rPr>
          <w:lang w:val="ru-RU"/>
        </w:rPr>
        <w:t xml:space="preserve"> §1.3 (</w:t>
      </w:r>
      <w:r>
        <w:t>Domain</w:t>
      </w:r>
      <w:r w:rsidRPr="0016608B">
        <w:rPr>
          <w:lang w:val="ru-RU"/>
        </w:rPr>
        <w:t xml:space="preserve"> </w:t>
      </w:r>
      <w:r>
        <w:t>Entities</w:t>
      </w:r>
      <w:r w:rsidRPr="0016608B">
        <w:rPr>
          <w:lang w:val="ru-RU"/>
        </w:rPr>
        <w:t>), §1.1 (</w:t>
      </w:r>
      <w:r>
        <w:t>Domain</w:t>
      </w:r>
      <w:r w:rsidRPr="0016608B">
        <w:rPr>
          <w:lang w:val="ru-RU"/>
        </w:rPr>
        <w:t xml:space="preserve"> </w:t>
      </w:r>
      <w:r>
        <w:t>Layer</w:t>
      </w:r>
      <w:r w:rsidRPr="0016608B">
        <w:rPr>
          <w:lang w:val="ru-RU"/>
        </w:rPr>
        <w:t>). Это снижает неоднозначность интерпретации и помогает поддерживать консистентность между в</w:t>
      </w:r>
      <w:r w:rsidRPr="0016608B">
        <w:rPr>
          <w:lang w:val="ru-RU"/>
        </w:rPr>
        <w:t xml:space="preserve">изуальной документацией, </w:t>
      </w:r>
      <w:r>
        <w:t>ADR</w:t>
      </w:r>
      <w:r w:rsidRPr="0016608B">
        <w:rPr>
          <w:lang w:val="ru-RU"/>
        </w:rPr>
        <w:t>-решениями и реальным кодом. Дополнительно в метаданных указан показатель плотности (@</w:t>
      </w:r>
      <w:r>
        <w:t>nodes</w:t>
      </w:r>
      <w:r w:rsidRPr="0016608B">
        <w:rPr>
          <w:lang w:val="ru-RU"/>
        </w:rPr>
        <w:t>=</w:t>
      </w:r>
      <w:r>
        <w:t>n</w:t>
      </w:r>
      <w:r w:rsidRPr="0016608B">
        <w:rPr>
          <w:lang w:val="ru-RU"/>
        </w:rPr>
        <w:t>/</w:t>
      </w:r>
      <w:r>
        <w:t>a</w:t>
      </w:r>
      <w:r w:rsidRPr="0016608B">
        <w:rPr>
          <w:lang w:val="ru-RU"/>
        </w:rPr>
        <w:t>), что полезно при контроле читаемости и планировании декомпозиции диаграмм на более узкие представления.</w:t>
      </w:r>
    </w:p>
    <w:p w:rsidR="00E91885" w:rsidRDefault="00FE5B9A">
      <w:pPr>
        <w:pStyle w:val="Heading2"/>
      </w:pPr>
      <w:bookmarkStart w:id="59" w:name="метаданные-18"/>
      <w:r>
        <w:t>Метаданные</w:t>
      </w:r>
      <w:bookmarkEnd w:id="59"/>
    </w:p>
    <w:p w:rsidR="00E91885" w:rsidRDefault="00FE5B9A" w:rsidP="00FE5B9A">
      <w:pPr>
        <w:pStyle w:val="Compact"/>
        <w:numPr>
          <w:ilvl w:val="0"/>
          <w:numId w:val="40"/>
        </w:numPr>
      </w:pPr>
      <w:r>
        <w:t xml:space="preserve">Тип: </w:t>
      </w:r>
      <w:r>
        <w:rPr>
          <w:rStyle w:val="VerbatimChar"/>
        </w:rPr>
        <w:t>classDiagra</w:t>
      </w:r>
      <w:r>
        <w:rPr>
          <w:rStyle w:val="VerbatimChar"/>
        </w:rPr>
        <w:t>m</w:t>
      </w:r>
    </w:p>
    <w:p w:rsidR="00E91885" w:rsidRDefault="00FE5B9A" w:rsidP="00FE5B9A">
      <w:pPr>
        <w:pStyle w:val="Compact"/>
        <w:numPr>
          <w:ilvl w:val="0"/>
          <w:numId w:val="40"/>
        </w:numPr>
      </w:pPr>
      <w:r>
        <w:t xml:space="preserve">Уровень: </w:t>
      </w:r>
      <w:r>
        <w:rPr>
          <w:rStyle w:val="VerbatimChar"/>
        </w:rPr>
        <w:t>Mixed (System / Component / Class)</w:t>
      </w:r>
    </w:p>
    <w:p w:rsidR="00E91885" w:rsidRDefault="00FE5B9A" w:rsidP="00FE5B9A">
      <w:pPr>
        <w:pStyle w:val="Compact"/>
        <w:numPr>
          <w:ilvl w:val="0"/>
          <w:numId w:val="40"/>
        </w:numPr>
      </w:pPr>
      <w:r>
        <w:t xml:space="preserve">Дата метаданных: </w:t>
      </w:r>
      <w:r>
        <w:rPr>
          <w:rStyle w:val="VerbatimChar"/>
        </w:rPr>
        <w:t>2026-02-24</w:t>
      </w:r>
    </w:p>
    <w:p w:rsidR="00E91885" w:rsidRDefault="00FE5B9A">
      <w:r>
        <w:pict>
          <v:rect id="_x0000_i1044" style="width:0;height:1.5pt" o:hralign="center" o:hrstd="t" o:hr="t"/>
        </w:pict>
      </w:r>
    </w:p>
    <w:p w:rsidR="00E91885" w:rsidRDefault="00FE5B9A">
      <w:pPr>
        <w:pStyle w:val="Heading2"/>
      </w:pPr>
      <w:bookmarkStart w:id="60" w:name="provider-health-states"/>
      <w:r>
        <w:t>14-provider-health-states</w:t>
      </w:r>
      <w:bookmarkEnd w:id="60"/>
    </w:p>
    <w:p w:rsidR="00E91885" w:rsidRDefault="00FE5B9A">
      <w:pPr>
        <w:pStyle w:val="CaptionedFigure"/>
      </w:pPr>
      <w:r>
        <w:rPr>
          <w:noProof/>
        </w:rPr>
        <w:drawing>
          <wp:inline distT="0" distB="0" distL="0" distR="0">
            <wp:extent cx="5334000" cy="6066971"/>
            <wp:effectExtent l="0" t="0" r="0" b="0"/>
            <wp:docPr id="20" name="Picture" descr="14-provider-health-state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foundation/png/14-provider-health-states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66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91885" w:rsidRDefault="00FE5B9A">
      <w:pPr>
        <w:pStyle w:val="ImageCaption"/>
      </w:pPr>
      <w:r>
        <w:t>14-provider-health-states</w:t>
      </w:r>
    </w:p>
    <w:p w:rsidR="00E91885" w:rsidRDefault="00FE5B9A" w:rsidP="00FE5B9A">
      <w:pPr>
        <w:pStyle w:val="Compact"/>
        <w:numPr>
          <w:ilvl w:val="0"/>
          <w:numId w:val="41"/>
        </w:numPr>
      </w:pPr>
      <w:r>
        <w:t xml:space="preserve">Исходная диаграмма: </w:t>
      </w:r>
      <w:r>
        <w:rPr>
          <w:rStyle w:val="VerbatimChar"/>
        </w:rPr>
        <w:t>mmd-diagrams/foundation/14-provider-health-states.mmd</w:t>
      </w:r>
    </w:p>
    <w:p w:rsidR="00E91885" w:rsidRDefault="00FE5B9A">
      <w:pPr>
        <w:pStyle w:val="Heading2"/>
      </w:pPr>
      <w:bookmarkStart w:id="61" w:name="описание-19"/>
      <w:r>
        <w:t>Описание</w:t>
      </w:r>
      <w:bookmarkEnd w:id="61"/>
    </w:p>
    <w:p w:rsidR="00E91885" w:rsidRPr="0016608B" w:rsidRDefault="00FE5B9A">
      <w:pPr>
        <w:pStyle w:val="FirstParagraph"/>
        <w:rPr>
          <w:lang w:val="ru-RU"/>
        </w:rPr>
      </w:pPr>
      <w:r>
        <w:t>Диаграмма Title: Provider Health State Mach</w:t>
      </w:r>
      <w:r>
        <w:t xml:space="preserve">ine из foundation-набора фиксирует устойчивый архитектурный или процессный паттерн проекта BioETL. </w:t>
      </w:r>
      <w:r w:rsidRPr="0016608B">
        <w:rPr>
          <w:lang w:val="ru-RU"/>
        </w:rPr>
        <w:t xml:space="preserve">Она представлена в формате </w:t>
      </w:r>
      <w:r>
        <w:t>stateDiagram</w:t>
      </w:r>
      <w:r w:rsidRPr="0016608B">
        <w:rPr>
          <w:lang w:val="ru-RU"/>
        </w:rPr>
        <w:t xml:space="preserve"> и служит базовым ориентиром для инженерного анализа, ревью изменений и обсуждения технических решений. Уровень детали</w:t>
      </w:r>
      <w:r w:rsidRPr="0016608B">
        <w:rPr>
          <w:lang w:val="ru-RU"/>
        </w:rPr>
        <w:t xml:space="preserve">зации обозначен как </w:t>
      </w:r>
      <w:r>
        <w:t>Mixed</w:t>
      </w:r>
      <w:r w:rsidRPr="0016608B">
        <w:rPr>
          <w:lang w:val="ru-RU"/>
        </w:rPr>
        <w:t xml:space="preserve"> (</w:t>
      </w:r>
      <w:r>
        <w:t>System</w:t>
      </w:r>
      <w:r w:rsidRPr="0016608B">
        <w:rPr>
          <w:lang w:val="ru-RU"/>
        </w:rPr>
        <w:t xml:space="preserve"> / </w:t>
      </w:r>
      <w:r>
        <w:t>Component</w:t>
      </w:r>
      <w:r w:rsidRPr="0016608B">
        <w:rPr>
          <w:lang w:val="ru-RU"/>
        </w:rPr>
        <w:t xml:space="preserve"> / </w:t>
      </w:r>
      <w:r>
        <w:t>Class</w:t>
      </w:r>
      <w:r w:rsidRPr="0016608B">
        <w:rPr>
          <w:lang w:val="ru-RU"/>
        </w:rPr>
        <w:t>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14-</w:t>
      </w:r>
      <w:r>
        <w:t>provider</w:t>
      </w:r>
      <w:r w:rsidRPr="0016608B">
        <w:rPr>
          <w:lang w:val="ru-RU"/>
        </w:rPr>
        <w:t>-</w:t>
      </w:r>
      <w:r>
        <w:t>health</w:t>
      </w:r>
      <w:r w:rsidRPr="0016608B">
        <w:rPr>
          <w:lang w:val="ru-RU"/>
        </w:rPr>
        <w:t>-</w:t>
      </w:r>
      <w:r>
        <w:t>states</w:t>
      </w:r>
      <w:r w:rsidRPr="0016608B">
        <w:rPr>
          <w:lang w:val="ru-RU"/>
        </w:rPr>
        <w:t>. В ко</w:t>
      </w:r>
      <w:r w:rsidRPr="0016608B">
        <w:rPr>
          <w:lang w:val="ru-RU"/>
        </w:rPr>
        <w:t xml:space="preserve">мментариях исходника зафиксирован фокус диаграммы: </w:t>
      </w:r>
      <w:r>
        <w:t>Covers</w:t>
      </w:r>
      <w:r w:rsidRPr="0016608B">
        <w:rPr>
          <w:lang w:val="ru-RU"/>
        </w:rPr>
        <w:t xml:space="preserve">: </w:t>
      </w:r>
      <w:r>
        <w:t>RULES</w:t>
      </w:r>
      <w:r w:rsidRPr="0016608B">
        <w:rPr>
          <w:lang w:val="ru-RU"/>
        </w:rPr>
        <w:t>.</w:t>
      </w:r>
      <w:r>
        <w:t>md</w:t>
      </w:r>
      <w:r w:rsidRPr="0016608B">
        <w:rPr>
          <w:lang w:val="ru-RU"/>
        </w:rPr>
        <w:t xml:space="preserve"> §3.6 (</w:t>
      </w:r>
      <w:r>
        <w:t>Resilience</w:t>
      </w:r>
      <w:r w:rsidRPr="0016608B">
        <w:rPr>
          <w:lang w:val="ru-RU"/>
        </w:rPr>
        <w:t>), §4 (</w:t>
      </w:r>
      <w:r>
        <w:t>Provider</w:t>
      </w:r>
      <w:r w:rsidRPr="0016608B">
        <w:rPr>
          <w:lang w:val="ru-RU"/>
        </w:rPr>
        <w:t xml:space="preserve"> </w:t>
      </w:r>
      <w:r>
        <w:t>Specifications</w:t>
      </w:r>
      <w:r w:rsidRPr="0016608B">
        <w:rPr>
          <w:lang w:val="ru-RU"/>
        </w:rPr>
        <w:t xml:space="preserve">). Это снижает неоднозначность интерпретации и помогает поддерживать консистентность между визуальной документацией, </w:t>
      </w:r>
      <w:r>
        <w:t>ADR</w:t>
      </w:r>
      <w:r w:rsidRPr="0016608B">
        <w:rPr>
          <w:lang w:val="ru-RU"/>
        </w:rPr>
        <w:t xml:space="preserve">-решениями и реальным </w:t>
      </w:r>
      <w:r w:rsidRPr="0016608B">
        <w:rPr>
          <w:lang w:val="ru-RU"/>
        </w:rPr>
        <w:t>кодом. Дополнительно в метаданных указан показатель плотности (@</w:t>
      </w:r>
      <w:r>
        <w:t>nodes</w:t>
      </w:r>
      <w:r w:rsidRPr="0016608B">
        <w:rPr>
          <w:lang w:val="ru-RU"/>
        </w:rPr>
        <w:t>=</w:t>
      </w:r>
      <w:r>
        <w:t>n</w:t>
      </w:r>
      <w:r w:rsidRPr="0016608B">
        <w:rPr>
          <w:lang w:val="ru-RU"/>
        </w:rPr>
        <w:t>/</w:t>
      </w:r>
      <w:r>
        <w:t>a</w:t>
      </w:r>
      <w:r w:rsidRPr="0016608B">
        <w:rPr>
          <w:lang w:val="ru-RU"/>
        </w:rPr>
        <w:t>), что полезно при контроле читаемости и планировании декомпозиции диаграмм на более узкие представления.</w:t>
      </w:r>
    </w:p>
    <w:p w:rsidR="00E91885" w:rsidRDefault="00FE5B9A">
      <w:pPr>
        <w:pStyle w:val="Heading2"/>
      </w:pPr>
      <w:bookmarkStart w:id="62" w:name="метаданные-19"/>
      <w:r>
        <w:t>Метаданные</w:t>
      </w:r>
      <w:bookmarkEnd w:id="62"/>
    </w:p>
    <w:p w:rsidR="00E91885" w:rsidRDefault="00FE5B9A" w:rsidP="00FE5B9A">
      <w:pPr>
        <w:pStyle w:val="Compact"/>
        <w:numPr>
          <w:ilvl w:val="0"/>
          <w:numId w:val="42"/>
        </w:numPr>
      </w:pPr>
      <w:r>
        <w:t xml:space="preserve">Тип: </w:t>
      </w:r>
      <w:r>
        <w:rPr>
          <w:rStyle w:val="VerbatimChar"/>
        </w:rPr>
        <w:t>stateDiagram</w:t>
      </w:r>
    </w:p>
    <w:p w:rsidR="00E91885" w:rsidRDefault="00FE5B9A" w:rsidP="00FE5B9A">
      <w:pPr>
        <w:pStyle w:val="Compact"/>
        <w:numPr>
          <w:ilvl w:val="0"/>
          <w:numId w:val="42"/>
        </w:numPr>
      </w:pPr>
      <w:r>
        <w:t xml:space="preserve">Уровень: </w:t>
      </w:r>
      <w:r>
        <w:rPr>
          <w:rStyle w:val="VerbatimChar"/>
        </w:rPr>
        <w:t>Mixed (System / Component / Class)</w:t>
      </w:r>
    </w:p>
    <w:p w:rsidR="00E91885" w:rsidRDefault="00FE5B9A" w:rsidP="00FE5B9A">
      <w:pPr>
        <w:pStyle w:val="Compact"/>
        <w:numPr>
          <w:ilvl w:val="0"/>
          <w:numId w:val="42"/>
        </w:numPr>
      </w:pPr>
      <w:r>
        <w:t>Дата</w:t>
      </w:r>
      <w:r>
        <w:t xml:space="preserve"> метаданных: </w:t>
      </w:r>
      <w:r>
        <w:rPr>
          <w:rStyle w:val="VerbatimChar"/>
        </w:rPr>
        <w:t>2026-02-24</w:t>
      </w:r>
    </w:p>
    <w:p w:rsidR="00E91885" w:rsidRDefault="00FE5B9A">
      <w:r>
        <w:pict>
          <v:rect id="_x0000_i1045" style="width:0;height:1.5pt" o:hralign="center" o:hrstd="t" o:hr="t"/>
        </w:pict>
      </w:r>
    </w:p>
    <w:p w:rsidR="00E91885" w:rsidRDefault="00FE5B9A">
      <w:pPr>
        <w:pStyle w:val="Heading2"/>
      </w:pPr>
      <w:bookmarkStart w:id="63" w:name="dq-check-workflow"/>
      <w:r>
        <w:t>15-dq-check-workflow</w:t>
      </w:r>
      <w:bookmarkEnd w:id="63"/>
    </w:p>
    <w:p w:rsidR="00E91885" w:rsidRDefault="00FE5B9A">
      <w:pPr>
        <w:pStyle w:val="CaptionedFigure"/>
      </w:pPr>
      <w:r>
        <w:rPr>
          <w:noProof/>
        </w:rPr>
        <w:drawing>
          <wp:inline distT="0" distB="0" distL="0" distR="0">
            <wp:extent cx="5334000" cy="4390792"/>
            <wp:effectExtent l="0" t="0" r="0" b="0"/>
            <wp:docPr id="21" name="Picture" descr="15-dq-check-work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foundation/png/15-dq-check-workflow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907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91885" w:rsidRDefault="00FE5B9A">
      <w:pPr>
        <w:pStyle w:val="ImageCaption"/>
      </w:pPr>
      <w:r>
        <w:t>15-dq-check-workflow</w:t>
      </w:r>
    </w:p>
    <w:p w:rsidR="00E91885" w:rsidRDefault="00FE5B9A" w:rsidP="00FE5B9A">
      <w:pPr>
        <w:pStyle w:val="Compact"/>
        <w:numPr>
          <w:ilvl w:val="0"/>
          <w:numId w:val="43"/>
        </w:numPr>
      </w:pPr>
      <w:r>
        <w:t xml:space="preserve">Исходная диаграмма: </w:t>
      </w:r>
      <w:r>
        <w:rPr>
          <w:rStyle w:val="VerbatimChar"/>
        </w:rPr>
        <w:t>mmd-diagrams/foundation/15-dq-check-workflow.mmd</w:t>
      </w:r>
    </w:p>
    <w:p w:rsidR="00E91885" w:rsidRDefault="00FE5B9A">
      <w:pPr>
        <w:pStyle w:val="Heading2"/>
      </w:pPr>
      <w:bookmarkStart w:id="64" w:name="описание-20"/>
      <w:r>
        <w:t>Описание</w:t>
      </w:r>
      <w:bookmarkEnd w:id="64"/>
    </w:p>
    <w:p w:rsidR="00E91885" w:rsidRPr="0016608B" w:rsidRDefault="00FE5B9A">
      <w:pPr>
        <w:pStyle w:val="FirstParagraph"/>
        <w:rPr>
          <w:lang w:val="ru-RU"/>
        </w:rPr>
      </w:pPr>
      <w:r>
        <w:t xml:space="preserve">Диаграмма Title: Data Quality Check Workflow из foundation-набора фиксирует устойчивый архитектурный или процессный паттерн проекта BioETL. </w:t>
      </w:r>
      <w:r w:rsidRPr="0016608B">
        <w:rPr>
          <w:lang w:val="ru-RU"/>
        </w:rPr>
        <w:t xml:space="preserve">Она представлена в формате </w:t>
      </w:r>
      <w:r>
        <w:t>flowchart</w:t>
      </w:r>
      <w:r w:rsidRPr="0016608B">
        <w:rPr>
          <w:lang w:val="ru-RU"/>
        </w:rPr>
        <w:t xml:space="preserve"> и служит базовым ориентиром для инженерного анализа, ревью изменений и обсужден</w:t>
      </w:r>
      <w:r w:rsidRPr="0016608B">
        <w:rPr>
          <w:lang w:val="ru-RU"/>
        </w:rPr>
        <w:t xml:space="preserve">ия технических решений. Уровень детализации обозначен как </w:t>
      </w:r>
      <w:r>
        <w:t>Mixed</w:t>
      </w:r>
      <w:r w:rsidRPr="0016608B">
        <w:rPr>
          <w:lang w:val="ru-RU"/>
        </w:rPr>
        <w:t xml:space="preserve"> (</w:t>
      </w:r>
      <w:r>
        <w:t>System</w:t>
      </w:r>
      <w:r w:rsidRPr="0016608B">
        <w:rPr>
          <w:lang w:val="ru-RU"/>
        </w:rPr>
        <w:t xml:space="preserve"> / </w:t>
      </w:r>
      <w:r>
        <w:t>Component</w:t>
      </w:r>
      <w:r w:rsidRPr="0016608B">
        <w:rPr>
          <w:lang w:val="ru-RU"/>
        </w:rPr>
        <w:t xml:space="preserve"> / </w:t>
      </w:r>
      <w:r>
        <w:t>Class</w:t>
      </w:r>
      <w:r w:rsidRPr="0016608B">
        <w:rPr>
          <w:lang w:val="ru-RU"/>
        </w:rPr>
        <w:t>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</w:t>
      </w:r>
      <w:r w:rsidRPr="0016608B">
        <w:rPr>
          <w:lang w:val="ru-RU"/>
        </w:rPr>
        <w:t>енария 15-</w:t>
      </w:r>
      <w:r>
        <w:t>dq</w:t>
      </w:r>
      <w:r w:rsidRPr="0016608B">
        <w:rPr>
          <w:lang w:val="ru-RU"/>
        </w:rPr>
        <w:t>-</w:t>
      </w:r>
      <w:r>
        <w:t>check</w:t>
      </w:r>
      <w:r w:rsidRPr="0016608B">
        <w:rPr>
          <w:lang w:val="ru-RU"/>
        </w:rPr>
        <w:t>-</w:t>
      </w:r>
      <w:r>
        <w:t>workflow</w:t>
      </w:r>
      <w:r w:rsidRPr="0016608B">
        <w:rPr>
          <w:lang w:val="ru-RU"/>
        </w:rPr>
        <w:t xml:space="preserve">. В комментариях исходника зафиксирован фокус диаграммы: </w:t>
      </w:r>
      <w:r>
        <w:t>Covers</w:t>
      </w:r>
      <w:r w:rsidRPr="0016608B">
        <w:rPr>
          <w:lang w:val="ru-RU"/>
        </w:rPr>
        <w:t xml:space="preserve">: </w:t>
      </w:r>
      <w:r>
        <w:t>RULES</w:t>
      </w:r>
      <w:r w:rsidRPr="0016608B">
        <w:rPr>
          <w:lang w:val="ru-RU"/>
        </w:rPr>
        <w:t>.</w:t>
      </w:r>
      <w:r>
        <w:t>md</w:t>
      </w:r>
      <w:r w:rsidRPr="0016608B">
        <w:rPr>
          <w:lang w:val="ru-RU"/>
        </w:rPr>
        <w:t xml:space="preserve"> §3.1 (</w:t>
      </w:r>
      <w:r>
        <w:t>DQ</w:t>
      </w:r>
      <w:r w:rsidRPr="0016608B">
        <w:rPr>
          <w:lang w:val="ru-RU"/>
        </w:rPr>
        <w:t xml:space="preserve"> </w:t>
      </w:r>
      <w:r>
        <w:t>Checks</w:t>
      </w:r>
      <w:r w:rsidRPr="0016608B">
        <w:rPr>
          <w:lang w:val="ru-RU"/>
        </w:rPr>
        <w:t>), §2.3 (</w:t>
      </w:r>
      <w:r>
        <w:t>Quarantine</w:t>
      </w:r>
      <w:r w:rsidRPr="0016608B">
        <w:rPr>
          <w:lang w:val="ru-RU"/>
        </w:rPr>
        <w:t xml:space="preserve">). Это снижает неоднозначность интерпретации и помогает поддерживать консистентность между визуальной документацией, </w:t>
      </w:r>
      <w:r>
        <w:t>ADR</w:t>
      </w:r>
      <w:r w:rsidRPr="0016608B">
        <w:rPr>
          <w:lang w:val="ru-RU"/>
        </w:rPr>
        <w:t>-</w:t>
      </w:r>
      <w:r w:rsidRPr="0016608B">
        <w:rPr>
          <w:lang w:val="ru-RU"/>
        </w:rPr>
        <w:t xml:space="preserve">решениями и реальным кодом. </w:t>
      </w:r>
      <w:r>
        <w:t xml:space="preserve">Ключевые блоки/подграфы включают: Input Stage, Validation Stage, Error Classification, Action Paths, Record Routing. </w:t>
      </w:r>
      <w:r w:rsidRPr="0016608B">
        <w:rPr>
          <w:lang w:val="ru-RU"/>
        </w:rPr>
        <w:t xml:space="preserve">Их состав отражает главные границы ответственности и маршруты взаимодействия между подсистемами или слоями. </w:t>
      </w:r>
      <w:r>
        <w:t>Пок</w:t>
      </w:r>
      <w:r>
        <w:t xml:space="preserve">азательные узлы диаграммы: Input Stage, Validation Stage, </w:t>
      </w:r>
      <w:r>
        <w:t>🔍</w:t>
      </w:r>
      <w:r>
        <w:t xml:space="preserve"> Pandera Schema Validation, Check required fields, Validate data types, Check value constraints. </w:t>
      </w:r>
      <w:r w:rsidRPr="0016608B">
        <w:rPr>
          <w:lang w:val="ru-RU"/>
        </w:rPr>
        <w:t>Они позволяют быстро сопоставлять термины, роли сервисов и артефакты данных между моделью и реализа</w:t>
      </w:r>
      <w:r w:rsidRPr="0016608B">
        <w:rPr>
          <w:lang w:val="ru-RU"/>
        </w:rPr>
        <w:t>цией. Дополнительно в метаданных указан показатель плотности (@</w:t>
      </w:r>
      <w:r>
        <w:t>nodes</w:t>
      </w:r>
      <w:r w:rsidRPr="0016608B">
        <w:rPr>
          <w:lang w:val="ru-RU"/>
        </w:rPr>
        <w:t>=</w:t>
      </w:r>
      <w:r>
        <w:t>n</w:t>
      </w:r>
      <w:r w:rsidRPr="0016608B">
        <w:rPr>
          <w:lang w:val="ru-RU"/>
        </w:rPr>
        <w:t>/</w:t>
      </w:r>
      <w:r>
        <w:t>a</w:t>
      </w:r>
      <w:r w:rsidRPr="0016608B">
        <w:rPr>
          <w:lang w:val="ru-RU"/>
        </w:rPr>
        <w:t>), что полезно при контроле читаемости и планировании декомпозиции диаграмм на более узкие представления.</w:t>
      </w:r>
    </w:p>
    <w:p w:rsidR="00E91885" w:rsidRDefault="00FE5B9A">
      <w:pPr>
        <w:pStyle w:val="Heading2"/>
      </w:pPr>
      <w:bookmarkStart w:id="65" w:name="метаданные-20"/>
      <w:r>
        <w:t>Метаданные</w:t>
      </w:r>
      <w:bookmarkEnd w:id="65"/>
    </w:p>
    <w:p w:rsidR="00E91885" w:rsidRDefault="00FE5B9A" w:rsidP="00FE5B9A">
      <w:pPr>
        <w:pStyle w:val="Compact"/>
        <w:numPr>
          <w:ilvl w:val="0"/>
          <w:numId w:val="44"/>
        </w:numPr>
      </w:pPr>
      <w:r>
        <w:t xml:space="preserve">Тип: </w:t>
      </w:r>
      <w:r>
        <w:rPr>
          <w:rStyle w:val="VerbatimChar"/>
        </w:rPr>
        <w:t>flowchart</w:t>
      </w:r>
    </w:p>
    <w:p w:rsidR="00E91885" w:rsidRDefault="00FE5B9A" w:rsidP="00FE5B9A">
      <w:pPr>
        <w:pStyle w:val="Compact"/>
        <w:numPr>
          <w:ilvl w:val="0"/>
          <w:numId w:val="44"/>
        </w:numPr>
      </w:pPr>
      <w:r>
        <w:t xml:space="preserve">Уровень: </w:t>
      </w:r>
      <w:r>
        <w:rPr>
          <w:rStyle w:val="VerbatimChar"/>
        </w:rPr>
        <w:t>Mixed (System / Component / Class)</w:t>
      </w:r>
    </w:p>
    <w:p w:rsidR="00E91885" w:rsidRDefault="00FE5B9A" w:rsidP="00FE5B9A">
      <w:pPr>
        <w:pStyle w:val="Compact"/>
        <w:numPr>
          <w:ilvl w:val="0"/>
          <w:numId w:val="44"/>
        </w:numPr>
      </w:pPr>
      <w:r>
        <w:t>Дата мет</w:t>
      </w:r>
      <w:r>
        <w:t xml:space="preserve">аданных: </w:t>
      </w:r>
      <w:r>
        <w:rPr>
          <w:rStyle w:val="VerbatimChar"/>
        </w:rPr>
        <w:t>2026-02-24</w:t>
      </w:r>
    </w:p>
    <w:p w:rsidR="00E91885" w:rsidRDefault="00FE5B9A">
      <w:r>
        <w:pict>
          <v:rect id="_x0000_i1046" style="width:0;height:1.5pt" o:hralign="center" o:hrstd="t" o:hr="t"/>
        </w:pict>
      </w:r>
    </w:p>
    <w:p w:rsidR="00E91885" w:rsidRDefault="00FE5B9A">
      <w:pPr>
        <w:pStyle w:val="Heading2"/>
      </w:pPr>
      <w:bookmarkStart w:id="66" w:name="memory-lock-class"/>
      <w:r>
        <w:t>16-memory-lock-class</w:t>
      </w:r>
      <w:bookmarkEnd w:id="66"/>
    </w:p>
    <w:p w:rsidR="00E91885" w:rsidRDefault="00FE5B9A">
      <w:pPr>
        <w:pStyle w:val="CaptionedFigure"/>
      </w:pPr>
      <w:r>
        <w:rPr>
          <w:noProof/>
        </w:rPr>
        <w:drawing>
          <wp:inline distT="0" distB="0" distL="0" distR="0">
            <wp:extent cx="5334000" cy="7520319"/>
            <wp:effectExtent l="0" t="0" r="0" b="0"/>
            <wp:docPr id="22" name="Picture" descr="16-memory-lock-clas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foundation/png/16-memory-lock-class.pn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203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91885" w:rsidRDefault="00FE5B9A">
      <w:pPr>
        <w:pStyle w:val="ImageCaption"/>
      </w:pPr>
      <w:r>
        <w:t>16-memory-lock-class</w:t>
      </w:r>
    </w:p>
    <w:p w:rsidR="00E91885" w:rsidRDefault="00FE5B9A" w:rsidP="00FE5B9A">
      <w:pPr>
        <w:pStyle w:val="Compact"/>
        <w:numPr>
          <w:ilvl w:val="0"/>
          <w:numId w:val="45"/>
        </w:numPr>
      </w:pPr>
      <w:r>
        <w:t xml:space="preserve">Исходная диаграмма: </w:t>
      </w:r>
      <w:r>
        <w:rPr>
          <w:rStyle w:val="VerbatimChar"/>
        </w:rPr>
        <w:t>mmd-diagrams/foundation/16-memory-lock-class.mmd</w:t>
      </w:r>
    </w:p>
    <w:p w:rsidR="00E91885" w:rsidRDefault="00FE5B9A">
      <w:pPr>
        <w:pStyle w:val="Heading2"/>
      </w:pPr>
      <w:bookmarkStart w:id="67" w:name="описание-21"/>
      <w:r>
        <w:t>Описание</w:t>
      </w:r>
      <w:bookmarkEnd w:id="67"/>
    </w:p>
    <w:p w:rsidR="00E91885" w:rsidRPr="0016608B" w:rsidRDefault="00FE5B9A">
      <w:pPr>
        <w:pStyle w:val="FirstParagraph"/>
        <w:rPr>
          <w:lang w:val="ru-RU"/>
        </w:rPr>
      </w:pPr>
      <w:r>
        <w:t>Диаграмма Title: MemoryLock Class Diagram из foundation-набора фиксирует устойчивый архитектурный или процессный</w:t>
      </w:r>
      <w:r>
        <w:t xml:space="preserve"> паттерн проекта BioETL. </w:t>
      </w:r>
      <w:r w:rsidRPr="0016608B">
        <w:rPr>
          <w:lang w:val="ru-RU"/>
        </w:rPr>
        <w:t xml:space="preserve">Она представлена в формате </w:t>
      </w:r>
      <w:r>
        <w:t>classDiagram</w:t>
      </w:r>
      <w:r w:rsidRPr="0016608B">
        <w:rPr>
          <w:lang w:val="ru-RU"/>
        </w:rPr>
        <w:t xml:space="preserve"> и служит базовым ориентиром для инженерного анализа, ревью изменений и обсуждения технических решений. Уровень детализации обозначен как </w:t>
      </w:r>
      <w:r>
        <w:t>Mixed</w:t>
      </w:r>
      <w:r w:rsidRPr="0016608B">
        <w:rPr>
          <w:lang w:val="ru-RU"/>
        </w:rPr>
        <w:t xml:space="preserve"> (</w:t>
      </w:r>
      <w:r>
        <w:t>System</w:t>
      </w:r>
      <w:r w:rsidRPr="0016608B">
        <w:rPr>
          <w:lang w:val="ru-RU"/>
        </w:rPr>
        <w:t xml:space="preserve"> / </w:t>
      </w:r>
      <w:r>
        <w:t>Component</w:t>
      </w:r>
      <w:r w:rsidRPr="0016608B">
        <w:rPr>
          <w:lang w:val="ru-RU"/>
        </w:rPr>
        <w:t xml:space="preserve"> / </w:t>
      </w:r>
      <w:r>
        <w:t>Class</w:t>
      </w:r>
      <w:r w:rsidRPr="0016608B">
        <w:rPr>
          <w:lang w:val="ru-RU"/>
        </w:rPr>
        <w:t>), поэтому схема подх</w:t>
      </w:r>
      <w:r w:rsidRPr="0016608B">
        <w:rPr>
          <w:lang w:val="ru-RU"/>
        </w:rPr>
        <w:t>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16-</w:t>
      </w:r>
      <w:r>
        <w:t>memory</w:t>
      </w:r>
      <w:r w:rsidRPr="0016608B">
        <w:rPr>
          <w:lang w:val="ru-RU"/>
        </w:rPr>
        <w:t>-</w:t>
      </w:r>
      <w:r>
        <w:t>lock</w:t>
      </w:r>
      <w:r w:rsidRPr="0016608B">
        <w:rPr>
          <w:lang w:val="ru-RU"/>
        </w:rPr>
        <w:t>-</w:t>
      </w:r>
      <w:r>
        <w:t>class</w:t>
      </w:r>
      <w:r w:rsidRPr="0016608B">
        <w:rPr>
          <w:lang w:val="ru-RU"/>
        </w:rPr>
        <w:t xml:space="preserve">. В комментариях исходника зафиксирован фокус диаграммы: </w:t>
      </w:r>
      <w:r>
        <w:t>Covers</w:t>
      </w:r>
      <w:r w:rsidRPr="0016608B">
        <w:rPr>
          <w:lang w:val="ru-RU"/>
        </w:rPr>
        <w:t xml:space="preserve">: </w:t>
      </w:r>
      <w:r>
        <w:t>RULES</w:t>
      </w:r>
      <w:r w:rsidRPr="0016608B">
        <w:rPr>
          <w:lang w:val="ru-RU"/>
        </w:rPr>
        <w:t>.</w:t>
      </w:r>
      <w:r>
        <w:t>md</w:t>
      </w:r>
      <w:r w:rsidRPr="0016608B">
        <w:rPr>
          <w:lang w:val="ru-RU"/>
        </w:rPr>
        <w:t xml:space="preserve"> §3.3 (</w:t>
      </w:r>
      <w:r>
        <w:t>Locki</w:t>
      </w:r>
      <w:r>
        <w:t>ng</w:t>
      </w:r>
      <w:r w:rsidRPr="0016608B">
        <w:rPr>
          <w:lang w:val="ru-RU"/>
        </w:rPr>
        <w:t xml:space="preserve">), </w:t>
      </w:r>
      <w:r>
        <w:t>ADR</w:t>
      </w:r>
      <w:r w:rsidRPr="0016608B">
        <w:rPr>
          <w:lang w:val="ru-RU"/>
        </w:rPr>
        <w:t xml:space="preserve">-010. Это снижает неоднозначность интерпретации и помогает поддерживать консистентность между визуальной документацией, </w:t>
      </w:r>
      <w:r>
        <w:t>ADR</w:t>
      </w:r>
      <w:r w:rsidRPr="0016608B">
        <w:rPr>
          <w:lang w:val="ru-RU"/>
        </w:rPr>
        <w:t>-решениями и реальным кодом. Дополнительно в метаданных указан показатель плотности (@</w:t>
      </w:r>
      <w:r>
        <w:t>nodes</w:t>
      </w:r>
      <w:r w:rsidRPr="0016608B">
        <w:rPr>
          <w:lang w:val="ru-RU"/>
        </w:rPr>
        <w:t>=</w:t>
      </w:r>
      <w:r>
        <w:t>n</w:t>
      </w:r>
      <w:r w:rsidRPr="0016608B">
        <w:rPr>
          <w:lang w:val="ru-RU"/>
        </w:rPr>
        <w:t>/</w:t>
      </w:r>
      <w:r>
        <w:t>a</w:t>
      </w:r>
      <w:r w:rsidRPr="0016608B">
        <w:rPr>
          <w:lang w:val="ru-RU"/>
        </w:rPr>
        <w:t>), что полезно при контроле чи</w:t>
      </w:r>
      <w:r w:rsidRPr="0016608B">
        <w:rPr>
          <w:lang w:val="ru-RU"/>
        </w:rPr>
        <w:t>таемости и планировании декомпозиции диаграмм на более узкие представления.</w:t>
      </w:r>
    </w:p>
    <w:p w:rsidR="00E91885" w:rsidRDefault="00FE5B9A">
      <w:pPr>
        <w:pStyle w:val="Heading2"/>
      </w:pPr>
      <w:bookmarkStart w:id="68" w:name="метаданные-21"/>
      <w:r>
        <w:t>Метаданные</w:t>
      </w:r>
      <w:bookmarkEnd w:id="68"/>
    </w:p>
    <w:p w:rsidR="00E91885" w:rsidRDefault="00FE5B9A" w:rsidP="00FE5B9A">
      <w:pPr>
        <w:pStyle w:val="Compact"/>
        <w:numPr>
          <w:ilvl w:val="0"/>
          <w:numId w:val="46"/>
        </w:numPr>
      </w:pPr>
      <w:r>
        <w:t xml:space="preserve">Тип: </w:t>
      </w:r>
      <w:r>
        <w:rPr>
          <w:rStyle w:val="VerbatimChar"/>
        </w:rPr>
        <w:t>classDiagram</w:t>
      </w:r>
    </w:p>
    <w:p w:rsidR="00E91885" w:rsidRDefault="00FE5B9A" w:rsidP="00FE5B9A">
      <w:pPr>
        <w:pStyle w:val="Compact"/>
        <w:numPr>
          <w:ilvl w:val="0"/>
          <w:numId w:val="46"/>
        </w:numPr>
      </w:pPr>
      <w:r>
        <w:t xml:space="preserve">Уровень: </w:t>
      </w:r>
      <w:r>
        <w:rPr>
          <w:rStyle w:val="VerbatimChar"/>
        </w:rPr>
        <w:t>Mixed (System / Component / Class)</w:t>
      </w:r>
    </w:p>
    <w:p w:rsidR="00E91885" w:rsidRDefault="00FE5B9A" w:rsidP="00FE5B9A">
      <w:pPr>
        <w:pStyle w:val="Compact"/>
        <w:numPr>
          <w:ilvl w:val="0"/>
          <w:numId w:val="46"/>
        </w:numPr>
      </w:pPr>
      <w:r>
        <w:t xml:space="preserve">Дата метаданных: </w:t>
      </w:r>
      <w:r>
        <w:rPr>
          <w:rStyle w:val="VerbatimChar"/>
        </w:rPr>
        <w:t>2026-02-24</w:t>
      </w:r>
    </w:p>
    <w:p w:rsidR="00E91885" w:rsidRDefault="00FE5B9A">
      <w:r>
        <w:pict>
          <v:rect id="_x0000_i1047" style="width:0;height:1.5pt" o:hralign="center" o:hrstd="t" o:hr="t"/>
        </w:pict>
      </w:r>
    </w:p>
    <w:p w:rsidR="00E91885" w:rsidRDefault="00FE5B9A">
      <w:pPr>
        <w:pStyle w:val="Heading2"/>
      </w:pPr>
      <w:bookmarkStart w:id="69" w:name="pipeline-hierarchy"/>
      <w:r>
        <w:t>17-pipeline-hierarchy</w:t>
      </w:r>
      <w:bookmarkEnd w:id="69"/>
    </w:p>
    <w:p w:rsidR="00E91885" w:rsidRDefault="00FE5B9A">
      <w:pPr>
        <w:pStyle w:val="CaptionedFigure"/>
      </w:pPr>
      <w:r>
        <w:rPr>
          <w:noProof/>
        </w:rPr>
        <w:drawing>
          <wp:inline distT="0" distB="0" distL="0" distR="0">
            <wp:extent cx="5334000" cy="2470167"/>
            <wp:effectExtent l="0" t="0" r="0" b="0"/>
            <wp:docPr id="23" name="Picture" descr="17-pipeline-hierarchy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foundation/png/17-pipeline-hierarchy.pn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01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91885" w:rsidRDefault="00FE5B9A">
      <w:pPr>
        <w:pStyle w:val="ImageCaption"/>
      </w:pPr>
      <w:r>
        <w:t>17-pipeline-hierarchy</w:t>
      </w:r>
    </w:p>
    <w:p w:rsidR="00E91885" w:rsidRDefault="00FE5B9A" w:rsidP="00FE5B9A">
      <w:pPr>
        <w:pStyle w:val="Compact"/>
        <w:numPr>
          <w:ilvl w:val="0"/>
          <w:numId w:val="47"/>
        </w:numPr>
      </w:pPr>
      <w:r>
        <w:t xml:space="preserve">Исходная диаграмма: </w:t>
      </w:r>
      <w:r>
        <w:rPr>
          <w:rStyle w:val="VerbatimChar"/>
        </w:rPr>
        <w:t>mmd-diagrams/foundation/17-pipeline-hierarchy.mmd</w:t>
      </w:r>
    </w:p>
    <w:p w:rsidR="00E91885" w:rsidRDefault="00FE5B9A">
      <w:pPr>
        <w:pStyle w:val="Heading2"/>
      </w:pPr>
      <w:bookmarkStart w:id="70" w:name="описание-22"/>
      <w:r>
        <w:t>Описание</w:t>
      </w:r>
      <w:bookmarkEnd w:id="70"/>
    </w:p>
    <w:p w:rsidR="00E91885" w:rsidRPr="0016608B" w:rsidRDefault="00FE5B9A">
      <w:pPr>
        <w:pStyle w:val="FirstParagraph"/>
        <w:rPr>
          <w:lang w:val="ru-RU"/>
        </w:rPr>
      </w:pPr>
      <w:r>
        <w:t xml:space="preserve">Диаграмма Title: Pipeline and Transformer Class Hierarchy из foundation-набора фиксирует устойчивый архитектурный или процессный паттерн проекта BioETL. </w:t>
      </w:r>
      <w:r w:rsidRPr="0016608B">
        <w:rPr>
          <w:lang w:val="ru-RU"/>
        </w:rPr>
        <w:t xml:space="preserve">Она представлена в формате </w:t>
      </w:r>
      <w:r>
        <w:t>classDiagram</w:t>
      </w:r>
      <w:r w:rsidRPr="0016608B">
        <w:rPr>
          <w:lang w:val="ru-RU"/>
        </w:rPr>
        <w:t xml:space="preserve"> и сл</w:t>
      </w:r>
      <w:r w:rsidRPr="0016608B">
        <w:rPr>
          <w:lang w:val="ru-RU"/>
        </w:rPr>
        <w:t xml:space="preserve">ужит базовым ориентиром для инженерного анализа, ревью изменений и обсуждения технических решений. Уровень детализации обозначен как </w:t>
      </w:r>
      <w:r>
        <w:t>Mixed</w:t>
      </w:r>
      <w:r w:rsidRPr="0016608B">
        <w:rPr>
          <w:lang w:val="ru-RU"/>
        </w:rPr>
        <w:t xml:space="preserve"> (</w:t>
      </w:r>
      <w:r>
        <w:t>System</w:t>
      </w:r>
      <w:r w:rsidRPr="0016608B">
        <w:rPr>
          <w:lang w:val="ru-RU"/>
        </w:rPr>
        <w:t xml:space="preserve"> / </w:t>
      </w:r>
      <w:r>
        <w:t>Component</w:t>
      </w:r>
      <w:r w:rsidRPr="0016608B">
        <w:rPr>
          <w:lang w:val="ru-RU"/>
        </w:rPr>
        <w:t xml:space="preserve"> / </w:t>
      </w:r>
      <w:r>
        <w:t>Class</w:t>
      </w:r>
      <w:r w:rsidRPr="0016608B">
        <w:rPr>
          <w:lang w:val="ru-RU"/>
        </w:rPr>
        <w:t>), поэтому схема подходит одновременно для быстрой навигации по контексту и для проверки к</w:t>
      </w:r>
      <w:r w:rsidRPr="0016608B">
        <w:rPr>
          <w:lang w:val="ru-RU"/>
        </w:rPr>
        <w:t>орректности зависимостей, контрактов и потоков обработки данных в рамках сценария 17-</w:t>
      </w:r>
      <w:r>
        <w:t>pipeline</w:t>
      </w:r>
      <w:r w:rsidRPr="0016608B">
        <w:rPr>
          <w:lang w:val="ru-RU"/>
        </w:rPr>
        <w:t>-</w:t>
      </w:r>
      <w:r>
        <w:t>hierarchy</w:t>
      </w:r>
      <w:r w:rsidRPr="0016608B">
        <w:rPr>
          <w:lang w:val="ru-RU"/>
        </w:rPr>
        <w:t xml:space="preserve">. В комментариях исходника зафиксирован фокус диаграммы: </w:t>
      </w:r>
      <w:r>
        <w:t>Covers</w:t>
      </w:r>
      <w:r w:rsidRPr="0016608B">
        <w:rPr>
          <w:lang w:val="ru-RU"/>
        </w:rPr>
        <w:t xml:space="preserve">: </w:t>
      </w:r>
      <w:r>
        <w:t>RULES</w:t>
      </w:r>
      <w:r w:rsidRPr="0016608B">
        <w:rPr>
          <w:lang w:val="ru-RU"/>
        </w:rPr>
        <w:t>.</w:t>
      </w:r>
      <w:r>
        <w:t>md</w:t>
      </w:r>
      <w:r w:rsidRPr="0016608B">
        <w:rPr>
          <w:lang w:val="ru-RU"/>
        </w:rPr>
        <w:t xml:space="preserve"> §3 (</w:t>
      </w:r>
      <w:r>
        <w:t>Pipeline</w:t>
      </w:r>
      <w:r w:rsidRPr="0016608B">
        <w:rPr>
          <w:lang w:val="ru-RU"/>
        </w:rPr>
        <w:t xml:space="preserve"> </w:t>
      </w:r>
      <w:r>
        <w:t>Execution</w:t>
      </w:r>
      <w:r w:rsidRPr="0016608B">
        <w:rPr>
          <w:lang w:val="ru-RU"/>
        </w:rPr>
        <w:t>), §2.8 (</w:t>
      </w:r>
      <w:r>
        <w:t>Transformation</w:t>
      </w:r>
      <w:r w:rsidRPr="0016608B">
        <w:rPr>
          <w:lang w:val="ru-RU"/>
        </w:rPr>
        <w:t>). Это снижает неоднозначность инт</w:t>
      </w:r>
      <w:r w:rsidRPr="0016608B">
        <w:rPr>
          <w:lang w:val="ru-RU"/>
        </w:rPr>
        <w:t xml:space="preserve">ерпретации и помогает поддерживать консистентность между визуальной документацией, </w:t>
      </w:r>
      <w:r>
        <w:t>ADR</w:t>
      </w:r>
      <w:r w:rsidRPr="0016608B">
        <w:rPr>
          <w:lang w:val="ru-RU"/>
        </w:rPr>
        <w:t>-решениями и реальным кодом. Дополнительно в метаданных указан показатель плотности (@</w:t>
      </w:r>
      <w:r>
        <w:t>nodes</w:t>
      </w:r>
      <w:r w:rsidRPr="0016608B">
        <w:rPr>
          <w:lang w:val="ru-RU"/>
        </w:rPr>
        <w:t>=</w:t>
      </w:r>
      <w:r>
        <w:t>n</w:t>
      </w:r>
      <w:r w:rsidRPr="0016608B">
        <w:rPr>
          <w:lang w:val="ru-RU"/>
        </w:rPr>
        <w:t>/</w:t>
      </w:r>
      <w:r>
        <w:t>a</w:t>
      </w:r>
      <w:r w:rsidRPr="0016608B">
        <w:rPr>
          <w:lang w:val="ru-RU"/>
        </w:rPr>
        <w:t>), что полезно при контроле читаемости и планировании декомпозиции диаграмм</w:t>
      </w:r>
      <w:r w:rsidRPr="0016608B">
        <w:rPr>
          <w:lang w:val="ru-RU"/>
        </w:rPr>
        <w:t xml:space="preserve"> на более узкие представления.</w:t>
      </w:r>
    </w:p>
    <w:p w:rsidR="00E91885" w:rsidRDefault="00FE5B9A">
      <w:pPr>
        <w:pStyle w:val="Heading2"/>
      </w:pPr>
      <w:bookmarkStart w:id="71" w:name="метаданные-22"/>
      <w:r>
        <w:t>Метаданные</w:t>
      </w:r>
      <w:bookmarkEnd w:id="71"/>
    </w:p>
    <w:p w:rsidR="00E91885" w:rsidRDefault="00FE5B9A" w:rsidP="00FE5B9A">
      <w:pPr>
        <w:pStyle w:val="Compact"/>
        <w:numPr>
          <w:ilvl w:val="0"/>
          <w:numId w:val="48"/>
        </w:numPr>
      </w:pPr>
      <w:r>
        <w:t xml:space="preserve">Тип: </w:t>
      </w:r>
      <w:r>
        <w:rPr>
          <w:rStyle w:val="VerbatimChar"/>
        </w:rPr>
        <w:t>classDiagram</w:t>
      </w:r>
    </w:p>
    <w:p w:rsidR="00E91885" w:rsidRDefault="00FE5B9A" w:rsidP="00FE5B9A">
      <w:pPr>
        <w:pStyle w:val="Compact"/>
        <w:numPr>
          <w:ilvl w:val="0"/>
          <w:numId w:val="48"/>
        </w:numPr>
      </w:pPr>
      <w:r>
        <w:t xml:space="preserve">Уровень: </w:t>
      </w:r>
      <w:r>
        <w:rPr>
          <w:rStyle w:val="VerbatimChar"/>
        </w:rPr>
        <w:t>Mixed (System / Component / Class)</w:t>
      </w:r>
    </w:p>
    <w:p w:rsidR="00E91885" w:rsidRDefault="00FE5B9A" w:rsidP="00FE5B9A">
      <w:pPr>
        <w:pStyle w:val="Compact"/>
        <w:numPr>
          <w:ilvl w:val="0"/>
          <w:numId w:val="48"/>
        </w:numPr>
      </w:pPr>
      <w:r>
        <w:t xml:space="preserve">Дата метаданных: </w:t>
      </w:r>
      <w:r>
        <w:rPr>
          <w:rStyle w:val="VerbatimChar"/>
        </w:rPr>
        <w:t>2026-02-24</w:t>
      </w:r>
    </w:p>
    <w:p w:rsidR="00E91885" w:rsidRDefault="00FE5B9A">
      <w:r>
        <w:pict>
          <v:rect id="_x0000_i1048" style="width:0;height:1.5pt" o:hralign="center" o:hrstd="t" o:hr="t"/>
        </w:pict>
      </w:r>
    </w:p>
    <w:p w:rsidR="00E91885" w:rsidRDefault="00FE5B9A">
      <w:pPr>
        <w:pStyle w:val="Heading2"/>
      </w:pPr>
      <w:bookmarkStart w:id="72" w:name="bronze-write-sequence"/>
      <w:r>
        <w:t>18-bronze-write-sequence</w:t>
      </w:r>
      <w:bookmarkEnd w:id="72"/>
    </w:p>
    <w:p w:rsidR="00E91885" w:rsidRDefault="00FE5B9A">
      <w:pPr>
        <w:pStyle w:val="CaptionedFigure"/>
      </w:pPr>
      <w:r>
        <w:rPr>
          <w:noProof/>
        </w:rPr>
        <w:drawing>
          <wp:inline distT="0" distB="0" distL="0" distR="0">
            <wp:extent cx="5334000" cy="3869441"/>
            <wp:effectExtent l="0" t="0" r="0" b="0"/>
            <wp:docPr id="24" name="Picture" descr="18-bronze-write-sequenc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foundation/png/18-bronze-write-sequence.pn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9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91885" w:rsidRDefault="00FE5B9A">
      <w:pPr>
        <w:pStyle w:val="ImageCaption"/>
      </w:pPr>
      <w:r>
        <w:t>18-bronze-write-sequence</w:t>
      </w:r>
    </w:p>
    <w:p w:rsidR="00E91885" w:rsidRDefault="00FE5B9A" w:rsidP="00FE5B9A">
      <w:pPr>
        <w:pStyle w:val="Compact"/>
        <w:numPr>
          <w:ilvl w:val="0"/>
          <w:numId w:val="49"/>
        </w:numPr>
      </w:pPr>
      <w:r>
        <w:t xml:space="preserve">Исходная диаграмма: </w:t>
      </w:r>
      <w:r>
        <w:rPr>
          <w:rStyle w:val="VerbatimChar"/>
        </w:rPr>
        <w:t>mmd-diagrams/foundation/18-bronze-write-sequence.mmd</w:t>
      </w:r>
    </w:p>
    <w:p w:rsidR="00E91885" w:rsidRDefault="00FE5B9A">
      <w:pPr>
        <w:pStyle w:val="Heading2"/>
      </w:pPr>
      <w:bookmarkStart w:id="73" w:name="описание-23"/>
      <w:r>
        <w:t>Описание</w:t>
      </w:r>
      <w:bookmarkEnd w:id="73"/>
    </w:p>
    <w:p w:rsidR="00E91885" w:rsidRPr="0016608B" w:rsidRDefault="00FE5B9A">
      <w:pPr>
        <w:pStyle w:val="FirstParagraph"/>
        <w:rPr>
          <w:lang w:val="ru-RU"/>
        </w:rPr>
      </w:pPr>
      <w:r>
        <w:t xml:space="preserve">Диаграмма Title: Bronze Write Sequence (JSONL + zstd) из foundation-набора фиксирует устойчивый архитектурный или процессный паттерн проекта BioETL. </w:t>
      </w:r>
      <w:r w:rsidRPr="0016608B">
        <w:rPr>
          <w:lang w:val="ru-RU"/>
        </w:rPr>
        <w:t xml:space="preserve">Она представлена в формате </w:t>
      </w:r>
      <w:r>
        <w:t>sequenceDiagram</w:t>
      </w:r>
      <w:r w:rsidRPr="0016608B">
        <w:rPr>
          <w:lang w:val="ru-RU"/>
        </w:rPr>
        <w:t xml:space="preserve"> и </w:t>
      </w:r>
      <w:r w:rsidRPr="0016608B">
        <w:rPr>
          <w:lang w:val="ru-RU"/>
        </w:rPr>
        <w:t xml:space="preserve">служит базовым ориентиром для инженерного анализа, ревью изменений и обсуждения технических решений. Уровень детализации обозначен как </w:t>
      </w:r>
      <w:r>
        <w:t>Mixed</w:t>
      </w:r>
      <w:r w:rsidRPr="0016608B">
        <w:rPr>
          <w:lang w:val="ru-RU"/>
        </w:rPr>
        <w:t xml:space="preserve"> (</w:t>
      </w:r>
      <w:r>
        <w:t>System</w:t>
      </w:r>
      <w:r w:rsidRPr="0016608B">
        <w:rPr>
          <w:lang w:val="ru-RU"/>
        </w:rPr>
        <w:t xml:space="preserve"> / </w:t>
      </w:r>
      <w:r>
        <w:t>Component</w:t>
      </w:r>
      <w:r w:rsidRPr="0016608B">
        <w:rPr>
          <w:lang w:val="ru-RU"/>
        </w:rPr>
        <w:t xml:space="preserve"> / </w:t>
      </w:r>
      <w:r>
        <w:t>Class</w:t>
      </w:r>
      <w:r w:rsidRPr="0016608B">
        <w:rPr>
          <w:lang w:val="ru-RU"/>
        </w:rPr>
        <w:t>), поэтому схема подходит одновременно для быстрой навигации по контексту и для проверки</w:t>
      </w:r>
      <w:r w:rsidRPr="0016608B">
        <w:rPr>
          <w:lang w:val="ru-RU"/>
        </w:rPr>
        <w:t xml:space="preserve"> корректности зависимостей, контрактов и потоков обработки данных в рамках сценария 18-</w:t>
      </w:r>
      <w:r>
        <w:t>bronze</w:t>
      </w:r>
      <w:r w:rsidRPr="0016608B">
        <w:rPr>
          <w:lang w:val="ru-RU"/>
        </w:rPr>
        <w:t>-</w:t>
      </w:r>
      <w:r>
        <w:t>write</w:t>
      </w:r>
      <w:r w:rsidRPr="0016608B">
        <w:rPr>
          <w:lang w:val="ru-RU"/>
        </w:rPr>
        <w:t>-</w:t>
      </w:r>
      <w:r>
        <w:t>sequence</w:t>
      </w:r>
      <w:r w:rsidRPr="0016608B">
        <w:rPr>
          <w:lang w:val="ru-RU"/>
        </w:rPr>
        <w:t xml:space="preserve">. В комментариях исходника зафиксирован фокус диаграммы: </w:t>
      </w:r>
      <w:r>
        <w:t>Covers</w:t>
      </w:r>
      <w:r w:rsidRPr="0016608B">
        <w:rPr>
          <w:lang w:val="ru-RU"/>
        </w:rPr>
        <w:t xml:space="preserve">: </w:t>
      </w:r>
      <w:r>
        <w:t>RULES</w:t>
      </w:r>
      <w:r w:rsidRPr="0016608B">
        <w:rPr>
          <w:lang w:val="ru-RU"/>
        </w:rPr>
        <w:t>.</w:t>
      </w:r>
      <w:r>
        <w:t>md</w:t>
      </w:r>
      <w:r w:rsidRPr="0016608B">
        <w:rPr>
          <w:lang w:val="ru-RU"/>
        </w:rPr>
        <w:t xml:space="preserve"> §2.1 (</w:t>
      </w:r>
      <w:r>
        <w:t>Bronze</w:t>
      </w:r>
      <w:r w:rsidRPr="0016608B">
        <w:rPr>
          <w:lang w:val="ru-RU"/>
        </w:rPr>
        <w:t xml:space="preserve"> </w:t>
      </w:r>
      <w:r>
        <w:t>Layer</w:t>
      </w:r>
      <w:r w:rsidRPr="0016608B">
        <w:rPr>
          <w:lang w:val="ru-RU"/>
        </w:rPr>
        <w:t>), §2.2 (</w:t>
      </w:r>
      <w:r>
        <w:t>Append</w:t>
      </w:r>
      <w:r w:rsidRPr="0016608B">
        <w:rPr>
          <w:lang w:val="ru-RU"/>
        </w:rPr>
        <w:t>-</w:t>
      </w:r>
      <w:r>
        <w:t>Only</w:t>
      </w:r>
      <w:r w:rsidRPr="0016608B">
        <w:rPr>
          <w:lang w:val="ru-RU"/>
        </w:rPr>
        <w:t>). Это снижает неоднозначность интер</w:t>
      </w:r>
      <w:r w:rsidRPr="0016608B">
        <w:rPr>
          <w:lang w:val="ru-RU"/>
        </w:rPr>
        <w:t xml:space="preserve">претации и помогает поддерживать консистентность между визуальной документацией, </w:t>
      </w:r>
      <w:r>
        <w:t>ADR</w:t>
      </w:r>
      <w:r w:rsidRPr="0016608B">
        <w:rPr>
          <w:lang w:val="ru-RU"/>
        </w:rPr>
        <w:t xml:space="preserve">-решениями и реальным кодом. Значимые участники последовательностей: </w:t>
      </w:r>
      <w:r>
        <w:t>PipelineExecutor</w:t>
      </w:r>
      <w:r w:rsidRPr="0016608B">
        <w:rPr>
          <w:lang w:val="ru-RU"/>
        </w:rPr>
        <w:t xml:space="preserve">, </w:t>
      </w:r>
      <w:r>
        <w:t>BronzeWriter</w:t>
      </w:r>
      <w:r w:rsidRPr="0016608B">
        <w:rPr>
          <w:lang w:val="ru-RU"/>
        </w:rPr>
        <w:t xml:space="preserve">, </w:t>
      </w:r>
      <w:r>
        <w:t>LockPort</w:t>
      </w:r>
      <w:r w:rsidRPr="0016608B">
        <w:rPr>
          <w:lang w:val="ru-RU"/>
        </w:rPr>
        <w:t xml:space="preserve">, </w:t>
      </w:r>
      <w:r>
        <w:t>zstd</w:t>
      </w:r>
      <w:r w:rsidRPr="0016608B">
        <w:rPr>
          <w:lang w:val="ru-RU"/>
        </w:rPr>
        <w:t xml:space="preserve"> </w:t>
      </w:r>
      <w:r>
        <w:t>Compressor</w:t>
      </w:r>
      <w:r w:rsidRPr="0016608B">
        <w:rPr>
          <w:lang w:val="ru-RU"/>
        </w:rPr>
        <w:t xml:space="preserve">, </w:t>
      </w:r>
      <w:r>
        <w:t>Local</w:t>
      </w:r>
      <w:r w:rsidRPr="0016608B">
        <w:rPr>
          <w:lang w:val="ru-RU"/>
        </w:rPr>
        <w:t xml:space="preserve"> </w:t>
      </w:r>
      <w:r>
        <w:t>FS</w:t>
      </w:r>
      <w:r w:rsidRPr="0016608B">
        <w:rPr>
          <w:lang w:val="ru-RU"/>
        </w:rPr>
        <w:t>. По этим участникам удобно валидиро</w:t>
      </w:r>
      <w:r w:rsidRPr="0016608B">
        <w:rPr>
          <w:lang w:val="ru-RU"/>
        </w:rPr>
        <w:t>вать порядок вызовов, точки отказа и стратегию обработки ошибок. Дополнительно в метаданных указан показатель плотности (@</w:t>
      </w:r>
      <w:r>
        <w:t>nodes</w:t>
      </w:r>
      <w:r w:rsidRPr="0016608B">
        <w:rPr>
          <w:lang w:val="ru-RU"/>
        </w:rPr>
        <w:t>=</w:t>
      </w:r>
      <w:r>
        <w:t>n</w:t>
      </w:r>
      <w:r w:rsidRPr="0016608B">
        <w:rPr>
          <w:lang w:val="ru-RU"/>
        </w:rPr>
        <w:t>/</w:t>
      </w:r>
      <w:r>
        <w:t>a</w:t>
      </w:r>
      <w:r w:rsidRPr="0016608B">
        <w:rPr>
          <w:lang w:val="ru-RU"/>
        </w:rPr>
        <w:t>), что полезно при контроле читаемости и планировании декомпозиции диаграмм на более узкие представления.</w:t>
      </w:r>
    </w:p>
    <w:p w:rsidR="00E91885" w:rsidRDefault="00FE5B9A">
      <w:pPr>
        <w:pStyle w:val="Heading2"/>
      </w:pPr>
      <w:bookmarkStart w:id="74" w:name="метаданные-23"/>
      <w:r>
        <w:t>Метаданные</w:t>
      </w:r>
      <w:bookmarkEnd w:id="74"/>
    </w:p>
    <w:p w:rsidR="00E91885" w:rsidRDefault="00FE5B9A" w:rsidP="00FE5B9A">
      <w:pPr>
        <w:pStyle w:val="Compact"/>
        <w:numPr>
          <w:ilvl w:val="0"/>
          <w:numId w:val="50"/>
        </w:numPr>
      </w:pPr>
      <w:r>
        <w:t xml:space="preserve">Тип: </w:t>
      </w:r>
      <w:r>
        <w:rPr>
          <w:rStyle w:val="VerbatimChar"/>
        </w:rPr>
        <w:t>seq</w:t>
      </w:r>
      <w:r>
        <w:rPr>
          <w:rStyle w:val="VerbatimChar"/>
        </w:rPr>
        <w:t>uenceDiagram</w:t>
      </w:r>
    </w:p>
    <w:p w:rsidR="00E91885" w:rsidRDefault="00FE5B9A" w:rsidP="00FE5B9A">
      <w:pPr>
        <w:pStyle w:val="Compact"/>
        <w:numPr>
          <w:ilvl w:val="0"/>
          <w:numId w:val="50"/>
        </w:numPr>
      </w:pPr>
      <w:r>
        <w:t xml:space="preserve">Уровень: </w:t>
      </w:r>
      <w:r>
        <w:rPr>
          <w:rStyle w:val="VerbatimChar"/>
        </w:rPr>
        <w:t>Mixed (System / Component / Class)</w:t>
      </w:r>
    </w:p>
    <w:p w:rsidR="00E91885" w:rsidRDefault="00FE5B9A" w:rsidP="00FE5B9A">
      <w:pPr>
        <w:pStyle w:val="Compact"/>
        <w:numPr>
          <w:ilvl w:val="0"/>
          <w:numId w:val="50"/>
        </w:numPr>
      </w:pPr>
      <w:r>
        <w:t xml:space="preserve">Дата метаданных: </w:t>
      </w:r>
      <w:r>
        <w:rPr>
          <w:rStyle w:val="VerbatimChar"/>
        </w:rPr>
        <w:t>2026-02-24</w:t>
      </w:r>
    </w:p>
    <w:p w:rsidR="00E91885" w:rsidRDefault="00FE5B9A">
      <w:r>
        <w:pict>
          <v:rect id="_x0000_i1049" style="width:0;height:1.5pt" o:hralign="center" o:hrstd="t" o:hr="t"/>
        </w:pict>
      </w:r>
    </w:p>
    <w:p w:rsidR="00E91885" w:rsidRDefault="00FE5B9A">
      <w:pPr>
        <w:pStyle w:val="Heading2"/>
      </w:pPr>
      <w:bookmarkStart w:id="75" w:name="delta-lake-write-sequence"/>
      <w:r>
        <w:t>19-delta-lake-write-sequence</w:t>
      </w:r>
      <w:bookmarkEnd w:id="75"/>
    </w:p>
    <w:p w:rsidR="00E91885" w:rsidRDefault="00FE5B9A">
      <w:pPr>
        <w:pStyle w:val="CaptionedFigure"/>
      </w:pPr>
      <w:r>
        <w:rPr>
          <w:noProof/>
        </w:rPr>
        <w:drawing>
          <wp:inline distT="0" distB="0" distL="0" distR="0">
            <wp:extent cx="5334000" cy="6768618"/>
            <wp:effectExtent l="0" t="0" r="0" b="0"/>
            <wp:docPr id="25" name="Picture" descr="19-delta-lake-write-sequenc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foundation/png/19-delta-lake-write-sequence.png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68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91885" w:rsidRDefault="00FE5B9A">
      <w:pPr>
        <w:pStyle w:val="ImageCaption"/>
      </w:pPr>
      <w:r>
        <w:t>19-delta-lake-write-sequence</w:t>
      </w:r>
    </w:p>
    <w:p w:rsidR="00E91885" w:rsidRDefault="00FE5B9A" w:rsidP="00FE5B9A">
      <w:pPr>
        <w:pStyle w:val="Compact"/>
        <w:numPr>
          <w:ilvl w:val="0"/>
          <w:numId w:val="51"/>
        </w:numPr>
      </w:pPr>
      <w:r>
        <w:t xml:space="preserve">Исходная диаграмма: </w:t>
      </w:r>
      <w:r>
        <w:rPr>
          <w:rStyle w:val="VerbatimChar"/>
        </w:rPr>
        <w:t>mmd-diagrams/foundation/19-delta-lake-write-sequence.mmd</w:t>
      </w:r>
    </w:p>
    <w:p w:rsidR="00E91885" w:rsidRDefault="00FE5B9A">
      <w:pPr>
        <w:pStyle w:val="Heading2"/>
      </w:pPr>
      <w:bookmarkStart w:id="76" w:name="описание-24"/>
      <w:r>
        <w:t>Описание</w:t>
      </w:r>
      <w:bookmarkEnd w:id="76"/>
    </w:p>
    <w:p w:rsidR="00E91885" w:rsidRPr="0016608B" w:rsidRDefault="00FE5B9A">
      <w:pPr>
        <w:pStyle w:val="FirstParagraph"/>
        <w:rPr>
          <w:lang w:val="ru-RU"/>
        </w:rPr>
      </w:pPr>
      <w:r>
        <w:t xml:space="preserve">Диаграмма Title: Delta </w:t>
      </w:r>
      <w:r>
        <w:t xml:space="preserve">Lake Write Sequence (Silver Layer) из foundation-набора фиксирует устойчивый архитектурный или процессный паттерн проекта BioETL. </w:t>
      </w:r>
      <w:r w:rsidRPr="0016608B">
        <w:rPr>
          <w:lang w:val="ru-RU"/>
        </w:rPr>
        <w:t xml:space="preserve">Она представлена в формате </w:t>
      </w:r>
      <w:r>
        <w:t>sequenceDiagram</w:t>
      </w:r>
      <w:r w:rsidRPr="0016608B">
        <w:rPr>
          <w:lang w:val="ru-RU"/>
        </w:rPr>
        <w:t xml:space="preserve"> и служит базовым ориентиром для инженерного анализа, ревью изменений и обсуждения т</w:t>
      </w:r>
      <w:r w:rsidRPr="0016608B">
        <w:rPr>
          <w:lang w:val="ru-RU"/>
        </w:rPr>
        <w:t xml:space="preserve">ехнических решений. Уровень детализации обозначен как </w:t>
      </w:r>
      <w:r>
        <w:t>Mixed</w:t>
      </w:r>
      <w:r w:rsidRPr="0016608B">
        <w:rPr>
          <w:lang w:val="ru-RU"/>
        </w:rPr>
        <w:t xml:space="preserve"> (</w:t>
      </w:r>
      <w:r>
        <w:t>System</w:t>
      </w:r>
      <w:r w:rsidRPr="0016608B">
        <w:rPr>
          <w:lang w:val="ru-RU"/>
        </w:rPr>
        <w:t xml:space="preserve"> / </w:t>
      </w:r>
      <w:r>
        <w:t>Component</w:t>
      </w:r>
      <w:r w:rsidRPr="0016608B">
        <w:rPr>
          <w:lang w:val="ru-RU"/>
        </w:rPr>
        <w:t xml:space="preserve"> / </w:t>
      </w:r>
      <w:r>
        <w:t>Class</w:t>
      </w:r>
      <w:r w:rsidRPr="0016608B">
        <w:rPr>
          <w:lang w:val="ru-RU"/>
        </w:rPr>
        <w:t>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</w:t>
      </w:r>
      <w:r w:rsidRPr="0016608B">
        <w:rPr>
          <w:lang w:val="ru-RU"/>
        </w:rPr>
        <w:t>ия 19-</w:t>
      </w:r>
      <w:r>
        <w:t>delta</w:t>
      </w:r>
      <w:r w:rsidRPr="0016608B">
        <w:rPr>
          <w:lang w:val="ru-RU"/>
        </w:rPr>
        <w:t>-</w:t>
      </w:r>
      <w:r>
        <w:t>lake</w:t>
      </w:r>
      <w:r w:rsidRPr="0016608B">
        <w:rPr>
          <w:lang w:val="ru-RU"/>
        </w:rPr>
        <w:t>-</w:t>
      </w:r>
      <w:r>
        <w:t>write</w:t>
      </w:r>
      <w:r w:rsidRPr="0016608B">
        <w:rPr>
          <w:lang w:val="ru-RU"/>
        </w:rPr>
        <w:t>-</w:t>
      </w:r>
      <w:r>
        <w:t>sequence</w:t>
      </w:r>
      <w:r w:rsidRPr="0016608B">
        <w:rPr>
          <w:lang w:val="ru-RU"/>
        </w:rPr>
        <w:t xml:space="preserve">. В комментариях исходника зафиксирован фокус диаграммы: </w:t>
      </w:r>
      <w:r>
        <w:t>Covers</w:t>
      </w:r>
      <w:r w:rsidRPr="0016608B">
        <w:rPr>
          <w:lang w:val="ru-RU"/>
        </w:rPr>
        <w:t xml:space="preserve">: </w:t>
      </w:r>
      <w:r>
        <w:t>RULES</w:t>
      </w:r>
      <w:r w:rsidRPr="0016608B">
        <w:rPr>
          <w:lang w:val="ru-RU"/>
        </w:rPr>
        <w:t>.</w:t>
      </w:r>
      <w:r>
        <w:t>md</w:t>
      </w:r>
      <w:r w:rsidRPr="0016608B">
        <w:rPr>
          <w:lang w:val="ru-RU"/>
        </w:rPr>
        <w:t xml:space="preserve"> §2.1 (</w:t>
      </w:r>
      <w:r>
        <w:t>Silver</w:t>
      </w:r>
      <w:r w:rsidRPr="0016608B">
        <w:rPr>
          <w:lang w:val="ru-RU"/>
        </w:rPr>
        <w:t xml:space="preserve"> </w:t>
      </w:r>
      <w:r>
        <w:t>Layer</w:t>
      </w:r>
      <w:r w:rsidRPr="0016608B">
        <w:rPr>
          <w:lang w:val="ru-RU"/>
        </w:rPr>
        <w:t>), §2.5 (</w:t>
      </w:r>
      <w:r>
        <w:t>ACID</w:t>
      </w:r>
      <w:r w:rsidRPr="0016608B">
        <w:rPr>
          <w:lang w:val="ru-RU"/>
        </w:rPr>
        <w:t xml:space="preserve"> </w:t>
      </w:r>
      <w:r>
        <w:t>via</w:t>
      </w:r>
      <w:r w:rsidRPr="0016608B">
        <w:rPr>
          <w:lang w:val="ru-RU"/>
        </w:rPr>
        <w:t xml:space="preserve"> </w:t>
      </w:r>
      <w:r>
        <w:t>Delta</w:t>
      </w:r>
      <w:r w:rsidRPr="0016608B">
        <w:rPr>
          <w:lang w:val="ru-RU"/>
        </w:rPr>
        <w:t xml:space="preserve"> </w:t>
      </w:r>
      <w:r>
        <w:t>Lake</w:t>
      </w:r>
      <w:r w:rsidRPr="0016608B">
        <w:rPr>
          <w:lang w:val="ru-RU"/>
        </w:rPr>
        <w:t>). Это снижает неоднозначность интерпретации и помогает поддерживать консистентность между визуальной док</w:t>
      </w:r>
      <w:r w:rsidRPr="0016608B">
        <w:rPr>
          <w:lang w:val="ru-RU"/>
        </w:rPr>
        <w:t xml:space="preserve">ументацией, </w:t>
      </w:r>
      <w:r>
        <w:t>ADR</w:t>
      </w:r>
      <w:r w:rsidRPr="0016608B">
        <w:rPr>
          <w:lang w:val="ru-RU"/>
        </w:rPr>
        <w:t xml:space="preserve">-решениями и реальным кодом. Значимые участники последовательностей: </w:t>
      </w:r>
      <w:r>
        <w:t>RecordProcessor</w:t>
      </w:r>
      <w:r w:rsidRPr="0016608B">
        <w:rPr>
          <w:lang w:val="ru-RU"/>
        </w:rPr>
        <w:t xml:space="preserve">, </w:t>
      </w:r>
      <w:r>
        <w:t>SilverWriter</w:t>
      </w:r>
      <w:r w:rsidRPr="0016608B">
        <w:rPr>
          <w:lang w:val="ru-RU"/>
        </w:rPr>
        <w:t xml:space="preserve">, </w:t>
      </w:r>
      <w:r>
        <w:t>LockPort</w:t>
      </w:r>
      <w:r w:rsidRPr="0016608B">
        <w:rPr>
          <w:lang w:val="ru-RU"/>
        </w:rPr>
        <w:t xml:space="preserve">, </w:t>
      </w:r>
      <w:r>
        <w:t>PyArrow</w:t>
      </w:r>
      <w:r w:rsidRPr="0016608B">
        <w:rPr>
          <w:lang w:val="ru-RU"/>
        </w:rPr>
        <w:t xml:space="preserve">, </w:t>
      </w:r>
      <w:r>
        <w:t>deltalake</w:t>
      </w:r>
      <w:r w:rsidRPr="0016608B">
        <w:rPr>
          <w:lang w:val="ru-RU"/>
        </w:rPr>
        <w:t xml:space="preserve"> (</w:t>
      </w:r>
      <w:r>
        <w:t>Rust</w:t>
      </w:r>
      <w:r w:rsidRPr="0016608B">
        <w:rPr>
          <w:lang w:val="ru-RU"/>
        </w:rPr>
        <w:t>). По этим участникам удобно валидировать порядок вызовов, точки отказа и стратегию обработки ошибок. Допол</w:t>
      </w:r>
      <w:r w:rsidRPr="0016608B">
        <w:rPr>
          <w:lang w:val="ru-RU"/>
        </w:rPr>
        <w:t>нительно в метаданных указан показатель плотности (@</w:t>
      </w:r>
      <w:r>
        <w:t>nodes</w:t>
      </w:r>
      <w:r w:rsidRPr="0016608B">
        <w:rPr>
          <w:lang w:val="ru-RU"/>
        </w:rPr>
        <w:t>=</w:t>
      </w:r>
      <w:r>
        <w:t>n</w:t>
      </w:r>
      <w:r w:rsidRPr="0016608B">
        <w:rPr>
          <w:lang w:val="ru-RU"/>
        </w:rPr>
        <w:t>/</w:t>
      </w:r>
      <w:r>
        <w:t>a</w:t>
      </w:r>
      <w:r w:rsidRPr="0016608B">
        <w:rPr>
          <w:lang w:val="ru-RU"/>
        </w:rPr>
        <w:t>), что полезно при контроле читаемости и планировании декомпозиции диаграмм на более узкие представления.</w:t>
      </w:r>
    </w:p>
    <w:p w:rsidR="00E91885" w:rsidRDefault="00FE5B9A">
      <w:pPr>
        <w:pStyle w:val="Heading2"/>
      </w:pPr>
      <w:bookmarkStart w:id="77" w:name="метаданные-24"/>
      <w:r>
        <w:t>Метаданные</w:t>
      </w:r>
      <w:bookmarkEnd w:id="77"/>
    </w:p>
    <w:p w:rsidR="00E91885" w:rsidRDefault="00FE5B9A" w:rsidP="00FE5B9A">
      <w:pPr>
        <w:pStyle w:val="Compact"/>
        <w:numPr>
          <w:ilvl w:val="0"/>
          <w:numId w:val="52"/>
        </w:numPr>
      </w:pPr>
      <w:r>
        <w:t xml:space="preserve">Тип: </w:t>
      </w:r>
      <w:r>
        <w:rPr>
          <w:rStyle w:val="VerbatimChar"/>
        </w:rPr>
        <w:t>sequenceDiagram</w:t>
      </w:r>
    </w:p>
    <w:p w:rsidR="00E91885" w:rsidRDefault="00FE5B9A" w:rsidP="00FE5B9A">
      <w:pPr>
        <w:pStyle w:val="Compact"/>
        <w:numPr>
          <w:ilvl w:val="0"/>
          <w:numId w:val="52"/>
        </w:numPr>
      </w:pPr>
      <w:r>
        <w:t xml:space="preserve">Уровень: </w:t>
      </w:r>
      <w:r>
        <w:rPr>
          <w:rStyle w:val="VerbatimChar"/>
        </w:rPr>
        <w:t>Mixed (System / Component / Class)</w:t>
      </w:r>
    </w:p>
    <w:p w:rsidR="00E91885" w:rsidRDefault="00FE5B9A" w:rsidP="00FE5B9A">
      <w:pPr>
        <w:pStyle w:val="Compact"/>
        <w:numPr>
          <w:ilvl w:val="0"/>
          <w:numId w:val="52"/>
        </w:numPr>
      </w:pPr>
      <w:r>
        <w:t>Дата метаданн</w:t>
      </w:r>
      <w:r>
        <w:t xml:space="preserve">ых: </w:t>
      </w:r>
      <w:r>
        <w:rPr>
          <w:rStyle w:val="VerbatimChar"/>
        </w:rPr>
        <w:t>2026-02-24</w:t>
      </w:r>
    </w:p>
    <w:p w:rsidR="00E91885" w:rsidRDefault="00FE5B9A">
      <w:r>
        <w:pict>
          <v:rect id="_x0000_i1050" style="width:0;height:1.5pt" o:hralign="center" o:hrstd="t" o:hr="t"/>
        </w:pict>
      </w:r>
    </w:p>
    <w:p w:rsidR="00E91885" w:rsidRDefault="00FE5B9A">
      <w:pPr>
        <w:pStyle w:val="Heading2"/>
      </w:pPr>
      <w:bookmarkStart w:id="78" w:name="quarantine-record-states"/>
      <w:r>
        <w:t>20-quarantine-record-states</w:t>
      </w:r>
      <w:bookmarkEnd w:id="78"/>
    </w:p>
    <w:p w:rsidR="00E91885" w:rsidRDefault="00FE5B9A">
      <w:pPr>
        <w:pStyle w:val="CaptionedFigure"/>
      </w:pPr>
      <w:r>
        <w:rPr>
          <w:noProof/>
        </w:rPr>
        <w:drawing>
          <wp:inline distT="0" distB="0" distL="0" distR="0">
            <wp:extent cx="5334000" cy="1659125"/>
            <wp:effectExtent l="0" t="0" r="0" b="0"/>
            <wp:docPr id="26" name="Picture" descr="20-quarantine-record-state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foundation/png/20-quarantine-record-states.pn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59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91885" w:rsidRDefault="00FE5B9A">
      <w:pPr>
        <w:pStyle w:val="ImageCaption"/>
      </w:pPr>
      <w:r>
        <w:t>20-quarantine-record-states</w:t>
      </w:r>
    </w:p>
    <w:p w:rsidR="00E91885" w:rsidRDefault="00FE5B9A" w:rsidP="00FE5B9A">
      <w:pPr>
        <w:pStyle w:val="Compact"/>
        <w:numPr>
          <w:ilvl w:val="0"/>
          <w:numId w:val="53"/>
        </w:numPr>
      </w:pPr>
      <w:r>
        <w:t xml:space="preserve">Исходная диаграмма: </w:t>
      </w:r>
      <w:r>
        <w:rPr>
          <w:rStyle w:val="VerbatimChar"/>
        </w:rPr>
        <w:t>mmd-diagrams/foundation/20-quarantine-record-states.mmd</w:t>
      </w:r>
    </w:p>
    <w:p w:rsidR="00E91885" w:rsidRDefault="00FE5B9A">
      <w:pPr>
        <w:pStyle w:val="Heading2"/>
      </w:pPr>
      <w:bookmarkStart w:id="79" w:name="описание-25"/>
      <w:r>
        <w:t>Описание</w:t>
      </w:r>
      <w:bookmarkEnd w:id="79"/>
    </w:p>
    <w:p w:rsidR="00E91885" w:rsidRPr="0016608B" w:rsidRDefault="00FE5B9A">
      <w:pPr>
        <w:pStyle w:val="FirstParagraph"/>
        <w:rPr>
          <w:lang w:val="ru-RU"/>
        </w:rPr>
      </w:pPr>
      <w:r>
        <w:t xml:space="preserve">Диаграмма Title: Quarantine Record State Machine из foundation-набора фиксирует устойчивый архитектурный или процессный паттерн проекта BioETL. </w:t>
      </w:r>
      <w:r w:rsidRPr="0016608B">
        <w:rPr>
          <w:lang w:val="ru-RU"/>
        </w:rPr>
        <w:t xml:space="preserve">Она представлена в формате </w:t>
      </w:r>
      <w:r>
        <w:t>stateDiagram</w:t>
      </w:r>
      <w:r w:rsidRPr="0016608B">
        <w:rPr>
          <w:lang w:val="ru-RU"/>
        </w:rPr>
        <w:t xml:space="preserve"> и служит базовым ориентиром для инженерного анализа, ревью изменений и о</w:t>
      </w:r>
      <w:r w:rsidRPr="0016608B">
        <w:rPr>
          <w:lang w:val="ru-RU"/>
        </w:rPr>
        <w:t xml:space="preserve">бсуждения технических решений. Уровень детализации обозначен как </w:t>
      </w:r>
      <w:r>
        <w:t>Mixed</w:t>
      </w:r>
      <w:r w:rsidRPr="0016608B">
        <w:rPr>
          <w:lang w:val="ru-RU"/>
        </w:rPr>
        <w:t xml:space="preserve"> (</w:t>
      </w:r>
      <w:r>
        <w:t>System</w:t>
      </w:r>
      <w:r w:rsidRPr="0016608B">
        <w:rPr>
          <w:lang w:val="ru-RU"/>
        </w:rPr>
        <w:t xml:space="preserve"> / </w:t>
      </w:r>
      <w:r>
        <w:t>Component</w:t>
      </w:r>
      <w:r w:rsidRPr="0016608B">
        <w:rPr>
          <w:lang w:val="ru-RU"/>
        </w:rPr>
        <w:t xml:space="preserve"> / </w:t>
      </w:r>
      <w:r>
        <w:t>Class</w:t>
      </w:r>
      <w:r w:rsidRPr="0016608B">
        <w:rPr>
          <w:lang w:val="ru-RU"/>
        </w:rPr>
        <w:t>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</w:t>
      </w:r>
      <w:r w:rsidRPr="0016608B">
        <w:rPr>
          <w:lang w:val="ru-RU"/>
        </w:rPr>
        <w:t>мках сценария 20-</w:t>
      </w:r>
      <w:r>
        <w:t>quarantine</w:t>
      </w:r>
      <w:r w:rsidRPr="0016608B">
        <w:rPr>
          <w:lang w:val="ru-RU"/>
        </w:rPr>
        <w:t>-</w:t>
      </w:r>
      <w:r>
        <w:t>record</w:t>
      </w:r>
      <w:r w:rsidRPr="0016608B">
        <w:rPr>
          <w:lang w:val="ru-RU"/>
        </w:rPr>
        <w:t>-</w:t>
      </w:r>
      <w:r>
        <w:t>states</w:t>
      </w:r>
      <w:r w:rsidRPr="0016608B">
        <w:rPr>
          <w:lang w:val="ru-RU"/>
        </w:rPr>
        <w:t xml:space="preserve">. В комментариях исходника зафиксирован фокус диаграммы: </w:t>
      </w:r>
      <w:r>
        <w:t>Covers</w:t>
      </w:r>
      <w:r w:rsidRPr="0016608B">
        <w:rPr>
          <w:lang w:val="ru-RU"/>
        </w:rPr>
        <w:t xml:space="preserve">: </w:t>
      </w:r>
      <w:r>
        <w:t>RULES</w:t>
      </w:r>
      <w:r w:rsidRPr="0016608B">
        <w:rPr>
          <w:lang w:val="ru-RU"/>
        </w:rPr>
        <w:t>.</w:t>
      </w:r>
      <w:r>
        <w:t>md</w:t>
      </w:r>
      <w:r w:rsidRPr="0016608B">
        <w:rPr>
          <w:lang w:val="ru-RU"/>
        </w:rPr>
        <w:t xml:space="preserve"> §2.3 (</w:t>
      </w:r>
      <w:r>
        <w:t>Quarantine</w:t>
      </w:r>
      <w:r w:rsidRPr="0016608B">
        <w:rPr>
          <w:lang w:val="ru-RU"/>
        </w:rPr>
        <w:t>), §3.1 (</w:t>
      </w:r>
      <w:r>
        <w:t>Error</w:t>
      </w:r>
      <w:r w:rsidRPr="0016608B">
        <w:rPr>
          <w:lang w:val="ru-RU"/>
        </w:rPr>
        <w:t xml:space="preserve"> </w:t>
      </w:r>
      <w:r>
        <w:t>Classification</w:t>
      </w:r>
      <w:r w:rsidRPr="0016608B">
        <w:rPr>
          <w:lang w:val="ru-RU"/>
        </w:rPr>
        <w:t>). Это снижает неоднозначность интерпретации и помогает поддерживать консистентность между визуа</w:t>
      </w:r>
      <w:r w:rsidRPr="0016608B">
        <w:rPr>
          <w:lang w:val="ru-RU"/>
        </w:rPr>
        <w:t xml:space="preserve">льной документацией, </w:t>
      </w:r>
      <w:r>
        <w:t>ADR</w:t>
      </w:r>
      <w:r w:rsidRPr="0016608B">
        <w:rPr>
          <w:lang w:val="ru-RU"/>
        </w:rPr>
        <w:t>-решениями и реальным кодом. Дополнительно в метаданных указан показатель плотности (@</w:t>
      </w:r>
      <w:r>
        <w:t>nodes</w:t>
      </w:r>
      <w:r w:rsidRPr="0016608B">
        <w:rPr>
          <w:lang w:val="ru-RU"/>
        </w:rPr>
        <w:t>=</w:t>
      </w:r>
      <w:r>
        <w:t>n</w:t>
      </w:r>
      <w:r w:rsidRPr="0016608B">
        <w:rPr>
          <w:lang w:val="ru-RU"/>
        </w:rPr>
        <w:t>/</w:t>
      </w:r>
      <w:r>
        <w:t>a</w:t>
      </w:r>
      <w:r w:rsidRPr="0016608B">
        <w:rPr>
          <w:lang w:val="ru-RU"/>
        </w:rPr>
        <w:t>), что полезно при контроле читаемости и планировании декомпозиции диаграмм на более узкие представления.</w:t>
      </w:r>
    </w:p>
    <w:p w:rsidR="00E91885" w:rsidRDefault="00FE5B9A">
      <w:pPr>
        <w:pStyle w:val="Heading2"/>
      </w:pPr>
      <w:bookmarkStart w:id="80" w:name="метаданные-25"/>
      <w:r>
        <w:t>Метаданные</w:t>
      </w:r>
      <w:bookmarkEnd w:id="80"/>
    </w:p>
    <w:p w:rsidR="00E91885" w:rsidRDefault="00FE5B9A" w:rsidP="00FE5B9A">
      <w:pPr>
        <w:pStyle w:val="Compact"/>
        <w:numPr>
          <w:ilvl w:val="0"/>
          <w:numId w:val="54"/>
        </w:numPr>
      </w:pPr>
      <w:r>
        <w:t xml:space="preserve">Тип: </w:t>
      </w:r>
      <w:r>
        <w:rPr>
          <w:rStyle w:val="VerbatimChar"/>
        </w:rPr>
        <w:t>stateDiagram</w:t>
      </w:r>
    </w:p>
    <w:p w:rsidR="00E91885" w:rsidRDefault="00FE5B9A" w:rsidP="00FE5B9A">
      <w:pPr>
        <w:pStyle w:val="Compact"/>
        <w:numPr>
          <w:ilvl w:val="0"/>
          <w:numId w:val="54"/>
        </w:numPr>
      </w:pPr>
      <w:r>
        <w:t xml:space="preserve">Уровень: </w:t>
      </w:r>
      <w:r>
        <w:rPr>
          <w:rStyle w:val="VerbatimChar"/>
        </w:rPr>
        <w:t>Mixed (System / Component / Class)</w:t>
      </w:r>
    </w:p>
    <w:p w:rsidR="00E91885" w:rsidRDefault="00FE5B9A" w:rsidP="00FE5B9A">
      <w:pPr>
        <w:pStyle w:val="Compact"/>
        <w:numPr>
          <w:ilvl w:val="0"/>
          <w:numId w:val="54"/>
        </w:numPr>
      </w:pPr>
      <w:r>
        <w:t xml:space="preserve">Дата метаданных: </w:t>
      </w:r>
      <w:r>
        <w:rPr>
          <w:rStyle w:val="VerbatimChar"/>
        </w:rPr>
        <w:t>2026-02-24</w:t>
      </w:r>
    </w:p>
    <w:p w:rsidR="00E91885" w:rsidRDefault="00FE5B9A">
      <w:r>
        <w:pict>
          <v:rect id="_x0000_i1051" style="width:0;height:1.5pt" o:hralign="center" o:hrstd="t" o:hr="t"/>
        </w:pict>
      </w:r>
    </w:p>
    <w:p w:rsidR="00E91885" w:rsidRDefault="00FE5B9A">
      <w:pPr>
        <w:pStyle w:val="Heading2"/>
      </w:pPr>
      <w:bookmarkStart w:id="81" w:name="activity-entity-data-flow"/>
      <w:r>
        <w:t>21-activity-entity-data-flow</w:t>
      </w:r>
      <w:bookmarkEnd w:id="81"/>
    </w:p>
    <w:p w:rsidR="00E91885" w:rsidRDefault="00FE5B9A">
      <w:pPr>
        <w:pStyle w:val="CaptionedFigure"/>
      </w:pPr>
      <w:r>
        <w:rPr>
          <w:noProof/>
        </w:rPr>
        <w:drawing>
          <wp:inline distT="0" distB="0" distL="0" distR="0">
            <wp:extent cx="5334000" cy="887282"/>
            <wp:effectExtent l="0" t="0" r="0" b="0"/>
            <wp:docPr id="27" name="Picture" descr="21-activity-entity-data-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foundation/png/21-activity-entity-data-flow.png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72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91885" w:rsidRDefault="00FE5B9A">
      <w:pPr>
        <w:pStyle w:val="ImageCaption"/>
      </w:pPr>
      <w:r>
        <w:t>21-activity-entity-data-flow</w:t>
      </w:r>
    </w:p>
    <w:p w:rsidR="00E91885" w:rsidRDefault="00FE5B9A" w:rsidP="00FE5B9A">
      <w:pPr>
        <w:pStyle w:val="Compact"/>
        <w:numPr>
          <w:ilvl w:val="0"/>
          <w:numId w:val="55"/>
        </w:numPr>
      </w:pPr>
      <w:r>
        <w:t xml:space="preserve">Исходная диаграмма: </w:t>
      </w:r>
      <w:r>
        <w:rPr>
          <w:rStyle w:val="VerbatimChar"/>
        </w:rPr>
        <w:t>mmd-diagrams/foundation/21-activity-entity-data-flow.mmd</w:t>
      </w:r>
    </w:p>
    <w:p w:rsidR="00E91885" w:rsidRDefault="00FE5B9A">
      <w:pPr>
        <w:pStyle w:val="Heading2"/>
      </w:pPr>
      <w:bookmarkStart w:id="82" w:name="описание-26"/>
      <w:r>
        <w:t>Описание</w:t>
      </w:r>
      <w:bookmarkEnd w:id="82"/>
    </w:p>
    <w:p w:rsidR="00E91885" w:rsidRPr="0016608B" w:rsidRDefault="00FE5B9A">
      <w:pPr>
        <w:pStyle w:val="FirstParagraph"/>
        <w:rPr>
          <w:lang w:val="ru-RU"/>
        </w:rPr>
      </w:pPr>
      <w:r>
        <w:t>Диаграмма Title: Activity Entity Dat</w:t>
      </w:r>
      <w:r>
        <w:t xml:space="preserve">a Flow (Extract → Transform → Load) из foundation-набора фиксирует устойчивый архитектурный или процессный паттерн проекта BioETL. </w:t>
      </w:r>
      <w:r w:rsidRPr="0016608B">
        <w:rPr>
          <w:lang w:val="ru-RU"/>
        </w:rPr>
        <w:t xml:space="preserve">Она представлена в формате </w:t>
      </w:r>
      <w:r>
        <w:t>flowchart</w:t>
      </w:r>
      <w:r w:rsidRPr="0016608B">
        <w:rPr>
          <w:lang w:val="ru-RU"/>
        </w:rPr>
        <w:t xml:space="preserve"> и служит базовым ориентиром для инженерного анализа, ревью изменений и обсуждения технич</w:t>
      </w:r>
      <w:r w:rsidRPr="0016608B">
        <w:rPr>
          <w:lang w:val="ru-RU"/>
        </w:rPr>
        <w:t xml:space="preserve">еских решений. Уровень детализации обозначен как </w:t>
      </w:r>
      <w:r>
        <w:t>Mixed</w:t>
      </w:r>
      <w:r w:rsidRPr="0016608B">
        <w:rPr>
          <w:lang w:val="ru-RU"/>
        </w:rPr>
        <w:t xml:space="preserve"> (</w:t>
      </w:r>
      <w:r>
        <w:t>System</w:t>
      </w:r>
      <w:r w:rsidRPr="0016608B">
        <w:rPr>
          <w:lang w:val="ru-RU"/>
        </w:rPr>
        <w:t xml:space="preserve"> / </w:t>
      </w:r>
      <w:r>
        <w:t>Component</w:t>
      </w:r>
      <w:r w:rsidRPr="0016608B">
        <w:rPr>
          <w:lang w:val="ru-RU"/>
        </w:rPr>
        <w:t xml:space="preserve"> / </w:t>
      </w:r>
      <w:r>
        <w:t>Class</w:t>
      </w:r>
      <w:r w:rsidRPr="0016608B">
        <w:rPr>
          <w:lang w:val="ru-RU"/>
        </w:rPr>
        <w:t>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21</w:t>
      </w:r>
      <w:r w:rsidRPr="0016608B">
        <w:rPr>
          <w:lang w:val="ru-RU"/>
        </w:rPr>
        <w:t>-</w:t>
      </w:r>
      <w:r>
        <w:t>activity</w:t>
      </w:r>
      <w:r w:rsidRPr="0016608B">
        <w:rPr>
          <w:lang w:val="ru-RU"/>
        </w:rPr>
        <w:t>-</w:t>
      </w:r>
      <w:r>
        <w:t>entity</w:t>
      </w:r>
      <w:r w:rsidRPr="0016608B">
        <w:rPr>
          <w:lang w:val="ru-RU"/>
        </w:rPr>
        <w:t>-</w:t>
      </w:r>
      <w:r>
        <w:t>data</w:t>
      </w:r>
      <w:r w:rsidRPr="0016608B">
        <w:rPr>
          <w:lang w:val="ru-RU"/>
        </w:rPr>
        <w:t>-</w:t>
      </w:r>
      <w:r>
        <w:t>flow</w:t>
      </w:r>
      <w:r w:rsidRPr="0016608B">
        <w:rPr>
          <w:lang w:val="ru-RU"/>
        </w:rPr>
        <w:t xml:space="preserve">. В комментариях исходника зафиксирован фокус диаграммы: </w:t>
      </w:r>
      <w:r>
        <w:t>Covers</w:t>
      </w:r>
      <w:r w:rsidRPr="0016608B">
        <w:rPr>
          <w:lang w:val="ru-RU"/>
        </w:rPr>
        <w:t xml:space="preserve">: </w:t>
      </w:r>
      <w:r>
        <w:t>RULES</w:t>
      </w:r>
      <w:r w:rsidRPr="0016608B">
        <w:rPr>
          <w:lang w:val="ru-RU"/>
        </w:rPr>
        <w:t>.</w:t>
      </w:r>
      <w:r>
        <w:t>md</w:t>
      </w:r>
      <w:r w:rsidRPr="0016608B">
        <w:rPr>
          <w:lang w:val="ru-RU"/>
        </w:rPr>
        <w:t xml:space="preserve"> §2.8 (</w:t>
      </w:r>
      <w:r>
        <w:t>Transformation</w:t>
      </w:r>
      <w:r w:rsidRPr="0016608B">
        <w:rPr>
          <w:lang w:val="ru-RU"/>
        </w:rPr>
        <w:t>), §4.1 (</w:t>
      </w:r>
      <w:r>
        <w:t>ChEMBL</w:t>
      </w:r>
      <w:r w:rsidRPr="0016608B">
        <w:rPr>
          <w:lang w:val="ru-RU"/>
        </w:rPr>
        <w:t xml:space="preserve"> </w:t>
      </w:r>
      <w:r>
        <w:t>Activity</w:t>
      </w:r>
      <w:r w:rsidRPr="0016608B">
        <w:rPr>
          <w:lang w:val="ru-RU"/>
        </w:rPr>
        <w:t>). Это снижает неоднозначность интерпретации и помогает поддерживать консистентность между визуальной документац</w:t>
      </w:r>
      <w:r w:rsidRPr="0016608B">
        <w:rPr>
          <w:lang w:val="ru-RU"/>
        </w:rPr>
        <w:t xml:space="preserve">ией, </w:t>
      </w:r>
      <w:r>
        <w:t>ADR</w:t>
      </w:r>
      <w:r w:rsidRPr="0016608B">
        <w:rPr>
          <w:lang w:val="ru-RU"/>
        </w:rPr>
        <w:t xml:space="preserve">-решениями и реальным кодом. </w:t>
      </w:r>
      <w:r>
        <w:t xml:space="preserve">Ключевые блоки/подграфы включают: External API, Extract Phase, Transform Phase, Validate Phase, Load Phase. </w:t>
      </w:r>
      <w:r w:rsidRPr="0016608B">
        <w:rPr>
          <w:lang w:val="ru-RU"/>
        </w:rPr>
        <w:t xml:space="preserve">Их состав отражает главные границы ответственности и маршруты взаимодействия между подсистемами или слоями. </w:t>
      </w:r>
      <w:r>
        <w:t>Пок</w:t>
      </w:r>
      <w:r>
        <w:t xml:space="preserve">азательные узлы диаграммы: External API, </w:t>
      </w:r>
      <w:r>
        <w:t>🌐</w:t>
      </w:r>
      <w:r>
        <w:t xml:space="preserve"> ChEMBL API /activities endpoint, Extract Phase, </w:t>
      </w:r>
      <w:r>
        <w:t>📥</w:t>
      </w:r>
      <w:r>
        <w:t xml:space="preserve"> Fetch activity_id batch (ChemblAdapter), </w:t>
      </w:r>
      <w:r>
        <w:t>🔗</w:t>
      </w:r>
      <w:r>
        <w:t xml:space="preserve"> Fetch related entities assay_id, molecule_id, target_id, </w:t>
      </w:r>
      <w:r>
        <w:t>💾</w:t>
      </w:r>
      <w:r>
        <w:t xml:space="preserve"> Write Bronze JSONL + zstd. </w:t>
      </w:r>
      <w:r w:rsidRPr="0016608B">
        <w:rPr>
          <w:lang w:val="ru-RU"/>
        </w:rPr>
        <w:t>Они позволяют быстро сопоставл</w:t>
      </w:r>
      <w:r w:rsidRPr="0016608B">
        <w:rPr>
          <w:lang w:val="ru-RU"/>
        </w:rPr>
        <w:t>ять термины, роли сервисов и артефакты данных между моделью и реализацией. Дополнительно в метаданных указан показатель плотности (@</w:t>
      </w:r>
      <w:r>
        <w:t>nodes</w:t>
      </w:r>
      <w:r w:rsidRPr="0016608B">
        <w:rPr>
          <w:lang w:val="ru-RU"/>
        </w:rPr>
        <w:t>=</w:t>
      </w:r>
      <w:r>
        <w:t>n</w:t>
      </w:r>
      <w:r w:rsidRPr="0016608B">
        <w:rPr>
          <w:lang w:val="ru-RU"/>
        </w:rPr>
        <w:t>/</w:t>
      </w:r>
      <w:r>
        <w:t>a</w:t>
      </w:r>
      <w:r w:rsidRPr="0016608B">
        <w:rPr>
          <w:lang w:val="ru-RU"/>
        </w:rPr>
        <w:t>), что полезно при контроле читаемости и планировании декомпозиции диаграмм на более узкие представления.</w:t>
      </w:r>
    </w:p>
    <w:p w:rsidR="00E91885" w:rsidRDefault="00FE5B9A">
      <w:pPr>
        <w:pStyle w:val="Heading2"/>
      </w:pPr>
      <w:bookmarkStart w:id="83" w:name="метаданные-26"/>
      <w:r>
        <w:t>Метаданны</w:t>
      </w:r>
      <w:r>
        <w:t>е</w:t>
      </w:r>
      <w:bookmarkEnd w:id="83"/>
    </w:p>
    <w:p w:rsidR="00E91885" w:rsidRDefault="00FE5B9A" w:rsidP="00FE5B9A">
      <w:pPr>
        <w:pStyle w:val="Compact"/>
        <w:numPr>
          <w:ilvl w:val="0"/>
          <w:numId w:val="56"/>
        </w:numPr>
      </w:pPr>
      <w:r>
        <w:t xml:space="preserve">Тип: </w:t>
      </w:r>
      <w:r>
        <w:rPr>
          <w:rStyle w:val="VerbatimChar"/>
        </w:rPr>
        <w:t>flowchart</w:t>
      </w:r>
    </w:p>
    <w:p w:rsidR="00E91885" w:rsidRDefault="00FE5B9A" w:rsidP="00FE5B9A">
      <w:pPr>
        <w:pStyle w:val="Compact"/>
        <w:numPr>
          <w:ilvl w:val="0"/>
          <w:numId w:val="56"/>
        </w:numPr>
      </w:pPr>
      <w:r>
        <w:t xml:space="preserve">Уровень: </w:t>
      </w:r>
      <w:r>
        <w:rPr>
          <w:rStyle w:val="VerbatimChar"/>
        </w:rPr>
        <w:t>Mixed (System / Component / Class)</w:t>
      </w:r>
    </w:p>
    <w:p w:rsidR="00E91885" w:rsidRDefault="00FE5B9A" w:rsidP="00FE5B9A">
      <w:pPr>
        <w:pStyle w:val="Compact"/>
        <w:numPr>
          <w:ilvl w:val="0"/>
          <w:numId w:val="56"/>
        </w:numPr>
      </w:pPr>
      <w:r>
        <w:t xml:space="preserve">Дата метаданных: </w:t>
      </w:r>
      <w:r>
        <w:rPr>
          <w:rStyle w:val="VerbatimChar"/>
        </w:rPr>
        <w:t>2026-02-24</w:t>
      </w:r>
    </w:p>
    <w:p w:rsidR="00E91885" w:rsidRDefault="00FE5B9A">
      <w:r>
        <w:pict>
          <v:rect id="_x0000_i1052" style="width:0;height:1.5pt" o:hralign="center" o:hrstd="t" o:hr="t"/>
        </w:pict>
      </w:r>
    </w:p>
    <w:p w:rsidR="00E91885" w:rsidRDefault="00FE5B9A">
      <w:pPr>
        <w:pStyle w:val="Heading2"/>
      </w:pPr>
      <w:bookmarkStart w:id="84" w:name="client-api-request-sequence"/>
      <w:r>
        <w:t>22-client-api-request-sequence</w:t>
      </w:r>
      <w:bookmarkEnd w:id="84"/>
    </w:p>
    <w:p w:rsidR="00E91885" w:rsidRDefault="00FE5B9A">
      <w:pPr>
        <w:pStyle w:val="CaptionedFigure"/>
      </w:pPr>
      <w:r>
        <w:rPr>
          <w:noProof/>
        </w:rPr>
        <w:drawing>
          <wp:inline distT="0" distB="0" distL="0" distR="0">
            <wp:extent cx="5334000" cy="6915746"/>
            <wp:effectExtent l="0" t="0" r="0" b="0"/>
            <wp:docPr id="28" name="Picture" descr="22-client-api-request-sequenc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foundation/png/22-client-api-request-sequence.pn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157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91885" w:rsidRDefault="00FE5B9A">
      <w:pPr>
        <w:pStyle w:val="ImageCaption"/>
      </w:pPr>
      <w:r>
        <w:t>22-client-api-request-sequence</w:t>
      </w:r>
    </w:p>
    <w:p w:rsidR="00E91885" w:rsidRDefault="00FE5B9A" w:rsidP="00FE5B9A">
      <w:pPr>
        <w:pStyle w:val="Compact"/>
        <w:numPr>
          <w:ilvl w:val="0"/>
          <w:numId w:val="57"/>
        </w:numPr>
      </w:pPr>
      <w:r>
        <w:t xml:space="preserve">Исходная диаграмма: </w:t>
      </w:r>
      <w:r>
        <w:rPr>
          <w:rStyle w:val="VerbatimChar"/>
        </w:rPr>
        <w:t>mmd-diagrams/foundation/22-client-api-request-sequence.mmd</w:t>
      </w:r>
    </w:p>
    <w:p w:rsidR="00E91885" w:rsidRDefault="00FE5B9A">
      <w:pPr>
        <w:pStyle w:val="Heading2"/>
      </w:pPr>
      <w:bookmarkStart w:id="85" w:name="описание-27"/>
      <w:r>
        <w:t>Описание</w:t>
      </w:r>
      <w:bookmarkEnd w:id="85"/>
    </w:p>
    <w:p w:rsidR="00E91885" w:rsidRPr="0016608B" w:rsidRDefault="00FE5B9A">
      <w:pPr>
        <w:pStyle w:val="FirstParagraph"/>
        <w:rPr>
          <w:lang w:val="ru-RU"/>
        </w:rPr>
      </w:pPr>
      <w:r>
        <w:t xml:space="preserve">Диаграмма Title: HTTP Client API Request Sequence из foundation-набора фиксирует устойчивый архитектурный или процессный паттерн проекта BioETL. </w:t>
      </w:r>
      <w:r w:rsidRPr="0016608B">
        <w:rPr>
          <w:lang w:val="ru-RU"/>
        </w:rPr>
        <w:t xml:space="preserve">Она представлена в формате </w:t>
      </w:r>
      <w:r>
        <w:t>sequenceDiagram</w:t>
      </w:r>
      <w:r w:rsidRPr="0016608B">
        <w:rPr>
          <w:lang w:val="ru-RU"/>
        </w:rPr>
        <w:t xml:space="preserve"> и служит базовым ориентиром для инженерного анализа, ревью изменений</w:t>
      </w:r>
      <w:r w:rsidRPr="0016608B">
        <w:rPr>
          <w:lang w:val="ru-RU"/>
        </w:rPr>
        <w:t xml:space="preserve"> и обсуждения технических решений. Уровень детализации обозначен как </w:t>
      </w:r>
      <w:r>
        <w:t>Mixed</w:t>
      </w:r>
      <w:r w:rsidRPr="0016608B">
        <w:rPr>
          <w:lang w:val="ru-RU"/>
        </w:rPr>
        <w:t xml:space="preserve"> (</w:t>
      </w:r>
      <w:r>
        <w:t>System</w:t>
      </w:r>
      <w:r w:rsidRPr="0016608B">
        <w:rPr>
          <w:lang w:val="ru-RU"/>
        </w:rPr>
        <w:t xml:space="preserve"> / </w:t>
      </w:r>
      <w:r>
        <w:t>Component</w:t>
      </w:r>
      <w:r w:rsidRPr="0016608B">
        <w:rPr>
          <w:lang w:val="ru-RU"/>
        </w:rPr>
        <w:t xml:space="preserve"> / </w:t>
      </w:r>
      <w:r>
        <w:t>Class</w:t>
      </w:r>
      <w:r w:rsidRPr="0016608B">
        <w:rPr>
          <w:lang w:val="ru-RU"/>
        </w:rPr>
        <w:t xml:space="preserve">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</w:t>
      </w:r>
      <w:r w:rsidRPr="0016608B">
        <w:rPr>
          <w:lang w:val="ru-RU"/>
        </w:rPr>
        <w:t>в рамках сценария 22-</w:t>
      </w:r>
      <w:r>
        <w:t>client</w:t>
      </w:r>
      <w:r w:rsidRPr="0016608B">
        <w:rPr>
          <w:lang w:val="ru-RU"/>
        </w:rPr>
        <w:t>-</w:t>
      </w:r>
      <w:r>
        <w:t>api</w:t>
      </w:r>
      <w:r w:rsidRPr="0016608B">
        <w:rPr>
          <w:lang w:val="ru-RU"/>
        </w:rPr>
        <w:t>-</w:t>
      </w:r>
      <w:r>
        <w:t>request</w:t>
      </w:r>
      <w:r w:rsidRPr="0016608B">
        <w:rPr>
          <w:lang w:val="ru-RU"/>
        </w:rPr>
        <w:t>-</w:t>
      </w:r>
      <w:r>
        <w:t>sequence</w:t>
      </w:r>
      <w:r w:rsidRPr="0016608B">
        <w:rPr>
          <w:lang w:val="ru-RU"/>
        </w:rPr>
        <w:t xml:space="preserve">. В комментариях исходника зафиксирован фокус диаграммы: </w:t>
      </w:r>
      <w:r>
        <w:t>Covers</w:t>
      </w:r>
      <w:r w:rsidRPr="0016608B">
        <w:rPr>
          <w:lang w:val="ru-RU"/>
        </w:rPr>
        <w:t xml:space="preserve">: </w:t>
      </w:r>
      <w:r>
        <w:t>RULES</w:t>
      </w:r>
      <w:r w:rsidRPr="0016608B">
        <w:rPr>
          <w:lang w:val="ru-RU"/>
        </w:rPr>
        <w:t>.</w:t>
      </w:r>
      <w:r>
        <w:t>md</w:t>
      </w:r>
      <w:r w:rsidRPr="0016608B">
        <w:rPr>
          <w:lang w:val="ru-RU"/>
        </w:rPr>
        <w:t xml:space="preserve"> §3.6 (</w:t>
      </w:r>
      <w:r>
        <w:t>Resilience</w:t>
      </w:r>
      <w:r w:rsidRPr="0016608B">
        <w:rPr>
          <w:lang w:val="ru-RU"/>
        </w:rPr>
        <w:t>), §3.7 (</w:t>
      </w:r>
      <w:r>
        <w:t>Rate</w:t>
      </w:r>
      <w:r w:rsidRPr="0016608B">
        <w:rPr>
          <w:lang w:val="ru-RU"/>
        </w:rPr>
        <w:t xml:space="preserve"> </w:t>
      </w:r>
      <w:r>
        <w:t>Limiting</w:t>
      </w:r>
      <w:r w:rsidRPr="0016608B">
        <w:rPr>
          <w:lang w:val="ru-RU"/>
        </w:rPr>
        <w:t>). Это снижает неоднозначность интерпретации и помогает поддерживать консистентность между визуа</w:t>
      </w:r>
      <w:r w:rsidRPr="0016608B">
        <w:rPr>
          <w:lang w:val="ru-RU"/>
        </w:rPr>
        <w:t xml:space="preserve">льной документацией, </w:t>
      </w:r>
      <w:r>
        <w:t>ADR</w:t>
      </w:r>
      <w:r w:rsidRPr="0016608B">
        <w:rPr>
          <w:lang w:val="ru-RU"/>
        </w:rPr>
        <w:t xml:space="preserve">-решениями и реальным кодом. Значимые участники последовательностей: </w:t>
      </w:r>
      <w:r>
        <w:t>PipelineExecutor</w:t>
      </w:r>
      <w:r w:rsidRPr="0016608B">
        <w:rPr>
          <w:lang w:val="ru-RU"/>
        </w:rPr>
        <w:t xml:space="preserve">, </w:t>
      </w:r>
      <w:r>
        <w:t>ChemblAdapter</w:t>
      </w:r>
      <w:r w:rsidRPr="0016608B">
        <w:rPr>
          <w:lang w:val="ru-RU"/>
        </w:rPr>
        <w:t xml:space="preserve">, </w:t>
      </w:r>
      <w:r>
        <w:t>CircuitBreaker</w:t>
      </w:r>
      <w:r w:rsidRPr="0016608B">
        <w:rPr>
          <w:lang w:val="ru-RU"/>
        </w:rPr>
        <w:t xml:space="preserve">, </w:t>
      </w:r>
      <w:r>
        <w:t>TokenBucket</w:t>
      </w:r>
      <w:r w:rsidRPr="0016608B">
        <w:rPr>
          <w:lang w:val="ru-RU"/>
        </w:rPr>
        <w:t xml:space="preserve"> (</w:t>
      </w:r>
      <w:r>
        <w:t>RateLimiter</w:t>
      </w:r>
      <w:r w:rsidRPr="0016608B">
        <w:rPr>
          <w:lang w:val="ru-RU"/>
        </w:rPr>
        <w:t xml:space="preserve">), </w:t>
      </w:r>
      <w:r>
        <w:t>UnifiedHTTPClient</w:t>
      </w:r>
      <w:r w:rsidRPr="0016608B">
        <w:rPr>
          <w:lang w:val="ru-RU"/>
        </w:rPr>
        <w:t>. По этим участникам удобно валидировать порядок вызовов, точки отказа</w:t>
      </w:r>
      <w:r w:rsidRPr="0016608B">
        <w:rPr>
          <w:lang w:val="ru-RU"/>
        </w:rPr>
        <w:t xml:space="preserve"> и стратегию обработки ошибок. Дополнительно в метаданных указан показатель плотности (@</w:t>
      </w:r>
      <w:r>
        <w:t>nodes</w:t>
      </w:r>
      <w:r w:rsidRPr="0016608B">
        <w:rPr>
          <w:lang w:val="ru-RU"/>
        </w:rPr>
        <w:t>=</w:t>
      </w:r>
      <w:r>
        <w:t>n</w:t>
      </w:r>
      <w:r w:rsidRPr="0016608B">
        <w:rPr>
          <w:lang w:val="ru-RU"/>
        </w:rPr>
        <w:t>/</w:t>
      </w:r>
      <w:r>
        <w:t>a</w:t>
      </w:r>
      <w:r w:rsidRPr="0016608B">
        <w:rPr>
          <w:lang w:val="ru-RU"/>
        </w:rPr>
        <w:t>), что полезно при контроле читаемости и планировании декомпозиции диаграмм на более узкие представления.</w:t>
      </w:r>
    </w:p>
    <w:p w:rsidR="00E91885" w:rsidRDefault="00FE5B9A">
      <w:pPr>
        <w:pStyle w:val="Heading2"/>
      </w:pPr>
      <w:bookmarkStart w:id="86" w:name="метаданные-27"/>
      <w:r>
        <w:t>Метаданные</w:t>
      </w:r>
      <w:bookmarkEnd w:id="86"/>
    </w:p>
    <w:p w:rsidR="00E91885" w:rsidRDefault="00FE5B9A" w:rsidP="00FE5B9A">
      <w:pPr>
        <w:pStyle w:val="Compact"/>
        <w:numPr>
          <w:ilvl w:val="0"/>
          <w:numId w:val="58"/>
        </w:numPr>
      </w:pPr>
      <w:r>
        <w:t xml:space="preserve">Тип: </w:t>
      </w:r>
      <w:r>
        <w:rPr>
          <w:rStyle w:val="VerbatimChar"/>
        </w:rPr>
        <w:t>sequenceDiagram</w:t>
      </w:r>
    </w:p>
    <w:p w:rsidR="00E91885" w:rsidRDefault="00FE5B9A" w:rsidP="00FE5B9A">
      <w:pPr>
        <w:pStyle w:val="Compact"/>
        <w:numPr>
          <w:ilvl w:val="0"/>
          <w:numId w:val="58"/>
        </w:numPr>
      </w:pPr>
      <w:r>
        <w:t xml:space="preserve">Уровень: </w:t>
      </w:r>
      <w:r>
        <w:rPr>
          <w:rStyle w:val="VerbatimChar"/>
        </w:rPr>
        <w:t>Mixed (Syste</w:t>
      </w:r>
      <w:r>
        <w:rPr>
          <w:rStyle w:val="VerbatimChar"/>
        </w:rPr>
        <w:t>m / Component / Class)</w:t>
      </w:r>
    </w:p>
    <w:p w:rsidR="00E91885" w:rsidRDefault="00FE5B9A" w:rsidP="00FE5B9A">
      <w:pPr>
        <w:pStyle w:val="Compact"/>
        <w:numPr>
          <w:ilvl w:val="0"/>
          <w:numId w:val="58"/>
        </w:numPr>
      </w:pPr>
      <w:r>
        <w:t xml:space="preserve">Дата метаданных: </w:t>
      </w:r>
      <w:r>
        <w:rPr>
          <w:rStyle w:val="VerbatimChar"/>
        </w:rPr>
        <w:t>2026-02-24</w:t>
      </w:r>
    </w:p>
    <w:p w:rsidR="00E91885" w:rsidRDefault="00FE5B9A">
      <w:r>
        <w:pict>
          <v:rect id="_x0000_i1053" style="width:0;height:1.5pt" o:hralign="center" o:hrstd="t" o:hr="t"/>
        </w:pict>
      </w:r>
    </w:p>
    <w:p w:rsidR="00E91885" w:rsidRDefault="00FE5B9A">
      <w:pPr>
        <w:pStyle w:val="Heading2"/>
      </w:pPr>
      <w:bookmarkStart w:id="87" w:name="silver-writer-class"/>
      <w:r>
        <w:t>23-silver-writer-class</w:t>
      </w:r>
      <w:bookmarkEnd w:id="87"/>
    </w:p>
    <w:p w:rsidR="00E91885" w:rsidRDefault="00FE5B9A">
      <w:pPr>
        <w:pStyle w:val="CaptionedFigure"/>
      </w:pPr>
      <w:r>
        <w:rPr>
          <w:noProof/>
        </w:rPr>
        <w:drawing>
          <wp:inline distT="0" distB="0" distL="0" distR="0">
            <wp:extent cx="5334000" cy="4182046"/>
            <wp:effectExtent l="0" t="0" r="0" b="0"/>
            <wp:docPr id="29" name="Picture" descr="23-silver-writer-clas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foundation/png/23-silver-writer-class.png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820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91885" w:rsidRDefault="00FE5B9A">
      <w:pPr>
        <w:pStyle w:val="ImageCaption"/>
      </w:pPr>
      <w:r>
        <w:t>23-silver-writer-class</w:t>
      </w:r>
    </w:p>
    <w:p w:rsidR="00E91885" w:rsidRDefault="00FE5B9A" w:rsidP="00FE5B9A">
      <w:pPr>
        <w:pStyle w:val="Compact"/>
        <w:numPr>
          <w:ilvl w:val="0"/>
          <w:numId w:val="59"/>
        </w:numPr>
      </w:pPr>
      <w:r>
        <w:t xml:space="preserve">Исходная диаграмма: </w:t>
      </w:r>
      <w:r>
        <w:rPr>
          <w:rStyle w:val="VerbatimChar"/>
        </w:rPr>
        <w:t>mmd-diagrams/foundation/23-silver-writer-class.mmd</w:t>
      </w:r>
    </w:p>
    <w:p w:rsidR="00E91885" w:rsidRDefault="00FE5B9A">
      <w:pPr>
        <w:pStyle w:val="Heading2"/>
      </w:pPr>
      <w:bookmarkStart w:id="88" w:name="описание-28"/>
      <w:r>
        <w:t>Описание</w:t>
      </w:r>
      <w:bookmarkEnd w:id="88"/>
    </w:p>
    <w:p w:rsidR="00E91885" w:rsidRPr="0016608B" w:rsidRDefault="00FE5B9A">
      <w:pPr>
        <w:pStyle w:val="FirstParagraph"/>
        <w:rPr>
          <w:lang w:val="ru-RU"/>
        </w:rPr>
      </w:pPr>
      <w:r>
        <w:t xml:space="preserve">Диаграмма Title: SilverWriter Class Diagram из foundation-набора фиксирует </w:t>
      </w:r>
      <w:r>
        <w:t xml:space="preserve">устойчивый архитектурный или процессный паттерн проекта BioETL. </w:t>
      </w:r>
      <w:r w:rsidRPr="0016608B">
        <w:rPr>
          <w:lang w:val="ru-RU"/>
        </w:rPr>
        <w:t xml:space="preserve">Она представлена в формате </w:t>
      </w:r>
      <w:r>
        <w:t>classDiagram</w:t>
      </w:r>
      <w:r w:rsidRPr="0016608B">
        <w:rPr>
          <w:lang w:val="ru-RU"/>
        </w:rPr>
        <w:t xml:space="preserve"> и служит базовым ориентиром для инженерного анализа, ревью изменений и обсуждения технических решений. Уровень детализации обозначен как </w:t>
      </w:r>
      <w:r>
        <w:t>Mixed</w:t>
      </w:r>
      <w:r w:rsidRPr="0016608B">
        <w:rPr>
          <w:lang w:val="ru-RU"/>
        </w:rPr>
        <w:t xml:space="preserve"> (</w:t>
      </w:r>
      <w:r>
        <w:t>System</w:t>
      </w:r>
      <w:r w:rsidRPr="0016608B">
        <w:rPr>
          <w:lang w:val="ru-RU"/>
        </w:rPr>
        <w:t xml:space="preserve"> /</w:t>
      </w:r>
      <w:r w:rsidRPr="0016608B">
        <w:rPr>
          <w:lang w:val="ru-RU"/>
        </w:rPr>
        <w:t xml:space="preserve"> </w:t>
      </w:r>
      <w:r>
        <w:t>Component</w:t>
      </w:r>
      <w:r w:rsidRPr="0016608B">
        <w:rPr>
          <w:lang w:val="ru-RU"/>
        </w:rPr>
        <w:t xml:space="preserve"> / </w:t>
      </w:r>
      <w:r>
        <w:t>Class</w:t>
      </w:r>
      <w:r w:rsidRPr="0016608B">
        <w:rPr>
          <w:lang w:val="ru-RU"/>
        </w:rPr>
        <w:t>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23-</w:t>
      </w:r>
      <w:r>
        <w:t>silver</w:t>
      </w:r>
      <w:r w:rsidRPr="0016608B">
        <w:rPr>
          <w:lang w:val="ru-RU"/>
        </w:rPr>
        <w:t>-</w:t>
      </w:r>
      <w:r>
        <w:t>writer</w:t>
      </w:r>
      <w:r w:rsidRPr="0016608B">
        <w:rPr>
          <w:lang w:val="ru-RU"/>
        </w:rPr>
        <w:t>-</w:t>
      </w:r>
      <w:r>
        <w:t>class</w:t>
      </w:r>
      <w:r w:rsidRPr="0016608B">
        <w:rPr>
          <w:lang w:val="ru-RU"/>
        </w:rPr>
        <w:t>. В комментариях исходника зафиксирован фоку</w:t>
      </w:r>
      <w:r w:rsidRPr="0016608B">
        <w:rPr>
          <w:lang w:val="ru-RU"/>
        </w:rPr>
        <w:t xml:space="preserve">с диаграммы: </w:t>
      </w:r>
      <w:r>
        <w:t>Covers</w:t>
      </w:r>
      <w:r w:rsidRPr="0016608B">
        <w:rPr>
          <w:lang w:val="ru-RU"/>
        </w:rPr>
        <w:t xml:space="preserve">: </w:t>
      </w:r>
      <w:r>
        <w:t>RULES</w:t>
      </w:r>
      <w:r w:rsidRPr="0016608B">
        <w:rPr>
          <w:lang w:val="ru-RU"/>
        </w:rPr>
        <w:t>.</w:t>
      </w:r>
      <w:r>
        <w:t>md</w:t>
      </w:r>
      <w:r w:rsidRPr="0016608B">
        <w:rPr>
          <w:lang w:val="ru-RU"/>
        </w:rPr>
        <w:t xml:space="preserve"> §2.1 (</w:t>
      </w:r>
      <w:r>
        <w:t>Silver</w:t>
      </w:r>
      <w:r w:rsidRPr="0016608B">
        <w:rPr>
          <w:lang w:val="ru-RU"/>
        </w:rPr>
        <w:t xml:space="preserve"> </w:t>
      </w:r>
      <w:r>
        <w:t>Layer</w:t>
      </w:r>
      <w:r w:rsidRPr="0016608B">
        <w:rPr>
          <w:lang w:val="ru-RU"/>
        </w:rPr>
        <w:t>), §2.5 (</w:t>
      </w:r>
      <w:r>
        <w:t>ACID</w:t>
      </w:r>
      <w:r w:rsidRPr="0016608B">
        <w:rPr>
          <w:lang w:val="ru-RU"/>
        </w:rPr>
        <w:t xml:space="preserve"> </w:t>
      </w:r>
      <w:r>
        <w:t>via</w:t>
      </w:r>
      <w:r w:rsidRPr="0016608B">
        <w:rPr>
          <w:lang w:val="ru-RU"/>
        </w:rPr>
        <w:t xml:space="preserve"> </w:t>
      </w:r>
      <w:r>
        <w:t>Delta</w:t>
      </w:r>
      <w:r w:rsidRPr="0016608B">
        <w:rPr>
          <w:lang w:val="ru-RU"/>
        </w:rPr>
        <w:t xml:space="preserve"> </w:t>
      </w:r>
      <w:r>
        <w:t>Lake</w:t>
      </w:r>
      <w:r w:rsidRPr="0016608B">
        <w:rPr>
          <w:lang w:val="ru-RU"/>
        </w:rPr>
        <w:t xml:space="preserve">). Это снижает неоднозначность интерпретации и помогает поддерживать консистентность между визуальной документацией, </w:t>
      </w:r>
      <w:r>
        <w:t>ADR</w:t>
      </w:r>
      <w:r w:rsidRPr="0016608B">
        <w:rPr>
          <w:lang w:val="ru-RU"/>
        </w:rPr>
        <w:t>-решениями и реальным кодом. Дополнительно в метаданных указ</w:t>
      </w:r>
      <w:r w:rsidRPr="0016608B">
        <w:rPr>
          <w:lang w:val="ru-RU"/>
        </w:rPr>
        <w:t>ан показатель плотности (@</w:t>
      </w:r>
      <w:r>
        <w:t>nodes</w:t>
      </w:r>
      <w:r w:rsidRPr="0016608B">
        <w:rPr>
          <w:lang w:val="ru-RU"/>
        </w:rPr>
        <w:t>=</w:t>
      </w:r>
      <w:r>
        <w:t>n</w:t>
      </w:r>
      <w:r w:rsidRPr="0016608B">
        <w:rPr>
          <w:lang w:val="ru-RU"/>
        </w:rPr>
        <w:t>/</w:t>
      </w:r>
      <w:r>
        <w:t>a</w:t>
      </w:r>
      <w:r w:rsidRPr="0016608B">
        <w:rPr>
          <w:lang w:val="ru-RU"/>
        </w:rPr>
        <w:t>), что полезно при контроле читаемости и планировании декомпозиции диаграмм на более узкие представления.</w:t>
      </w:r>
    </w:p>
    <w:p w:rsidR="00E91885" w:rsidRDefault="00FE5B9A">
      <w:pPr>
        <w:pStyle w:val="Heading2"/>
      </w:pPr>
      <w:bookmarkStart w:id="89" w:name="метаданные-28"/>
      <w:r>
        <w:t>Метаданные</w:t>
      </w:r>
      <w:bookmarkEnd w:id="89"/>
    </w:p>
    <w:p w:rsidR="00E91885" w:rsidRDefault="00FE5B9A" w:rsidP="00FE5B9A">
      <w:pPr>
        <w:pStyle w:val="Compact"/>
        <w:numPr>
          <w:ilvl w:val="0"/>
          <w:numId w:val="60"/>
        </w:numPr>
      </w:pPr>
      <w:r>
        <w:t xml:space="preserve">Тип: </w:t>
      </w:r>
      <w:r>
        <w:rPr>
          <w:rStyle w:val="VerbatimChar"/>
        </w:rPr>
        <w:t>classDiagram</w:t>
      </w:r>
    </w:p>
    <w:p w:rsidR="00E91885" w:rsidRDefault="00FE5B9A" w:rsidP="00FE5B9A">
      <w:pPr>
        <w:pStyle w:val="Compact"/>
        <w:numPr>
          <w:ilvl w:val="0"/>
          <w:numId w:val="60"/>
        </w:numPr>
      </w:pPr>
      <w:r>
        <w:t xml:space="preserve">Уровень: </w:t>
      </w:r>
      <w:r>
        <w:rPr>
          <w:rStyle w:val="VerbatimChar"/>
        </w:rPr>
        <w:t>Mixed (System / Component / Class)</w:t>
      </w:r>
    </w:p>
    <w:p w:rsidR="00E91885" w:rsidRDefault="00FE5B9A" w:rsidP="00FE5B9A">
      <w:pPr>
        <w:pStyle w:val="Compact"/>
        <w:numPr>
          <w:ilvl w:val="0"/>
          <w:numId w:val="60"/>
        </w:numPr>
      </w:pPr>
      <w:r>
        <w:t xml:space="preserve">Дата метаданных: </w:t>
      </w:r>
      <w:r>
        <w:rPr>
          <w:rStyle w:val="VerbatimChar"/>
        </w:rPr>
        <w:t>2026-02-24</w:t>
      </w:r>
    </w:p>
    <w:p w:rsidR="00E91885" w:rsidRDefault="00FE5B9A">
      <w:r>
        <w:pict>
          <v:rect id="_x0000_i1054" style="width:0;height:1.5pt" o:hralign="center" o:hrstd="t" o:hr="t"/>
        </w:pict>
      </w:r>
    </w:p>
    <w:p w:rsidR="00E91885" w:rsidRDefault="00FE5B9A">
      <w:pPr>
        <w:pStyle w:val="Heading2"/>
      </w:pPr>
      <w:bookmarkStart w:id="90" w:name="hash-service-class"/>
      <w:r>
        <w:t>24-hash-serv</w:t>
      </w:r>
      <w:r>
        <w:t>ice-class</w:t>
      </w:r>
      <w:bookmarkEnd w:id="90"/>
    </w:p>
    <w:p w:rsidR="00E91885" w:rsidRDefault="00FE5B9A">
      <w:pPr>
        <w:pStyle w:val="CaptionedFigure"/>
      </w:pPr>
      <w:r>
        <w:rPr>
          <w:noProof/>
        </w:rPr>
        <w:drawing>
          <wp:inline distT="0" distB="0" distL="0" distR="0">
            <wp:extent cx="5334000" cy="4018992"/>
            <wp:effectExtent l="0" t="0" r="0" b="0"/>
            <wp:docPr id="30" name="Picture" descr="24-hash-service-clas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foundation/png/24-hash-service-class.png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189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91885" w:rsidRDefault="00FE5B9A">
      <w:pPr>
        <w:pStyle w:val="ImageCaption"/>
      </w:pPr>
      <w:r>
        <w:t>24-hash-service-class</w:t>
      </w:r>
    </w:p>
    <w:p w:rsidR="00E91885" w:rsidRDefault="00FE5B9A" w:rsidP="00FE5B9A">
      <w:pPr>
        <w:pStyle w:val="Compact"/>
        <w:numPr>
          <w:ilvl w:val="0"/>
          <w:numId w:val="61"/>
        </w:numPr>
      </w:pPr>
      <w:r>
        <w:t xml:space="preserve">Исходная диаграмма: </w:t>
      </w:r>
      <w:r>
        <w:rPr>
          <w:rStyle w:val="VerbatimChar"/>
        </w:rPr>
        <w:t>mmd-diagrams/foundation/24-hash-service-class.mmd</w:t>
      </w:r>
    </w:p>
    <w:p w:rsidR="00E91885" w:rsidRDefault="00FE5B9A">
      <w:pPr>
        <w:pStyle w:val="Heading2"/>
      </w:pPr>
      <w:bookmarkStart w:id="91" w:name="описание-29"/>
      <w:r>
        <w:t>Описание</w:t>
      </w:r>
      <w:bookmarkEnd w:id="91"/>
    </w:p>
    <w:p w:rsidR="00E91885" w:rsidRPr="0016608B" w:rsidRDefault="00FE5B9A">
      <w:pPr>
        <w:pStyle w:val="FirstParagraph"/>
        <w:rPr>
          <w:lang w:val="ru-RU"/>
        </w:rPr>
      </w:pPr>
      <w:r>
        <w:t xml:space="preserve">Диаграмма Title: ContentHashService Class Diagram из foundation-набора фиксирует устойчивый архитектурный или процессный паттерн проекта BioETL. </w:t>
      </w:r>
      <w:r w:rsidRPr="0016608B">
        <w:rPr>
          <w:lang w:val="ru-RU"/>
        </w:rPr>
        <w:t xml:space="preserve">Она представлена в формате </w:t>
      </w:r>
      <w:r>
        <w:t>classDiagram</w:t>
      </w:r>
      <w:r w:rsidRPr="0016608B">
        <w:rPr>
          <w:lang w:val="ru-RU"/>
        </w:rPr>
        <w:t xml:space="preserve"> и служит базовым ориентиром для инженерного анализа, ревью изменений и </w:t>
      </w:r>
      <w:r w:rsidRPr="0016608B">
        <w:rPr>
          <w:lang w:val="ru-RU"/>
        </w:rPr>
        <w:t xml:space="preserve">обсуждения технических решений. Уровень детализации обозначен как </w:t>
      </w:r>
      <w:r>
        <w:t>Mixed</w:t>
      </w:r>
      <w:r w:rsidRPr="0016608B">
        <w:rPr>
          <w:lang w:val="ru-RU"/>
        </w:rPr>
        <w:t xml:space="preserve"> (</w:t>
      </w:r>
      <w:r>
        <w:t>System</w:t>
      </w:r>
      <w:r w:rsidRPr="0016608B">
        <w:rPr>
          <w:lang w:val="ru-RU"/>
        </w:rPr>
        <w:t xml:space="preserve"> / </w:t>
      </w:r>
      <w:r>
        <w:t>Component</w:t>
      </w:r>
      <w:r w:rsidRPr="0016608B">
        <w:rPr>
          <w:lang w:val="ru-RU"/>
        </w:rPr>
        <w:t xml:space="preserve"> / </w:t>
      </w:r>
      <w:r>
        <w:t>Class</w:t>
      </w:r>
      <w:r w:rsidRPr="0016608B">
        <w:rPr>
          <w:lang w:val="ru-RU"/>
        </w:rPr>
        <w:t>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</w:t>
      </w:r>
      <w:r w:rsidRPr="0016608B">
        <w:rPr>
          <w:lang w:val="ru-RU"/>
        </w:rPr>
        <w:t>амках сценария 24-</w:t>
      </w:r>
      <w:r>
        <w:t>hash</w:t>
      </w:r>
      <w:r w:rsidRPr="0016608B">
        <w:rPr>
          <w:lang w:val="ru-RU"/>
        </w:rPr>
        <w:t>-</w:t>
      </w:r>
      <w:r>
        <w:t>service</w:t>
      </w:r>
      <w:r w:rsidRPr="0016608B">
        <w:rPr>
          <w:lang w:val="ru-RU"/>
        </w:rPr>
        <w:t>-</w:t>
      </w:r>
      <w:r>
        <w:t>class</w:t>
      </w:r>
      <w:r w:rsidRPr="0016608B">
        <w:rPr>
          <w:lang w:val="ru-RU"/>
        </w:rPr>
        <w:t xml:space="preserve">. В комментариях исходника зафиксирован фокус диаграммы: </w:t>
      </w:r>
      <w:r>
        <w:t>Covers</w:t>
      </w:r>
      <w:r w:rsidRPr="0016608B">
        <w:rPr>
          <w:lang w:val="ru-RU"/>
        </w:rPr>
        <w:t xml:space="preserve">: </w:t>
      </w:r>
      <w:r>
        <w:t>RULES</w:t>
      </w:r>
      <w:r w:rsidRPr="0016608B">
        <w:rPr>
          <w:lang w:val="ru-RU"/>
        </w:rPr>
        <w:t>.</w:t>
      </w:r>
      <w:r>
        <w:t>md</w:t>
      </w:r>
      <w:r w:rsidRPr="0016608B">
        <w:rPr>
          <w:lang w:val="ru-RU"/>
        </w:rPr>
        <w:t xml:space="preserve"> §2.4 (</w:t>
      </w:r>
      <w:r>
        <w:t>Deduplication</w:t>
      </w:r>
      <w:r w:rsidRPr="0016608B">
        <w:rPr>
          <w:lang w:val="ru-RU"/>
        </w:rPr>
        <w:t xml:space="preserve"> </w:t>
      </w:r>
      <w:r>
        <w:t>via</w:t>
      </w:r>
      <w:r w:rsidRPr="0016608B">
        <w:rPr>
          <w:lang w:val="ru-RU"/>
        </w:rPr>
        <w:t xml:space="preserve"> </w:t>
      </w:r>
      <w:r>
        <w:t>content</w:t>
      </w:r>
      <w:r w:rsidRPr="0016608B">
        <w:rPr>
          <w:lang w:val="ru-RU"/>
        </w:rPr>
        <w:t>_</w:t>
      </w:r>
      <w:r>
        <w:t>hash</w:t>
      </w:r>
      <w:r w:rsidRPr="0016608B">
        <w:rPr>
          <w:lang w:val="ru-RU"/>
        </w:rPr>
        <w:t>). Это снижает неоднозначность интерпретации и помогает поддерживать консистентность между визуальной документ</w:t>
      </w:r>
      <w:r w:rsidRPr="0016608B">
        <w:rPr>
          <w:lang w:val="ru-RU"/>
        </w:rPr>
        <w:t xml:space="preserve">ацией, </w:t>
      </w:r>
      <w:r>
        <w:t>ADR</w:t>
      </w:r>
      <w:r w:rsidRPr="0016608B">
        <w:rPr>
          <w:lang w:val="ru-RU"/>
        </w:rPr>
        <w:t>-решениями и реальным кодом. Дополнительно в метаданных указан показатель плотности (@</w:t>
      </w:r>
      <w:r>
        <w:t>nodes</w:t>
      </w:r>
      <w:r w:rsidRPr="0016608B">
        <w:rPr>
          <w:lang w:val="ru-RU"/>
        </w:rPr>
        <w:t>=</w:t>
      </w:r>
      <w:r>
        <w:t>n</w:t>
      </w:r>
      <w:r w:rsidRPr="0016608B">
        <w:rPr>
          <w:lang w:val="ru-RU"/>
        </w:rPr>
        <w:t>/</w:t>
      </w:r>
      <w:r>
        <w:t>a</w:t>
      </w:r>
      <w:r w:rsidRPr="0016608B">
        <w:rPr>
          <w:lang w:val="ru-RU"/>
        </w:rPr>
        <w:t>), что полезно при контроле читаемости и планировании декомпозиции диаграмм на более узкие представления.</w:t>
      </w:r>
    </w:p>
    <w:p w:rsidR="00E91885" w:rsidRDefault="00FE5B9A">
      <w:pPr>
        <w:pStyle w:val="Heading2"/>
      </w:pPr>
      <w:bookmarkStart w:id="92" w:name="метаданные-29"/>
      <w:r>
        <w:t>Метаданные</w:t>
      </w:r>
      <w:bookmarkEnd w:id="92"/>
    </w:p>
    <w:p w:rsidR="00E91885" w:rsidRDefault="00FE5B9A" w:rsidP="00FE5B9A">
      <w:pPr>
        <w:pStyle w:val="Compact"/>
        <w:numPr>
          <w:ilvl w:val="0"/>
          <w:numId w:val="62"/>
        </w:numPr>
      </w:pPr>
      <w:r>
        <w:t xml:space="preserve">Тип: </w:t>
      </w:r>
      <w:r>
        <w:rPr>
          <w:rStyle w:val="VerbatimChar"/>
        </w:rPr>
        <w:t>classDiagram</w:t>
      </w:r>
    </w:p>
    <w:p w:rsidR="00E91885" w:rsidRDefault="00FE5B9A" w:rsidP="00FE5B9A">
      <w:pPr>
        <w:pStyle w:val="Compact"/>
        <w:numPr>
          <w:ilvl w:val="0"/>
          <w:numId w:val="62"/>
        </w:numPr>
      </w:pPr>
      <w:r>
        <w:t xml:space="preserve">Уровень: </w:t>
      </w:r>
      <w:r>
        <w:rPr>
          <w:rStyle w:val="VerbatimChar"/>
        </w:rPr>
        <w:t>Mixed (System / Component / Class)</w:t>
      </w:r>
    </w:p>
    <w:p w:rsidR="00E91885" w:rsidRDefault="00FE5B9A" w:rsidP="00FE5B9A">
      <w:pPr>
        <w:pStyle w:val="Compact"/>
        <w:numPr>
          <w:ilvl w:val="0"/>
          <w:numId w:val="62"/>
        </w:numPr>
      </w:pPr>
      <w:r>
        <w:t xml:space="preserve">Дата метаданных: </w:t>
      </w:r>
      <w:r>
        <w:rPr>
          <w:rStyle w:val="VerbatimChar"/>
        </w:rPr>
        <w:t>2026-02-24</w:t>
      </w:r>
    </w:p>
    <w:p w:rsidR="00E91885" w:rsidRDefault="00FE5B9A">
      <w:r>
        <w:pict>
          <v:rect id="_x0000_i1055" style="width:0;height:1.5pt" o:hralign="center" o:hrstd="t" o:hr="t"/>
        </w:pict>
      </w:r>
    </w:p>
    <w:p w:rsidR="00E91885" w:rsidRDefault="00FE5B9A">
      <w:pPr>
        <w:pStyle w:val="Heading2"/>
      </w:pPr>
      <w:bookmarkStart w:id="93" w:name="circuit-breaker-observer-class"/>
      <w:r>
        <w:t>25-circuit-breaker-observer-class</w:t>
      </w:r>
      <w:bookmarkEnd w:id="93"/>
    </w:p>
    <w:p w:rsidR="00E91885" w:rsidRDefault="00FE5B9A">
      <w:pPr>
        <w:pStyle w:val="CaptionedFigure"/>
      </w:pPr>
      <w:r>
        <w:rPr>
          <w:noProof/>
        </w:rPr>
        <w:drawing>
          <wp:inline distT="0" distB="0" distL="0" distR="0">
            <wp:extent cx="5334000" cy="4416770"/>
            <wp:effectExtent l="0" t="0" r="0" b="0"/>
            <wp:docPr id="31" name="Picture" descr="25-circuit-breaker-observer-clas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foundation/png/25-circuit-breaker-observer-class.png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167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91885" w:rsidRDefault="00FE5B9A">
      <w:pPr>
        <w:pStyle w:val="ImageCaption"/>
      </w:pPr>
      <w:r>
        <w:t>25-circuit-breaker-observer-class</w:t>
      </w:r>
    </w:p>
    <w:p w:rsidR="00E91885" w:rsidRDefault="00FE5B9A" w:rsidP="00FE5B9A">
      <w:pPr>
        <w:pStyle w:val="Compact"/>
        <w:numPr>
          <w:ilvl w:val="0"/>
          <w:numId w:val="63"/>
        </w:numPr>
      </w:pPr>
      <w:r>
        <w:t xml:space="preserve">Исходная диаграмма: </w:t>
      </w:r>
      <w:r>
        <w:rPr>
          <w:rStyle w:val="VerbatimChar"/>
        </w:rPr>
        <w:t>mmd-diagrams/foundation/25-circuit-breaker-observer-class.mmd</w:t>
      </w:r>
    </w:p>
    <w:p w:rsidR="00E91885" w:rsidRDefault="00FE5B9A">
      <w:pPr>
        <w:pStyle w:val="Heading2"/>
      </w:pPr>
      <w:bookmarkStart w:id="94" w:name="описание-30"/>
      <w:r>
        <w:t>Описание</w:t>
      </w:r>
      <w:bookmarkEnd w:id="94"/>
    </w:p>
    <w:p w:rsidR="00E91885" w:rsidRPr="0016608B" w:rsidRDefault="00FE5B9A">
      <w:pPr>
        <w:pStyle w:val="FirstParagraph"/>
        <w:rPr>
          <w:lang w:val="ru-RU"/>
        </w:rPr>
      </w:pPr>
      <w:r>
        <w:t>Диаграмма Title: Circuit Break</w:t>
      </w:r>
      <w:r>
        <w:t xml:space="preserve">er and Observer Classes из foundation-набора фиксирует устойчивый архитектурный или процессный паттерн проекта BioETL. </w:t>
      </w:r>
      <w:r w:rsidRPr="0016608B">
        <w:rPr>
          <w:lang w:val="ru-RU"/>
        </w:rPr>
        <w:t xml:space="preserve">Она представлена в формате </w:t>
      </w:r>
      <w:r>
        <w:t>classDiagram</w:t>
      </w:r>
      <w:r w:rsidRPr="0016608B">
        <w:rPr>
          <w:lang w:val="ru-RU"/>
        </w:rPr>
        <w:t xml:space="preserve"> и служит базовым ориентиром для инженерного анализа, ревью изменений и обсуждения технических реш</w:t>
      </w:r>
      <w:r w:rsidRPr="0016608B">
        <w:rPr>
          <w:lang w:val="ru-RU"/>
        </w:rPr>
        <w:t xml:space="preserve">ений. Уровень детализации обозначен как </w:t>
      </w:r>
      <w:r>
        <w:t>Mixed</w:t>
      </w:r>
      <w:r w:rsidRPr="0016608B">
        <w:rPr>
          <w:lang w:val="ru-RU"/>
        </w:rPr>
        <w:t xml:space="preserve"> (</w:t>
      </w:r>
      <w:r>
        <w:t>System</w:t>
      </w:r>
      <w:r w:rsidRPr="0016608B">
        <w:rPr>
          <w:lang w:val="ru-RU"/>
        </w:rPr>
        <w:t xml:space="preserve"> / </w:t>
      </w:r>
      <w:r>
        <w:t>Component</w:t>
      </w:r>
      <w:r w:rsidRPr="0016608B">
        <w:rPr>
          <w:lang w:val="ru-RU"/>
        </w:rPr>
        <w:t xml:space="preserve"> / </w:t>
      </w:r>
      <w:r>
        <w:t>Class</w:t>
      </w:r>
      <w:r w:rsidRPr="0016608B">
        <w:rPr>
          <w:lang w:val="ru-RU"/>
        </w:rPr>
        <w:t>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25-</w:t>
      </w:r>
      <w:r>
        <w:t>circuit</w:t>
      </w:r>
      <w:r w:rsidRPr="0016608B">
        <w:rPr>
          <w:lang w:val="ru-RU"/>
        </w:rPr>
        <w:t>-</w:t>
      </w:r>
      <w:r>
        <w:t>breaker</w:t>
      </w:r>
      <w:r w:rsidRPr="0016608B">
        <w:rPr>
          <w:lang w:val="ru-RU"/>
        </w:rPr>
        <w:t>-</w:t>
      </w:r>
      <w:r>
        <w:t>observer</w:t>
      </w:r>
      <w:r w:rsidRPr="0016608B">
        <w:rPr>
          <w:lang w:val="ru-RU"/>
        </w:rPr>
        <w:t>-</w:t>
      </w:r>
      <w:r>
        <w:t>class</w:t>
      </w:r>
      <w:r w:rsidRPr="0016608B">
        <w:rPr>
          <w:lang w:val="ru-RU"/>
        </w:rPr>
        <w:t xml:space="preserve">. В комментариях исходника зафиксирован фокус диаграммы: </w:t>
      </w:r>
      <w:r>
        <w:t>Covers</w:t>
      </w:r>
      <w:r w:rsidRPr="0016608B">
        <w:rPr>
          <w:lang w:val="ru-RU"/>
        </w:rPr>
        <w:t xml:space="preserve">: </w:t>
      </w:r>
      <w:r>
        <w:t>RULES</w:t>
      </w:r>
      <w:r w:rsidRPr="0016608B">
        <w:rPr>
          <w:lang w:val="ru-RU"/>
        </w:rPr>
        <w:t>.</w:t>
      </w:r>
      <w:r>
        <w:t>md</w:t>
      </w:r>
      <w:r w:rsidRPr="0016608B">
        <w:rPr>
          <w:lang w:val="ru-RU"/>
        </w:rPr>
        <w:t xml:space="preserve"> §3.6 (</w:t>
      </w:r>
      <w:r>
        <w:t>Resilience</w:t>
      </w:r>
      <w:r w:rsidRPr="0016608B">
        <w:rPr>
          <w:lang w:val="ru-RU"/>
        </w:rPr>
        <w:t xml:space="preserve">), </w:t>
      </w:r>
      <w:r>
        <w:t>ADR</w:t>
      </w:r>
      <w:r w:rsidRPr="0016608B">
        <w:rPr>
          <w:lang w:val="ru-RU"/>
        </w:rPr>
        <w:t xml:space="preserve">-007. Это снижает неоднозначность интерпретации и помогает поддерживать консистентность между визуальной документацией, </w:t>
      </w:r>
      <w:r>
        <w:t>ADR</w:t>
      </w:r>
      <w:r w:rsidRPr="0016608B">
        <w:rPr>
          <w:lang w:val="ru-RU"/>
        </w:rPr>
        <w:t>-решениями и ре</w:t>
      </w:r>
      <w:r w:rsidRPr="0016608B">
        <w:rPr>
          <w:lang w:val="ru-RU"/>
        </w:rPr>
        <w:t>альным кодом. Дополнительно в метаданных указан показатель плотности (@</w:t>
      </w:r>
      <w:r>
        <w:t>nodes</w:t>
      </w:r>
      <w:r w:rsidRPr="0016608B">
        <w:rPr>
          <w:lang w:val="ru-RU"/>
        </w:rPr>
        <w:t>=</w:t>
      </w:r>
      <w:r>
        <w:t>n</w:t>
      </w:r>
      <w:r w:rsidRPr="0016608B">
        <w:rPr>
          <w:lang w:val="ru-RU"/>
        </w:rPr>
        <w:t>/</w:t>
      </w:r>
      <w:r>
        <w:t>a</w:t>
      </w:r>
      <w:r w:rsidRPr="0016608B">
        <w:rPr>
          <w:lang w:val="ru-RU"/>
        </w:rPr>
        <w:t>), что полезно при контроле читаемости и планировании декомпозиции диаграмм на более узкие представления.</w:t>
      </w:r>
    </w:p>
    <w:p w:rsidR="00E91885" w:rsidRDefault="00FE5B9A">
      <w:pPr>
        <w:pStyle w:val="Heading2"/>
      </w:pPr>
      <w:bookmarkStart w:id="95" w:name="метаданные-30"/>
      <w:r>
        <w:t>Метаданные</w:t>
      </w:r>
      <w:bookmarkEnd w:id="95"/>
    </w:p>
    <w:p w:rsidR="00E91885" w:rsidRDefault="00FE5B9A" w:rsidP="00FE5B9A">
      <w:pPr>
        <w:pStyle w:val="Compact"/>
        <w:numPr>
          <w:ilvl w:val="0"/>
          <w:numId w:val="64"/>
        </w:numPr>
      </w:pPr>
      <w:r>
        <w:t xml:space="preserve">Тип: </w:t>
      </w:r>
      <w:r>
        <w:rPr>
          <w:rStyle w:val="VerbatimChar"/>
        </w:rPr>
        <w:t>classDiagram</w:t>
      </w:r>
    </w:p>
    <w:p w:rsidR="00E91885" w:rsidRDefault="00FE5B9A" w:rsidP="00FE5B9A">
      <w:pPr>
        <w:pStyle w:val="Compact"/>
        <w:numPr>
          <w:ilvl w:val="0"/>
          <w:numId w:val="64"/>
        </w:numPr>
      </w:pPr>
      <w:r>
        <w:t xml:space="preserve">Уровень: </w:t>
      </w:r>
      <w:r>
        <w:rPr>
          <w:rStyle w:val="VerbatimChar"/>
        </w:rPr>
        <w:t>Mixed (System / Component / Clas</w:t>
      </w:r>
      <w:r>
        <w:rPr>
          <w:rStyle w:val="VerbatimChar"/>
        </w:rPr>
        <w:t>s)</w:t>
      </w:r>
    </w:p>
    <w:p w:rsidR="00E91885" w:rsidRDefault="00FE5B9A" w:rsidP="00FE5B9A">
      <w:pPr>
        <w:pStyle w:val="Compact"/>
        <w:numPr>
          <w:ilvl w:val="0"/>
          <w:numId w:val="64"/>
        </w:numPr>
      </w:pPr>
      <w:r>
        <w:t xml:space="preserve">Дата метаданных: </w:t>
      </w:r>
      <w:r>
        <w:rPr>
          <w:rStyle w:val="VerbatimChar"/>
        </w:rPr>
        <w:t>2026-02-24</w:t>
      </w:r>
    </w:p>
    <w:p w:rsidR="00E91885" w:rsidRDefault="00FE5B9A">
      <w:r>
        <w:pict>
          <v:rect id="_x0000_i1056" style="width:0;height:1.5pt" o:hralign="center" o:hrstd="t" o:hr="t"/>
        </w:pict>
      </w:r>
    </w:p>
    <w:p w:rsidR="00E91885" w:rsidRDefault="00FE5B9A">
      <w:pPr>
        <w:pStyle w:val="Heading2"/>
      </w:pPr>
      <w:bookmarkStart w:id="96" w:name="hexagonal-ports-adapters"/>
      <w:r>
        <w:t>26-hexagonal-ports-adapters</w:t>
      </w:r>
      <w:bookmarkEnd w:id="96"/>
    </w:p>
    <w:p w:rsidR="00E91885" w:rsidRDefault="00FE5B9A">
      <w:pPr>
        <w:pStyle w:val="CaptionedFigure"/>
      </w:pPr>
      <w:r>
        <w:rPr>
          <w:noProof/>
        </w:rPr>
        <w:drawing>
          <wp:inline distT="0" distB="0" distL="0" distR="0">
            <wp:extent cx="5334000" cy="564935"/>
            <wp:effectExtent l="0" t="0" r="0" b="0"/>
            <wp:docPr id="32" name="Picture" descr="26-hexagonal-ports-adapter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foundation/png/26-hexagonal-ports-adapters.png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49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91885" w:rsidRDefault="00FE5B9A">
      <w:pPr>
        <w:pStyle w:val="ImageCaption"/>
      </w:pPr>
      <w:r>
        <w:t>26-hexagonal-ports-adapters</w:t>
      </w:r>
    </w:p>
    <w:p w:rsidR="00E91885" w:rsidRDefault="00FE5B9A" w:rsidP="00FE5B9A">
      <w:pPr>
        <w:pStyle w:val="Compact"/>
        <w:numPr>
          <w:ilvl w:val="0"/>
          <w:numId w:val="65"/>
        </w:numPr>
      </w:pPr>
      <w:r>
        <w:t xml:space="preserve">Исходная диаграмма: </w:t>
      </w:r>
      <w:r>
        <w:rPr>
          <w:rStyle w:val="VerbatimChar"/>
        </w:rPr>
        <w:t>mmd-diagrams/foundation/26-hexagonal-ports-adapters.mmd</w:t>
      </w:r>
    </w:p>
    <w:p w:rsidR="00E91885" w:rsidRDefault="00FE5B9A">
      <w:pPr>
        <w:pStyle w:val="Heading2"/>
      </w:pPr>
      <w:bookmarkStart w:id="97" w:name="описание-31"/>
      <w:r>
        <w:t>Описание</w:t>
      </w:r>
      <w:bookmarkEnd w:id="97"/>
    </w:p>
    <w:p w:rsidR="00E91885" w:rsidRPr="0016608B" w:rsidRDefault="00FE5B9A">
      <w:pPr>
        <w:pStyle w:val="FirstParagraph"/>
        <w:rPr>
          <w:lang w:val="ru-RU"/>
        </w:rPr>
      </w:pPr>
      <w:r>
        <w:t>Диаграмма Title: Hexagonal Architecture — Ports and Adapters Overview из foundat</w:t>
      </w:r>
      <w:r>
        <w:t xml:space="preserve">ion-набора фиксирует устойчивый архитектурный или процессный паттерн проекта BioETL. </w:t>
      </w:r>
      <w:r w:rsidRPr="0016608B">
        <w:rPr>
          <w:lang w:val="ru-RU"/>
        </w:rPr>
        <w:t xml:space="preserve">Она представлена в формате </w:t>
      </w:r>
      <w:r>
        <w:t>flowchart</w:t>
      </w:r>
      <w:r w:rsidRPr="0016608B">
        <w:rPr>
          <w:lang w:val="ru-RU"/>
        </w:rPr>
        <w:t xml:space="preserve"> и служит базовым ориентиром для инженерного анализа, ревью изменений и обсуждения технических решений. Уровень детализации обозначен к</w:t>
      </w:r>
      <w:r w:rsidRPr="0016608B">
        <w:rPr>
          <w:lang w:val="ru-RU"/>
        </w:rPr>
        <w:t xml:space="preserve">ак </w:t>
      </w:r>
      <w:r>
        <w:t>Mixed</w:t>
      </w:r>
      <w:r w:rsidRPr="0016608B">
        <w:rPr>
          <w:lang w:val="ru-RU"/>
        </w:rPr>
        <w:t xml:space="preserve"> (</w:t>
      </w:r>
      <w:r>
        <w:t>System</w:t>
      </w:r>
      <w:r w:rsidRPr="0016608B">
        <w:rPr>
          <w:lang w:val="ru-RU"/>
        </w:rPr>
        <w:t xml:space="preserve"> / </w:t>
      </w:r>
      <w:r>
        <w:t>Component</w:t>
      </w:r>
      <w:r w:rsidRPr="0016608B">
        <w:rPr>
          <w:lang w:val="ru-RU"/>
        </w:rPr>
        <w:t xml:space="preserve"> / </w:t>
      </w:r>
      <w:r>
        <w:t>Class</w:t>
      </w:r>
      <w:r w:rsidRPr="0016608B">
        <w:rPr>
          <w:lang w:val="ru-RU"/>
        </w:rPr>
        <w:t>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26-</w:t>
      </w:r>
      <w:r>
        <w:t>hexagonal</w:t>
      </w:r>
      <w:r w:rsidRPr="0016608B">
        <w:rPr>
          <w:lang w:val="ru-RU"/>
        </w:rPr>
        <w:t>-</w:t>
      </w:r>
      <w:r>
        <w:t>ports</w:t>
      </w:r>
      <w:r w:rsidRPr="0016608B">
        <w:rPr>
          <w:lang w:val="ru-RU"/>
        </w:rPr>
        <w:t>-</w:t>
      </w:r>
      <w:r>
        <w:t>adapters</w:t>
      </w:r>
      <w:r w:rsidRPr="0016608B">
        <w:rPr>
          <w:lang w:val="ru-RU"/>
        </w:rPr>
        <w:t>. В комментариях исхо</w:t>
      </w:r>
      <w:r w:rsidRPr="0016608B">
        <w:rPr>
          <w:lang w:val="ru-RU"/>
        </w:rPr>
        <w:t xml:space="preserve">дника зафиксирован фокус диаграммы: </w:t>
      </w:r>
      <w:r>
        <w:t>Covers</w:t>
      </w:r>
      <w:r w:rsidRPr="0016608B">
        <w:rPr>
          <w:lang w:val="ru-RU"/>
        </w:rPr>
        <w:t xml:space="preserve">: </w:t>
      </w:r>
      <w:r>
        <w:t>RULES</w:t>
      </w:r>
      <w:r w:rsidRPr="0016608B">
        <w:rPr>
          <w:lang w:val="ru-RU"/>
        </w:rPr>
        <w:t>.</w:t>
      </w:r>
      <w:r>
        <w:t>md</w:t>
      </w:r>
      <w:r w:rsidRPr="0016608B">
        <w:rPr>
          <w:lang w:val="ru-RU"/>
        </w:rPr>
        <w:t xml:space="preserve"> §1.2 (</w:t>
      </w:r>
      <w:r>
        <w:t>Ports</w:t>
      </w:r>
      <w:r w:rsidRPr="0016608B">
        <w:rPr>
          <w:lang w:val="ru-RU"/>
        </w:rPr>
        <w:t xml:space="preserve"> &amp; </w:t>
      </w:r>
      <w:r>
        <w:t>Adapters</w:t>
      </w:r>
      <w:r w:rsidRPr="0016608B">
        <w:rPr>
          <w:lang w:val="ru-RU"/>
        </w:rPr>
        <w:t>), §1.1 (</w:t>
      </w:r>
      <w:r>
        <w:t>Five</w:t>
      </w:r>
      <w:r w:rsidRPr="0016608B">
        <w:rPr>
          <w:lang w:val="ru-RU"/>
        </w:rPr>
        <w:t>-</w:t>
      </w:r>
      <w:r>
        <w:t>Layer</w:t>
      </w:r>
      <w:r w:rsidRPr="0016608B">
        <w:rPr>
          <w:lang w:val="ru-RU"/>
        </w:rPr>
        <w:t xml:space="preserve"> </w:t>
      </w:r>
      <w:r>
        <w:t>Architecture</w:t>
      </w:r>
      <w:r w:rsidRPr="0016608B">
        <w:rPr>
          <w:lang w:val="ru-RU"/>
        </w:rPr>
        <w:t xml:space="preserve">). Это снижает неоднозначность интерпретации и помогает поддерживать консистентность между визуальной документацией, </w:t>
      </w:r>
      <w:r>
        <w:t>ADR</w:t>
      </w:r>
      <w:r w:rsidRPr="0016608B">
        <w:rPr>
          <w:lang w:val="ru-RU"/>
        </w:rPr>
        <w:t xml:space="preserve">-решениями и реальным кодом. </w:t>
      </w:r>
      <w:r>
        <w:t xml:space="preserve">Ключевые блоки/подграфы включают: Domain Layer — Ports (Protocol), Data Ports, Coordination Ports, Observability Ports, Quality &amp; Security Ports. </w:t>
      </w:r>
      <w:r w:rsidRPr="0016608B">
        <w:rPr>
          <w:lang w:val="ru-RU"/>
        </w:rPr>
        <w:t xml:space="preserve">Их состав отражает главные границы ответственности и маршруты взаимодействия между подсистемами или слоями. </w:t>
      </w:r>
      <w:r>
        <w:t>По</w:t>
      </w:r>
      <w:r>
        <w:t>казательные узлы диаграммы: Domain Layer — Ports (Protocol), Data Ports, DataSourcePort • fetch() → AsyncIterator • health_check() → HealthStatus, FilterableDataSourcePort • fetch_filtered(), StoragePort • write_bronze() • write_silver() • write_gold(), De</w:t>
      </w:r>
      <w:r>
        <w:t xml:space="preserve">ltaReaderPort • read_table() • get_schema(). </w:t>
      </w:r>
      <w:r w:rsidRPr="0016608B">
        <w:rPr>
          <w:lang w:val="ru-RU"/>
        </w:rPr>
        <w:t>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</w:t>
      </w:r>
      <w:r>
        <w:t>nodes</w:t>
      </w:r>
      <w:r w:rsidRPr="0016608B">
        <w:rPr>
          <w:lang w:val="ru-RU"/>
        </w:rPr>
        <w:t>=</w:t>
      </w:r>
      <w:r>
        <w:t>n</w:t>
      </w:r>
      <w:r w:rsidRPr="0016608B">
        <w:rPr>
          <w:lang w:val="ru-RU"/>
        </w:rPr>
        <w:t>/</w:t>
      </w:r>
      <w:r>
        <w:t>a</w:t>
      </w:r>
      <w:r w:rsidRPr="0016608B">
        <w:rPr>
          <w:lang w:val="ru-RU"/>
        </w:rPr>
        <w:t>), что полезно при контроле читаемости и</w:t>
      </w:r>
      <w:r w:rsidRPr="0016608B">
        <w:rPr>
          <w:lang w:val="ru-RU"/>
        </w:rPr>
        <w:t xml:space="preserve"> планировании декомпозиции диаграмм на более узкие представления.</w:t>
      </w:r>
    </w:p>
    <w:p w:rsidR="00E91885" w:rsidRDefault="00FE5B9A">
      <w:pPr>
        <w:pStyle w:val="Heading2"/>
      </w:pPr>
      <w:bookmarkStart w:id="98" w:name="метаданные-31"/>
      <w:r>
        <w:t>Метаданные</w:t>
      </w:r>
      <w:bookmarkEnd w:id="98"/>
    </w:p>
    <w:p w:rsidR="00E91885" w:rsidRDefault="00FE5B9A" w:rsidP="00FE5B9A">
      <w:pPr>
        <w:pStyle w:val="Compact"/>
        <w:numPr>
          <w:ilvl w:val="0"/>
          <w:numId w:val="66"/>
        </w:numPr>
      </w:pPr>
      <w:r>
        <w:t xml:space="preserve">Тип: </w:t>
      </w:r>
      <w:r>
        <w:rPr>
          <w:rStyle w:val="VerbatimChar"/>
        </w:rPr>
        <w:t>flowchart</w:t>
      </w:r>
    </w:p>
    <w:p w:rsidR="00E91885" w:rsidRDefault="00FE5B9A" w:rsidP="00FE5B9A">
      <w:pPr>
        <w:pStyle w:val="Compact"/>
        <w:numPr>
          <w:ilvl w:val="0"/>
          <w:numId w:val="66"/>
        </w:numPr>
      </w:pPr>
      <w:r>
        <w:t xml:space="preserve">Уровень: </w:t>
      </w:r>
      <w:r>
        <w:rPr>
          <w:rStyle w:val="VerbatimChar"/>
        </w:rPr>
        <w:t>Mixed (System / Component / Class)</w:t>
      </w:r>
    </w:p>
    <w:p w:rsidR="00E91885" w:rsidRDefault="00FE5B9A" w:rsidP="00FE5B9A">
      <w:pPr>
        <w:pStyle w:val="Compact"/>
        <w:numPr>
          <w:ilvl w:val="0"/>
          <w:numId w:val="66"/>
        </w:numPr>
      </w:pPr>
      <w:r>
        <w:t xml:space="preserve">Дата метаданных: </w:t>
      </w:r>
      <w:r>
        <w:rPr>
          <w:rStyle w:val="VerbatimChar"/>
        </w:rPr>
        <w:t>2026-02-24</w:t>
      </w:r>
    </w:p>
    <w:p w:rsidR="00E91885" w:rsidRDefault="00FE5B9A">
      <w:r>
        <w:pict>
          <v:rect id="_x0000_i1057" style="width:0;height:1.5pt" o:hralign="center" o:hrstd="t" o:hr="t"/>
        </w:pict>
      </w:r>
    </w:p>
    <w:p w:rsidR="00E91885" w:rsidRDefault="00FE5B9A">
      <w:pPr>
        <w:pStyle w:val="Heading2"/>
      </w:pPr>
      <w:bookmarkStart w:id="99" w:name="import-matrix-enforcement"/>
      <w:r>
        <w:t>27-import-matrix-enforcement</w:t>
      </w:r>
      <w:bookmarkEnd w:id="99"/>
    </w:p>
    <w:p w:rsidR="00E91885" w:rsidRDefault="00FE5B9A">
      <w:pPr>
        <w:pStyle w:val="CaptionedFigure"/>
      </w:pPr>
      <w:r>
        <w:rPr>
          <w:noProof/>
        </w:rPr>
        <w:drawing>
          <wp:inline distT="0" distB="0" distL="0" distR="0">
            <wp:extent cx="5334000" cy="6834305"/>
            <wp:effectExtent l="0" t="0" r="0" b="0"/>
            <wp:docPr id="33" name="Picture" descr="27-import-matrix-enforcemen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foundation/png/27-import-matrix-enforcement.png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34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91885" w:rsidRDefault="00FE5B9A">
      <w:pPr>
        <w:pStyle w:val="ImageCaption"/>
      </w:pPr>
      <w:r>
        <w:t>27-import-matrix-enforcement</w:t>
      </w:r>
    </w:p>
    <w:p w:rsidR="00E91885" w:rsidRDefault="00FE5B9A" w:rsidP="00FE5B9A">
      <w:pPr>
        <w:pStyle w:val="Compact"/>
        <w:numPr>
          <w:ilvl w:val="0"/>
          <w:numId w:val="67"/>
        </w:numPr>
      </w:pPr>
      <w:r>
        <w:t xml:space="preserve">Исходная диаграмма: </w:t>
      </w:r>
      <w:r>
        <w:rPr>
          <w:rStyle w:val="VerbatimChar"/>
        </w:rPr>
        <w:t>mmd-diagrams/foundation/27-import-matrix-enforcement.mmd</w:t>
      </w:r>
    </w:p>
    <w:p w:rsidR="00E91885" w:rsidRDefault="00FE5B9A">
      <w:pPr>
        <w:pStyle w:val="Heading2"/>
      </w:pPr>
      <w:bookmarkStart w:id="100" w:name="описание-32"/>
      <w:r>
        <w:t>Описание</w:t>
      </w:r>
      <w:bookmarkEnd w:id="100"/>
    </w:p>
    <w:p w:rsidR="00E91885" w:rsidRPr="0016608B" w:rsidRDefault="00FE5B9A">
      <w:pPr>
        <w:pStyle w:val="FirstParagraph"/>
        <w:rPr>
          <w:lang w:val="ru-RU"/>
        </w:rPr>
      </w:pPr>
      <w:r>
        <w:t xml:space="preserve">Диаграмма Title: Five-Layer Import Matrix Enforcement (ARCH-001) из foundation-набора фиксирует устойчивый архитектурный или процессный паттерн проекта BioETL. </w:t>
      </w:r>
      <w:r w:rsidRPr="0016608B">
        <w:rPr>
          <w:lang w:val="ru-RU"/>
        </w:rPr>
        <w:t xml:space="preserve">Она представлена в формате </w:t>
      </w:r>
      <w:r>
        <w:t>flo</w:t>
      </w:r>
      <w:r>
        <w:t>wchart</w:t>
      </w:r>
      <w:r w:rsidRPr="0016608B">
        <w:rPr>
          <w:lang w:val="ru-RU"/>
        </w:rPr>
        <w:t xml:space="preserve"> и служит базовым ориентиром для инженерного анализа, ревью изменений и обсуждения технических решений. Уровень детализации обозначен как </w:t>
      </w:r>
      <w:r>
        <w:t>Mixed</w:t>
      </w:r>
      <w:r w:rsidRPr="0016608B">
        <w:rPr>
          <w:lang w:val="ru-RU"/>
        </w:rPr>
        <w:t xml:space="preserve"> (</w:t>
      </w:r>
      <w:r>
        <w:t>System</w:t>
      </w:r>
      <w:r w:rsidRPr="0016608B">
        <w:rPr>
          <w:lang w:val="ru-RU"/>
        </w:rPr>
        <w:t xml:space="preserve"> / </w:t>
      </w:r>
      <w:r>
        <w:t>Component</w:t>
      </w:r>
      <w:r w:rsidRPr="0016608B">
        <w:rPr>
          <w:lang w:val="ru-RU"/>
        </w:rPr>
        <w:t xml:space="preserve"> / </w:t>
      </w:r>
      <w:r>
        <w:t>Class</w:t>
      </w:r>
      <w:r w:rsidRPr="0016608B">
        <w:rPr>
          <w:lang w:val="ru-RU"/>
        </w:rPr>
        <w:t>), поэтому схема подходит одновременно для быстрой навигации по контексту и для</w:t>
      </w:r>
      <w:r w:rsidRPr="0016608B">
        <w:rPr>
          <w:lang w:val="ru-RU"/>
        </w:rPr>
        <w:t xml:space="preserve"> проверки корректности зависимостей, контрактов и потоков обработки данных в рамках сценария 27-</w:t>
      </w:r>
      <w:r>
        <w:t>import</w:t>
      </w:r>
      <w:r w:rsidRPr="0016608B">
        <w:rPr>
          <w:lang w:val="ru-RU"/>
        </w:rPr>
        <w:t>-</w:t>
      </w:r>
      <w:r>
        <w:t>matrix</w:t>
      </w:r>
      <w:r w:rsidRPr="0016608B">
        <w:rPr>
          <w:lang w:val="ru-RU"/>
        </w:rPr>
        <w:t>-</w:t>
      </w:r>
      <w:r>
        <w:t>enforcement</w:t>
      </w:r>
      <w:r w:rsidRPr="0016608B">
        <w:rPr>
          <w:lang w:val="ru-RU"/>
        </w:rPr>
        <w:t xml:space="preserve">. В комментариях исходника зафиксирован фокус диаграммы: </w:t>
      </w:r>
      <w:r>
        <w:t>Covers</w:t>
      </w:r>
      <w:r w:rsidRPr="0016608B">
        <w:rPr>
          <w:lang w:val="ru-RU"/>
        </w:rPr>
        <w:t xml:space="preserve">: </w:t>
      </w:r>
      <w:r>
        <w:t>RULES</w:t>
      </w:r>
      <w:r w:rsidRPr="0016608B">
        <w:rPr>
          <w:lang w:val="ru-RU"/>
        </w:rPr>
        <w:t>.</w:t>
      </w:r>
      <w:r>
        <w:t>md</w:t>
      </w:r>
      <w:r w:rsidRPr="0016608B">
        <w:rPr>
          <w:lang w:val="ru-RU"/>
        </w:rPr>
        <w:t xml:space="preserve"> §1.1, </w:t>
      </w:r>
      <w:r>
        <w:t>ai</w:t>
      </w:r>
      <w:r w:rsidRPr="0016608B">
        <w:rPr>
          <w:lang w:val="ru-RU"/>
        </w:rPr>
        <w:t>-</w:t>
      </w:r>
      <w:r>
        <w:t>selfreview</w:t>
      </w:r>
      <w:r w:rsidRPr="0016608B">
        <w:rPr>
          <w:lang w:val="ru-RU"/>
        </w:rPr>
        <w:t>-</w:t>
      </w:r>
      <w:r>
        <w:t>rules</w:t>
      </w:r>
      <w:r w:rsidRPr="0016608B">
        <w:rPr>
          <w:lang w:val="ru-RU"/>
        </w:rPr>
        <w:t>.</w:t>
      </w:r>
      <w:r>
        <w:t>md</w:t>
      </w:r>
      <w:r w:rsidRPr="0016608B">
        <w:rPr>
          <w:lang w:val="ru-RU"/>
        </w:rPr>
        <w:t xml:space="preserve"> </w:t>
      </w:r>
      <w:r>
        <w:t>ARCH</w:t>
      </w:r>
      <w:r w:rsidRPr="0016608B">
        <w:rPr>
          <w:lang w:val="ru-RU"/>
        </w:rPr>
        <w:t>-001. Это снижает неоднознач</w:t>
      </w:r>
      <w:r w:rsidRPr="0016608B">
        <w:rPr>
          <w:lang w:val="ru-RU"/>
        </w:rPr>
        <w:t xml:space="preserve">ность интерпретации и помогает поддерживать консистентность между визуальной документацией, </w:t>
      </w:r>
      <w:r>
        <w:t>ADR</w:t>
      </w:r>
      <w:r w:rsidRPr="0016608B">
        <w:rPr>
          <w:lang w:val="ru-RU"/>
        </w:rPr>
        <w:t xml:space="preserve">-решениями и реальным кодом. </w:t>
      </w:r>
      <w:r>
        <w:t xml:space="preserve">Ключевые блоки/подграфы включают: Legend, BioETL Five-Layer Architecture, Enforcement Mechanism. </w:t>
      </w:r>
      <w:r w:rsidRPr="0016608B">
        <w:rPr>
          <w:lang w:val="ru-RU"/>
        </w:rPr>
        <w:t xml:space="preserve">Их состав отражает главные границы </w:t>
      </w:r>
      <w:r w:rsidRPr="0016608B">
        <w:rPr>
          <w:lang w:val="ru-RU"/>
        </w:rPr>
        <w:t xml:space="preserve">ответственности и маршруты взаимодействия между подсистемами или слоями. </w:t>
      </w:r>
      <w:r>
        <w:t>Показательные узлы диаграммы: Legend, ✅ Allowed Import, ❌ Forbidden Import, BioETL Five-Layer Architecture, Interfaces Layer CLI (Click), HealthServer src/bioetl/interfaces/, Composit</w:t>
      </w:r>
      <w:r>
        <w:t xml:space="preserve">ion Layer GenericPipelineFactory, RunnerFactory ServicesBuilder, PipelineRegistry src/bioetl/composition/. </w:t>
      </w:r>
      <w:r w:rsidRPr="0016608B">
        <w:rPr>
          <w:lang w:val="ru-RU"/>
        </w:rPr>
        <w:t>Они позволяют быстро сопоставлять термины, роли сервисов и артефакты данных между моделью и реализацией. Дополнительно в метаданных указан показатель</w:t>
      </w:r>
      <w:r w:rsidRPr="0016608B">
        <w:rPr>
          <w:lang w:val="ru-RU"/>
        </w:rPr>
        <w:t xml:space="preserve"> плотности (@</w:t>
      </w:r>
      <w:r>
        <w:t>nodes</w:t>
      </w:r>
      <w:r w:rsidRPr="0016608B">
        <w:rPr>
          <w:lang w:val="ru-RU"/>
        </w:rPr>
        <w:t>=</w:t>
      </w:r>
      <w:r>
        <w:t>n</w:t>
      </w:r>
      <w:r w:rsidRPr="0016608B">
        <w:rPr>
          <w:lang w:val="ru-RU"/>
        </w:rPr>
        <w:t>/</w:t>
      </w:r>
      <w:r>
        <w:t>a</w:t>
      </w:r>
      <w:r w:rsidRPr="0016608B">
        <w:rPr>
          <w:lang w:val="ru-RU"/>
        </w:rPr>
        <w:t>), что полезно при контроле читаемости и планировании декомпозиции диаграмм на более узкие представления.</w:t>
      </w:r>
    </w:p>
    <w:p w:rsidR="00E91885" w:rsidRDefault="00FE5B9A">
      <w:pPr>
        <w:pStyle w:val="Heading2"/>
      </w:pPr>
      <w:bookmarkStart w:id="101" w:name="метаданные-32"/>
      <w:r>
        <w:t>Метаданные</w:t>
      </w:r>
      <w:bookmarkEnd w:id="101"/>
    </w:p>
    <w:p w:rsidR="00E91885" w:rsidRDefault="00FE5B9A" w:rsidP="00FE5B9A">
      <w:pPr>
        <w:pStyle w:val="Compact"/>
        <w:numPr>
          <w:ilvl w:val="0"/>
          <w:numId w:val="68"/>
        </w:numPr>
      </w:pPr>
      <w:r>
        <w:t xml:space="preserve">Тип: </w:t>
      </w:r>
      <w:r>
        <w:rPr>
          <w:rStyle w:val="VerbatimChar"/>
        </w:rPr>
        <w:t>flowchart</w:t>
      </w:r>
    </w:p>
    <w:p w:rsidR="00E91885" w:rsidRDefault="00FE5B9A" w:rsidP="00FE5B9A">
      <w:pPr>
        <w:pStyle w:val="Compact"/>
        <w:numPr>
          <w:ilvl w:val="0"/>
          <w:numId w:val="68"/>
        </w:numPr>
      </w:pPr>
      <w:r>
        <w:t xml:space="preserve">Уровень: </w:t>
      </w:r>
      <w:r>
        <w:rPr>
          <w:rStyle w:val="VerbatimChar"/>
        </w:rPr>
        <w:t>Mixed (System / Component / Class)</w:t>
      </w:r>
    </w:p>
    <w:p w:rsidR="00E91885" w:rsidRDefault="00FE5B9A" w:rsidP="00FE5B9A">
      <w:pPr>
        <w:pStyle w:val="Compact"/>
        <w:numPr>
          <w:ilvl w:val="0"/>
          <w:numId w:val="68"/>
        </w:numPr>
      </w:pPr>
      <w:r>
        <w:t xml:space="preserve">Дата метаданных: </w:t>
      </w:r>
      <w:r>
        <w:rPr>
          <w:rStyle w:val="VerbatimChar"/>
        </w:rPr>
        <w:t>2026-02-24</w:t>
      </w:r>
    </w:p>
    <w:p w:rsidR="00E91885" w:rsidRDefault="00FE5B9A">
      <w:r>
        <w:pict>
          <v:rect id="_x0000_i1058" style="width:0;height:1.5pt" o:hralign="center" o:hrstd="t" o:hr="t"/>
        </w:pict>
      </w:r>
    </w:p>
    <w:p w:rsidR="00E91885" w:rsidRDefault="00FE5B9A">
      <w:pPr>
        <w:pStyle w:val="Heading2"/>
      </w:pPr>
      <w:bookmarkStart w:id="102" w:name="composition-root-di-graph"/>
      <w:r>
        <w:t>28-composition-root-di-graph</w:t>
      </w:r>
      <w:bookmarkEnd w:id="102"/>
    </w:p>
    <w:p w:rsidR="00E91885" w:rsidRDefault="00FE5B9A">
      <w:pPr>
        <w:pStyle w:val="CaptionedFigure"/>
      </w:pPr>
      <w:r>
        <w:rPr>
          <w:noProof/>
        </w:rPr>
        <w:drawing>
          <wp:inline distT="0" distB="0" distL="0" distR="0">
            <wp:extent cx="5334000" cy="4477925"/>
            <wp:effectExtent l="0" t="0" r="0" b="0"/>
            <wp:docPr id="34" name="Picture" descr="28-composition-root-di-graph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foundation/png/28-composition-root-di-graph.png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77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91885" w:rsidRDefault="00FE5B9A">
      <w:pPr>
        <w:pStyle w:val="ImageCaption"/>
      </w:pPr>
      <w:r>
        <w:t>28-composition-root-di-graph</w:t>
      </w:r>
    </w:p>
    <w:p w:rsidR="00E91885" w:rsidRDefault="00FE5B9A" w:rsidP="00FE5B9A">
      <w:pPr>
        <w:pStyle w:val="Compact"/>
        <w:numPr>
          <w:ilvl w:val="0"/>
          <w:numId w:val="69"/>
        </w:numPr>
      </w:pPr>
      <w:r>
        <w:t xml:space="preserve">Исходная диаграмма: </w:t>
      </w:r>
      <w:r>
        <w:rPr>
          <w:rStyle w:val="VerbatimChar"/>
        </w:rPr>
        <w:t>mmd-diagrams/foundation/28-composition-root-di-graph.mmd</w:t>
      </w:r>
    </w:p>
    <w:p w:rsidR="00E91885" w:rsidRDefault="00FE5B9A">
      <w:pPr>
        <w:pStyle w:val="Heading2"/>
      </w:pPr>
      <w:bookmarkStart w:id="103" w:name="описание-33"/>
      <w:r>
        <w:t>Описание</w:t>
      </w:r>
      <w:bookmarkEnd w:id="103"/>
    </w:p>
    <w:p w:rsidR="00E91885" w:rsidRPr="0016608B" w:rsidRDefault="00FE5B9A">
      <w:pPr>
        <w:pStyle w:val="FirstParagraph"/>
        <w:rPr>
          <w:lang w:val="ru-RU"/>
        </w:rPr>
      </w:pPr>
      <w:r>
        <w:t>Диаграмма Title: Composition Root Wiring — Full DI Graph из foundation-набора фиксирует устойчивый архитектурный или процессный паттерн пр</w:t>
      </w:r>
      <w:r>
        <w:t xml:space="preserve">оекта BioETL. </w:t>
      </w:r>
      <w:r w:rsidRPr="0016608B">
        <w:rPr>
          <w:lang w:val="ru-RU"/>
        </w:rPr>
        <w:t xml:space="preserve">Она представлена в формате </w:t>
      </w:r>
      <w:r>
        <w:t>flowchart</w:t>
      </w:r>
      <w:r w:rsidRPr="0016608B">
        <w:rPr>
          <w:lang w:val="ru-RU"/>
        </w:rPr>
        <w:t xml:space="preserve"> и служит базовым ориентиром для инженерного анализа, ревью изменений и обсуждения технических решений. Уровень детализации обозначен как </w:t>
      </w:r>
      <w:r>
        <w:t>Mixed</w:t>
      </w:r>
      <w:r w:rsidRPr="0016608B">
        <w:rPr>
          <w:lang w:val="ru-RU"/>
        </w:rPr>
        <w:t xml:space="preserve"> (</w:t>
      </w:r>
      <w:r>
        <w:t>System</w:t>
      </w:r>
      <w:r w:rsidRPr="0016608B">
        <w:rPr>
          <w:lang w:val="ru-RU"/>
        </w:rPr>
        <w:t xml:space="preserve"> / </w:t>
      </w:r>
      <w:r>
        <w:t>Component</w:t>
      </w:r>
      <w:r w:rsidRPr="0016608B">
        <w:rPr>
          <w:lang w:val="ru-RU"/>
        </w:rPr>
        <w:t xml:space="preserve"> / </w:t>
      </w:r>
      <w:r>
        <w:t>Class</w:t>
      </w:r>
      <w:r w:rsidRPr="0016608B">
        <w:rPr>
          <w:lang w:val="ru-RU"/>
        </w:rPr>
        <w:t>), поэтому схема подходит одновреме</w:t>
      </w:r>
      <w:r w:rsidRPr="0016608B">
        <w:rPr>
          <w:lang w:val="ru-RU"/>
        </w:rPr>
        <w:t>нно для быстрой навигации по контексту и для проверки корректности зависимостей, контрактов и потоков обработки данных в рамках сценария 28-</w:t>
      </w:r>
      <w:r>
        <w:t>composition</w:t>
      </w:r>
      <w:r w:rsidRPr="0016608B">
        <w:rPr>
          <w:lang w:val="ru-RU"/>
        </w:rPr>
        <w:t>-</w:t>
      </w:r>
      <w:r>
        <w:t>root</w:t>
      </w:r>
      <w:r w:rsidRPr="0016608B">
        <w:rPr>
          <w:lang w:val="ru-RU"/>
        </w:rPr>
        <w:t>-</w:t>
      </w:r>
      <w:r>
        <w:t>di</w:t>
      </w:r>
      <w:r w:rsidRPr="0016608B">
        <w:rPr>
          <w:lang w:val="ru-RU"/>
        </w:rPr>
        <w:t>-</w:t>
      </w:r>
      <w:r>
        <w:t>graph</w:t>
      </w:r>
      <w:r w:rsidRPr="0016608B">
        <w:rPr>
          <w:lang w:val="ru-RU"/>
        </w:rPr>
        <w:t xml:space="preserve">. В комментариях исходника зафиксирован фокус диаграммы: </w:t>
      </w:r>
      <w:r>
        <w:t>Covers</w:t>
      </w:r>
      <w:r w:rsidRPr="0016608B">
        <w:rPr>
          <w:lang w:val="ru-RU"/>
        </w:rPr>
        <w:t xml:space="preserve">: </w:t>
      </w:r>
      <w:r>
        <w:t>RULES</w:t>
      </w:r>
      <w:r w:rsidRPr="0016608B">
        <w:rPr>
          <w:lang w:val="ru-RU"/>
        </w:rPr>
        <w:t>.</w:t>
      </w:r>
      <w:r>
        <w:t>md</w:t>
      </w:r>
      <w:r w:rsidRPr="0016608B">
        <w:rPr>
          <w:lang w:val="ru-RU"/>
        </w:rPr>
        <w:t xml:space="preserve"> §1.1 (</w:t>
      </w:r>
      <w:r>
        <w:t>Composition</w:t>
      </w:r>
      <w:r w:rsidRPr="0016608B">
        <w:rPr>
          <w:lang w:val="ru-RU"/>
        </w:rPr>
        <w:t xml:space="preserve"> </w:t>
      </w:r>
      <w:r>
        <w:t>Layer</w:t>
      </w:r>
      <w:r w:rsidRPr="0016608B">
        <w:rPr>
          <w:lang w:val="ru-RU"/>
        </w:rPr>
        <w:t xml:space="preserve">), </w:t>
      </w:r>
      <w:r>
        <w:t>ADR</w:t>
      </w:r>
      <w:r w:rsidRPr="0016608B">
        <w:rPr>
          <w:lang w:val="ru-RU"/>
        </w:rPr>
        <w:t xml:space="preserve">-005. Это снижает неоднозначность интерпретации и помогает поддерживать консистентность между визуальной документацией, </w:t>
      </w:r>
      <w:r>
        <w:t>ADR</w:t>
      </w:r>
      <w:r w:rsidRPr="0016608B">
        <w:rPr>
          <w:lang w:val="ru-RU"/>
        </w:rPr>
        <w:t xml:space="preserve">-решениями и реальным кодом. </w:t>
      </w:r>
      <w:r>
        <w:t>Ключевые блоки/подграфы включают: Entry Point, Composition Factories, Logger &amp; Observability</w:t>
      </w:r>
      <w:r>
        <w:t xml:space="preserve">, Client &amp; Data Source, Storage &amp; Services. </w:t>
      </w:r>
      <w:r w:rsidRPr="0016608B">
        <w:rPr>
          <w:lang w:val="ru-RU"/>
        </w:rPr>
        <w:t xml:space="preserve">Их состав отражает главные границы ответственности и маршруты взаимодействия между подсистемами или слоями. </w:t>
      </w:r>
      <w:r>
        <w:t>Показательные узлы диаграммы: Entry Point, CLI run command, bootstrap/runtime/assembly.py, Composition F</w:t>
      </w:r>
      <w:r>
        <w:t xml:space="preserve">actories, Logger &amp; Observability, BootstrapLogger • configure structlog. </w:t>
      </w:r>
      <w:r w:rsidRPr="0016608B">
        <w:rPr>
          <w:lang w:val="ru-RU"/>
        </w:rPr>
        <w:t>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</w:t>
      </w:r>
      <w:r>
        <w:t>nodes</w:t>
      </w:r>
      <w:r w:rsidRPr="0016608B">
        <w:rPr>
          <w:lang w:val="ru-RU"/>
        </w:rPr>
        <w:t>=</w:t>
      </w:r>
      <w:r>
        <w:t>n</w:t>
      </w:r>
      <w:r w:rsidRPr="0016608B">
        <w:rPr>
          <w:lang w:val="ru-RU"/>
        </w:rPr>
        <w:t>/</w:t>
      </w:r>
      <w:r>
        <w:t>a</w:t>
      </w:r>
      <w:r w:rsidRPr="0016608B">
        <w:rPr>
          <w:lang w:val="ru-RU"/>
        </w:rPr>
        <w:t>), что полез</w:t>
      </w:r>
      <w:r w:rsidRPr="0016608B">
        <w:rPr>
          <w:lang w:val="ru-RU"/>
        </w:rPr>
        <w:t>но при контроле читаемости и планировании декомпозиции диаграмм на более узкие представления.</w:t>
      </w:r>
    </w:p>
    <w:p w:rsidR="00E91885" w:rsidRDefault="00FE5B9A">
      <w:pPr>
        <w:pStyle w:val="Heading2"/>
      </w:pPr>
      <w:bookmarkStart w:id="104" w:name="метаданные-33"/>
      <w:r>
        <w:t>Метаданные</w:t>
      </w:r>
      <w:bookmarkEnd w:id="104"/>
    </w:p>
    <w:p w:rsidR="00E91885" w:rsidRDefault="00FE5B9A" w:rsidP="00FE5B9A">
      <w:pPr>
        <w:pStyle w:val="Compact"/>
        <w:numPr>
          <w:ilvl w:val="0"/>
          <w:numId w:val="70"/>
        </w:numPr>
      </w:pPr>
      <w:r>
        <w:t xml:space="preserve">Тип: </w:t>
      </w:r>
      <w:r>
        <w:rPr>
          <w:rStyle w:val="VerbatimChar"/>
        </w:rPr>
        <w:t>flowchart</w:t>
      </w:r>
    </w:p>
    <w:p w:rsidR="00E91885" w:rsidRDefault="00FE5B9A" w:rsidP="00FE5B9A">
      <w:pPr>
        <w:pStyle w:val="Compact"/>
        <w:numPr>
          <w:ilvl w:val="0"/>
          <w:numId w:val="70"/>
        </w:numPr>
      </w:pPr>
      <w:r>
        <w:t xml:space="preserve">Уровень: </w:t>
      </w:r>
      <w:r>
        <w:rPr>
          <w:rStyle w:val="VerbatimChar"/>
        </w:rPr>
        <w:t>Mixed (System / Component / Class)</w:t>
      </w:r>
    </w:p>
    <w:p w:rsidR="00E91885" w:rsidRDefault="00FE5B9A" w:rsidP="00FE5B9A">
      <w:pPr>
        <w:pStyle w:val="Compact"/>
        <w:numPr>
          <w:ilvl w:val="0"/>
          <w:numId w:val="70"/>
        </w:numPr>
      </w:pPr>
      <w:r>
        <w:t xml:space="preserve">Дата метаданных: </w:t>
      </w:r>
      <w:r>
        <w:rPr>
          <w:rStyle w:val="VerbatimChar"/>
        </w:rPr>
        <w:t>2026-02-24</w:t>
      </w:r>
    </w:p>
    <w:p w:rsidR="00E91885" w:rsidRDefault="00FE5B9A">
      <w:r>
        <w:pict>
          <v:rect id="_x0000_i1059" style="width:0;height:1.5pt" o:hralign="center" o:hrstd="t" o:hr="t"/>
        </w:pict>
      </w:r>
    </w:p>
    <w:p w:rsidR="00E91885" w:rsidRDefault="00FE5B9A">
      <w:pPr>
        <w:pStyle w:val="Heading2"/>
      </w:pPr>
      <w:bookmarkStart w:id="105" w:name="composite-pipeline-workflow"/>
      <w:r>
        <w:t>29-composite-pipeline-workflow</w:t>
      </w:r>
      <w:bookmarkEnd w:id="105"/>
    </w:p>
    <w:p w:rsidR="00E91885" w:rsidRDefault="00FE5B9A">
      <w:pPr>
        <w:pStyle w:val="CaptionedFigure"/>
      </w:pPr>
      <w:r>
        <w:rPr>
          <w:noProof/>
        </w:rPr>
        <w:drawing>
          <wp:inline distT="0" distB="0" distL="0" distR="0">
            <wp:extent cx="5334000" cy="17179971"/>
            <wp:effectExtent l="0" t="0" r="0" b="0"/>
            <wp:docPr id="35" name="Picture" descr="29-composite-pipeline-work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foundation/png/29-composite-pipeline-workflow.png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179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91885" w:rsidRDefault="00FE5B9A">
      <w:pPr>
        <w:pStyle w:val="ImageCaption"/>
      </w:pPr>
      <w:r>
        <w:t>29-composite-pipeline-workflow</w:t>
      </w:r>
    </w:p>
    <w:p w:rsidR="00E91885" w:rsidRDefault="00FE5B9A" w:rsidP="00FE5B9A">
      <w:pPr>
        <w:pStyle w:val="Compact"/>
        <w:numPr>
          <w:ilvl w:val="0"/>
          <w:numId w:val="71"/>
        </w:numPr>
      </w:pPr>
      <w:r>
        <w:t xml:space="preserve">Исходная диаграмма: </w:t>
      </w:r>
      <w:r>
        <w:rPr>
          <w:rStyle w:val="VerbatimChar"/>
        </w:rPr>
        <w:t>mmd-diagrams/foundation/29-composite-pipeline-workflow.mmd</w:t>
      </w:r>
    </w:p>
    <w:p w:rsidR="00E91885" w:rsidRDefault="00FE5B9A">
      <w:pPr>
        <w:pStyle w:val="Heading2"/>
      </w:pPr>
      <w:bookmarkStart w:id="106" w:name="описание-34"/>
      <w:r>
        <w:t>Описание</w:t>
      </w:r>
      <w:bookmarkEnd w:id="106"/>
    </w:p>
    <w:p w:rsidR="00E91885" w:rsidRPr="0016608B" w:rsidRDefault="00FE5B9A">
      <w:pPr>
        <w:pStyle w:val="FirstParagraph"/>
        <w:rPr>
          <w:lang w:val="ru-RU"/>
        </w:rPr>
      </w:pPr>
      <w:r>
        <w:t>Диаграмма Title: Composite Pipeline Full Workflow — Seed to Gold (ADR-026) из foundation-набора фиксирует устойчивый архитектурный или пр</w:t>
      </w:r>
      <w:r>
        <w:t xml:space="preserve">оцессный паттерн проекта BioETL. </w:t>
      </w:r>
      <w:r w:rsidRPr="0016608B">
        <w:rPr>
          <w:lang w:val="ru-RU"/>
        </w:rPr>
        <w:t xml:space="preserve">Она представлена в формате </w:t>
      </w:r>
      <w:r>
        <w:t>flowchart</w:t>
      </w:r>
      <w:r w:rsidRPr="0016608B">
        <w:rPr>
          <w:lang w:val="ru-RU"/>
        </w:rPr>
        <w:t xml:space="preserve"> и служит базовым ориентиром для инженерного анализа, ревью изменений и обсуждения технических решений. Уровень детализации обозначен как </w:t>
      </w:r>
      <w:r>
        <w:t>Mixed</w:t>
      </w:r>
      <w:r w:rsidRPr="0016608B">
        <w:rPr>
          <w:lang w:val="ru-RU"/>
        </w:rPr>
        <w:t xml:space="preserve"> (</w:t>
      </w:r>
      <w:r>
        <w:t>System</w:t>
      </w:r>
      <w:r w:rsidRPr="0016608B">
        <w:rPr>
          <w:lang w:val="ru-RU"/>
        </w:rPr>
        <w:t xml:space="preserve"> / </w:t>
      </w:r>
      <w:r>
        <w:t>Component</w:t>
      </w:r>
      <w:r w:rsidRPr="0016608B">
        <w:rPr>
          <w:lang w:val="ru-RU"/>
        </w:rPr>
        <w:t xml:space="preserve"> / </w:t>
      </w:r>
      <w:r>
        <w:t>Class</w:t>
      </w:r>
      <w:r w:rsidRPr="0016608B">
        <w:rPr>
          <w:lang w:val="ru-RU"/>
        </w:rPr>
        <w:t>), поэтому схема</w:t>
      </w:r>
      <w:r w:rsidRPr="0016608B">
        <w:rPr>
          <w:lang w:val="ru-RU"/>
        </w:rPr>
        <w:t xml:space="preserve">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29-</w:t>
      </w:r>
      <w:r>
        <w:t>composite</w:t>
      </w:r>
      <w:r w:rsidRPr="0016608B">
        <w:rPr>
          <w:lang w:val="ru-RU"/>
        </w:rPr>
        <w:t>-</w:t>
      </w:r>
      <w:r>
        <w:t>pipeline</w:t>
      </w:r>
      <w:r w:rsidRPr="0016608B">
        <w:rPr>
          <w:lang w:val="ru-RU"/>
        </w:rPr>
        <w:t>-</w:t>
      </w:r>
      <w:r>
        <w:t>workflow</w:t>
      </w:r>
      <w:r w:rsidRPr="0016608B">
        <w:rPr>
          <w:lang w:val="ru-RU"/>
        </w:rPr>
        <w:t xml:space="preserve">. В комментариях исходника зафиксирован фокус диаграммы: </w:t>
      </w:r>
      <w:r>
        <w:t>Covers</w:t>
      </w:r>
      <w:r w:rsidRPr="0016608B">
        <w:rPr>
          <w:lang w:val="ru-RU"/>
        </w:rPr>
        <w:t xml:space="preserve">: </w:t>
      </w:r>
      <w:r>
        <w:t>RULES</w:t>
      </w:r>
      <w:r w:rsidRPr="0016608B">
        <w:rPr>
          <w:lang w:val="ru-RU"/>
        </w:rPr>
        <w:t>.</w:t>
      </w:r>
      <w:r>
        <w:t>md</w:t>
      </w:r>
      <w:r w:rsidRPr="0016608B">
        <w:rPr>
          <w:lang w:val="ru-RU"/>
        </w:rPr>
        <w:t xml:space="preserve"> §2.10 (</w:t>
      </w:r>
      <w:r>
        <w:t>Composite</w:t>
      </w:r>
      <w:r w:rsidRPr="0016608B">
        <w:rPr>
          <w:lang w:val="ru-RU"/>
        </w:rPr>
        <w:t xml:space="preserve"> </w:t>
      </w:r>
      <w:r>
        <w:t>Pipelines</w:t>
      </w:r>
      <w:r w:rsidRPr="0016608B">
        <w:rPr>
          <w:lang w:val="ru-RU"/>
        </w:rPr>
        <w:t xml:space="preserve">), </w:t>
      </w:r>
      <w:r>
        <w:t>ADR</w:t>
      </w:r>
      <w:r w:rsidRPr="0016608B">
        <w:rPr>
          <w:lang w:val="ru-RU"/>
        </w:rPr>
        <w:t xml:space="preserve">-026. Это снижает неоднозначность интерпретации и помогает поддерживать консистентность между визуальной документацией, </w:t>
      </w:r>
      <w:r>
        <w:t>ADR</w:t>
      </w:r>
      <w:r w:rsidRPr="0016608B">
        <w:rPr>
          <w:lang w:val="ru-RU"/>
        </w:rPr>
        <w:t xml:space="preserve">-решениями и реальным кодом. </w:t>
      </w:r>
      <w:r>
        <w:t xml:space="preserve">Ключевые блоки/подграфы включают: Phase 1: Initialization, Phase 2: </w:t>
      </w:r>
      <w:r>
        <w:t xml:space="preserve">Seed Pipeline, Phase 3: Dependencies, Phase 3.5: Key Extraction, Phase 4: Fan-Out Enrichment. </w:t>
      </w:r>
      <w:r w:rsidRPr="0016608B">
        <w:rPr>
          <w:lang w:val="ru-RU"/>
        </w:rPr>
        <w:t xml:space="preserve">Их состав отражает главные границы ответственности и маршруты взаимодействия между подсистемами или слоями. </w:t>
      </w:r>
      <w:r>
        <w:t>Показательные узлы диаграммы: Phase 1: Initialization,</w:t>
      </w:r>
      <w:r>
        <w:t xml:space="preserve"> [S] Load CompositeConfig from YAML, [S] CompositePreflightValidator • validate seed • validate enrichers • check silver tables, [S] bootstrap_composite_runner() → CompositePipelineRunner, Phase 2: Seed Pipeline, [S] Run Seed Pipeline (e.g., chembl_publica</w:t>
      </w:r>
      <w:r>
        <w:t xml:space="preserve">tion). </w:t>
      </w:r>
      <w:r w:rsidRPr="0016608B">
        <w:rPr>
          <w:lang w:val="ru-RU"/>
        </w:rPr>
        <w:t>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</w:t>
      </w:r>
      <w:r>
        <w:t>nodes</w:t>
      </w:r>
      <w:r w:rsidRPr="0016608B">
        <w:rPr>
          <w:lang w:val="ru-RU"/>
        </w:rPr>
        <w:t>=</w:t>
      </w:r>
      <w:r>
        <w:t>n</w:t>
      </w:r>
      <w:r w:rsidRPr="0016608B">
        <w:rPr>
          <w:lang w:val="ru-RU"/>
        </w:rPr>
        <w:t>/</w:t>
      </w:r>
      <w:r>
        <w:t>a</w:t>
      </w:r>
      <w:r w:rsidRPr="0016608B">
        <w:rPr>
          <w:lang w:val="ru-RU"/>
        </w:rPr>
        <w:t>), что полезно при контроле читаемости и планировании декомпозиции диаграмм на</w:t>
      </w:r>
      <w:r w:rsidRPr="0016608B">
        <w:rPr>
          <w:lang w:val="ru-RU"/>
        </w:rPr>
        <w:t xml:space="preserve"> более узкие представления.</w:t>
      </w:r>
    </w:p>
    <w:p w:rsidR="00E91885" w:rsidRDefault="00FE5B9A">
      <w:pPr>
        <w:pStyle w:val="Heading2"/>
      </w:pPr>
      <w:bookmarkStart w:id="107" w:name="метаданные-34"/>
      <w:r>
        <w:t>Метаданные</w:t>
      </w:r>
      <w:bookmarkEnd w:id="107"/>
    </w:p>
    <w:p w:rsidR="00E91885" w:rsidRDefault="00FE5B9A" w:rsidP="00FE5B9A">
      <w:pPr>
        <w:pStyle w:val="Compact"/>
        <w:numPr>
          <w:ilvl w:val="0"/>
          <w:numId w:val="72"/>
        </w:numPr>
      </w:pPr>
      <w:r>
        <w:t xml:space="preserve">Тип: </w:t>
      </w:r>
      <w:r>
        <w:rPr>
          <w:rStyle w:val="VerbatimChar"/>
        </w:rPr>
        <w:t>flowchart</w:t>
      </w:r>
    </w:p>
    <w:p w:rsidR="00E91885" w:rsidRDefault="00FE5B9A" w:rsidP="00FE5B9A">
      <w:pPr>
        <w:pStyle w:val="Compact"/>
        <w:numPr>
          <w:ilvl w:val="0"/>
          <w:numId w:val="72"/>
        </w:numPr>
      </w:pPr>
      <w:r>
        <w:t xml:space="preserve">Уровень: </w:t>
      </w:r>
      <w:r>
        <w:rPr>
          <w:rStyle w:val="VerbatimChar"/>
        </w:rPr>
        <w:t>Mixed (System / Component / Class)</w:t>
      </w:r>
    </w:p>
    <w:p w:rsidR="00E91885" w:rsidRDefault="00FE5B9A" w:rsidP="00FE5B9A">
      <w:pPr>
        <w:pStyle w:val="Compact"/>
        <w:numPr>
          <w:ilvl w:val="0"/>
          <w:numId w:val="72"/>
        </w:numPr>
      </w:pPr>
      <w:r>
        <w:t xml:space="preserve">Дата метаданных: </w:t>
      </w:r>
      <w:r>
        <w:rPr>
          <w:rStyle w:val="VerbatimChar"/>
        </w:rPr>
        <w:t>2026-02-24</w:t>
      </w:r>
    </w:p>
    <w:p w:rsidR="00E91885" w:rsidRDefault="00FE5B9A">
      <w:r>
        <w:pict>
          <v:rect id="_x0000_i1060" style="width:0;height:1.5pt" o:hralign="center" o:hrstd="t" o:hr="t"/>
        </w:pict>
      </w:r>
    </w:p>
    <w:p w:rsidR="00E91885" w:rsidRDefault="00FE5B9A">
      <w:pPr>
        <w:pStyle w:val="Heading2"/>
      </w:pPr>
      <w:bookmarkStart w:id="108" w:name="port-adapter-mapping"/>
      <w:r>
        <w:t>30-port-adapter-mapping</w:t>
      </w:r>
      <w:bookmarkEnd w:id="108"/>
    </w:p>
    <w:p w:rsidR="00E91885" w:rsidRDefault="00FE5B9A">
      <w:pPr>
        <w:pStyle w:val="CaptionedFigure"/>
      </w:pPr>
      <w:r>
        <w:rPr>
          <w:noProof/>
        </w:rPr>
        <w:drawing>
          <wp:inline distT="0" distB="0" distL="0" distR="0">
            <wp:extent cx="5334000" cy="928824"/>
            <wp:effectExtent l="0" t="0" r="0" b="0"/>
            <wp:docPr id="36" name="Picture" descr="30-port-adapter-mapp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foundation/png/30-port-adapter-mapping.png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288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91885" w:rsidRDefault="00FE5B9A">
      <w:pPr>
        <w:pStyle w:val="ImageCaption"/>
      </w:pPr>
      <w:r>
        <w:t>30-port-adapter-mapping</w:t>
      </w:r>
    </w:p>
    <w:p w:rsidR="00E91885" w:rsidRDefault="00FE5B9A" w:rsidP="00FE5B9A">
      <w:pPr>
        <w:pStyle w:val="Compact"/>
        <w:numPr>
          <w:ilvl w:val="0"/>
          <w:numId w:val="73"/>
        </w:numPr>
      </w:pPr>
      <w:r>
        <w:t xml:space="preserve">Исходная диаграмма: </w:t>
      </w:r>
      <w:r>
        <w:rPr>
          <w:rStyle w:val="VerbatimChar"/>
        </w:rPr>
        <w:t>mmd-diagrams/foundation/30-port-adapter-mapping.mmd</w:t>
      </w:r>
    </w:p>
    <w:p w:rsidR="00E91885" w:rsidRDefault="00FE5B9A">
      <w:pPr>
        <w:pStyle w:val="Heading2"/>
      </w:pPr>
      <w:bookmarkStart w:id="109" w:name="описание-35"/>
      <w:r>
        <w:t>Описан</w:t>
      </w:r>
      <w:r>
        <w:t>ие</w:t>
      </w:r>
      <w:bookmarkEnd w:id="109"/>
    </w:p>
    <w:p w:rsidR="00E91885" w:rsidRPr="0016608B" w:rsidRDefault="00FE5B9A">
      <w:pPr>
        <w:pStyle w:val="FirstParagraph"/>
        <w:rPr>
          <w:lang w:val="ru-RU"/>
        </w:rPr>
      </w:pPr>
      <w:r>
        <w:t xml:space="preserve">Диаграмма Title: Port-to-Adapter Mapping Table Diagram из foundation-набора фиксирует устойчивый архитектурный или процессный паттерн проекта BioETL. </w:t>
      </w:r>
      <w:r w:rsidRPr="0016608B">
        <w:rPr>
          <w:lang w:val="ru-RU"/>
        </w:rPr>
        <w:t xml:space="preserve">Она представлена в формате </w:t>
      </w:r>
      <w:r>
        <w:t>flowchart</w:t>
      </w:r>
      <w:r w:rsidRPr="0016608B">
        <w:rPr>
          <w:lang w:val="ru-RU"/>
        </w:rPr>
        <w:t xml:space="preserve"> и служит базовым ориентиром для инженерного анализа, ревью изменен</w:t>
      </w:r>
      <w:r w:rsidRPr="0016608B">
        <w:rPr>
          <w:lang w:val="ru-RU"/>
        </w:rPr>
        <w:t xml:space="preserve">ий и обсуждения технических решений. Уровень детализации обозначен как </w:t>
      </w:r>
      <w:r>
        <w:t>Mixed</w:t>
      </w:r>
      <w:r w:rsidRPr="0016608B">
        <w:rPr>
          <w:lang w:val="ru-RU"/>
        </w:rPr>
        <w:t xml:space="preserve"> (</w:t>
      </w:r>
      <w:r>
        <w:t>System</w:t>
      </w:r>
      <w:r w:rsidRPr="0016608B">
        <w:rPr>
          <w:lang w:val="ru-RU"/>
        </w:rPr>
        <w:t xml:space="preserve"> / </w:t>
      </w:r>
      <w:r>
        <w:t>Component</w:t>
      </w:r>
      <w:r w:rsidRPr="0016608B">
        <w:rPr>
          <w:lang w:val="ru-RU"/>
        </w:rPr>
        <w:t xml:space="preserve"> / </w:t>
      </w:r>
      <w:r>
        <w:t>Class</w:t>
      </w:r>
      <w:r w:rsidRPr="0016608B">
        <w:rPr>
          <w:lang w:val="ru-RU"/>
        </w:rPr>
        <w:t>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</w:t>
      </w:r>
      <w:r w:rsidRPr="0016608B">
        <w:rPr>
          <w:lang w:val="ru-RU"/>
        </w:rPr>
        <w:t>х в рамках сценария 30-</w:t>
      </w:r>
      <w:r>
        <w:t>port</w:t>
      </w:r>
      <w:r w:rsidRPr="0016608B">
        <w:rPr>
          <w:lang w:val="ru-RU"/>
        </w:rPr>
        <w:t>-</w:t>
      </w:r>
      <w:r>
        <w:t>adapter</w:t>
      </w:r>
      <w:r w:rsidRPr="0016608B">
        <w:rPr>
          <w:lang w:val="ru-RU"/>
        </w:rPr>
        <w:t>-</w:t>
      </w:r>
      <w:r>
        <w:t>mapping</w:t>
      </w:r>
      <w:r w:rsidRPr="0016608B">
        <w:rPr>
          <w:lang w:val="ru-RU"/>
        </w:rPr>
        <w:t xml:space="preserve">. В комментариях исходника зафиксирован фокус диаграммы: </w:t>
      </w:r>
      <w:r>
        <w:t>Covers</w:t>
      </w:r>
      <w:r w:rsidRPr="0016608B">
        <w:rPr>
          <w:lang w:val="ru-RU"/>
        </w:rPr>
        <w:t xml:space="preserve">: </w:t>
      </w:r>
      <w:r>
        <w:t>RULES</w:t>
      </w:r>
      <w:r w:rsidRPr="0016608B">
        <w:rPr>
          <w:lang w:val="ru-RU"/>
        </w:rPr>
        <w:t>.</w:t>
      </w:r>
      <w:r>
        <w:t>md</w:t>
      </w:r>
      <w:r w:rsidRPr="0016608B">
        <w:rPr>
          <w:lang w:val="ru-RU"/>
        </w:rPr>
        <w:t xml:space="preserve"> §1.2 (</w:t>
      </w:r>
      <w:r>
        <w:t>Ports</w:t>
      </w:r>
      <w:r w:rsidRPr="0016608B">
        <w:rPr>
          <w:lang w:val="ru-RU"/>
        </w:rPr>
        <w:t xml:space="preserve"> &amp; </w:t>
      </w:r>
      <w:r>
        <w:t>Adapters</w:t>
      </w:r>
      <w:r w:rsidRPr="0016608B">
        <w:rPr>
          <w:lang w:val="ru-RU"/>
        </w:rPr>
        <w:t xml:space="preserve">), </w:t>
      </w:r>
      <w:r>
        <w:t>ARCH</w:t>
      </w:r>
      <w:r w:rsidRPr="0016608B">
        <w:rPr>
          <w:lang w:val="ru-RU"/>
        </w:rPr>
        <w:t>-008 (</w:t>
      </w:r>
      <w:r>
        <w:t>Single</w:t>
      </w:r>
      <w:r w:rsidRPr="0016608B">
        <w:rPr>
          <w:lang w:val="ru-RU"/>
        </w:rPr>
        <w:t xml:space="preserve"> </w:t>
      </w:r>
      <w:r>
        <w:t>Source</w:t>
      </w:r>
      <w:r w:rsidRPr="0016608B">
        <w:rPr>
          <w:lang w:val="ru-RU"/>
        </w:rPr>
        <w:t xml:space="preserve">). Это снижает неоднозначность интерпретации и помогает поддерживать консистентность между </w:t>
      </w:r>
      <w:r w:rsidRPr="0016608B">
        <w:rPr>
          <w:lang w:val="ru-RU"/>
        </w:rPr>
        <w:t xml:space="preserve">визуальной документацией, </w:t>
      </w:r>
      <w:r>
        <w:t>ADR</w:t>
      </w:r>
      <w:r w:rsidRPr="0016608B">
        <w:rPr>
          <w:lang w:val="ru-RU"/>
        </w:rPr>
        <w:t xml:space="preserve">-решениями и реальным кодом. </w:t>
      </w:r>
      <w:r>
        <w:t xml:space="preserve">Ключевые блоки/подграфы включают: Domain Ports (domain/ports/), Core Data &amp; State, Observability &amp; DQ, Validation &amp; Policy, Runtime Controls. </w:t>
      </w:r>
      <w:r w:rsidRPr="0016608B">
        <w:rPr>
          <w:lang w:val="ru-RU"/>
        </w:rPr>
        <w:t>Их состав отражает главные границы ответственности и мар</w:t>
      </w:r>
      <w:r w:rsidRPr="0016608B">
        <w:rPr>
          <w:lang w:val="ru-RU"/>
        </w:rPr>
        <w:t xml:space="preserve">шруты взаимодействия между подсистемами или слоями. </w:t>
      </w:r>
      <w:r>
        <w:t xml:space="preserve">Показательные узлы диаграммы: Domain Ports (domain/ports/), Core Data &amp; State, [P] DataSourcePort, [P] FilterableDataSourcePort, [P] StoragePort, [P] LockPort. </w:t>
      </w:r>
      <w:r w:rsidRPr="0016608B">
        <w:rPr>
          <w:lang w:val="ru-RU"/>
        </w:rPr>
        <w:t>Они позволяют быстро сопоставлять термины, р</w:t>
      </w:r>
      <w:r w:rsidRPr="0016608B">
        <w:rPr>
          <w:lang w:val="ru-RU"/>
        </w:rPr>
        <w:t>оли сервисов и артефакты данных между моделью и реализацией. Дополнительно в метаданных указан показатель плотности (@</w:t>
      </w:r>
      <w:r>
        <w:t>nodes</w:t>
      </w:r>
      <w:r w:rsidRPr="0016608B">
        <w:rPr>
          <w:lang w:val="ru-RU"/>
        </w:rPr>
        <w:t>=</w:t>
      </w:r>
      <w:r>
        <w:t>n</w:t>
      </w:r>
      <w:r w:rsidRPr="0016608B">
        <w:rPr>
          <w:lang w:val="ru-RU"/>
        </w:rPr>
        <w:t>/</w:t>
      </w:r>
      <w:r>
        <w:t>a</w:t>
      </w:r>
      <w:r w:rsidRPr="0016608B">
        <w:rPr>
          <w:lang w:val="ru-RU"/>
        </w:rPr>
        <w:t>), что полезно при контроле читаемости и планировании декомпозиции диаграмм на более узкие представления.</w:t>
      </w:r>
    </w:p>
    <w:p w:rsidR="00E91885" w:rsidRDefault="00FE5B9A">
      <w:pPr>
        <w:pStyle w:val="Heading2"/>
      </w:pPr>
      <w:bookmarkStart w:id="110" w:name="метаданные-35"/>
      <w:r>
        <w:t>Метаданные</w:t>
      </w:r>
      <w:bookmarkEnd w:id="110"/>
    </w:p>
    <w:p w:rsidR="00E91885" w:rsidRDefault="00FE5B9A" w:rsidP="00FE5B9A">
      <w:pPr>
        <w:pStyle w:val="Compact"/>
        <w:numPr>
          <w:ilvl w:val="0"/>
          <w:numId w:val="74"/>
        </w:numPr>
      </w:pPr>
      <w:r>
        <w:t xml:space="preserve">Тип: </w:t>
      </w:r>
      <w:r>
        <w:rPr>
          <w:rStyle w:val="VerbatimChar"/>
        </w:rPr>
        <w:t>flowcha</w:t>
      </w:r>
      <w:r>
        <w:rPr>
          <w:rStyle w:val="VerbatimChar"/>
        </w:rPr>
        <w:t>rt</w:t>
      </w:r>
    </w:p>
    <w:p w:rsidR="00E91885" w:rsidRDefault="00FE5B9A" w:rsidP="00FE5B9A">
      <w:pPr>
        <w:pStyle w:val="Compact"/>
        <w:numPr>
          <w:ilvl w:val="0"/>
          <w:numId w:val="74"/>
        </w:numPr>
      </w:pPr>
      <w:r>
        <w:t xml:space="preserve">Уровень: </w:t>
      </w:r>
      <w:r>
        <w:rPr>
          <w:rStyle w:val="VerbatimChar"/>
        </w:rPr>
        <w:t>Mixed (System / Component / Class)</w:t>
      </w:r>
    </w:p>
    <w:p w:rsidR="00E91885" w:rsidRDefault="00FE5B9A" w:rsidP="00FE5B9A">
      <w:pPr>
        <w:pStyle w:val="Compact"/>
        <w:numPr>
          <w:ilvl w:val="0"/>
          <w:numId w:val="74"/>
        </w:numPr>
      </w:pPr>
      <w:r>
        <w:t xml:space="preserve">Дата метаданных: </w:t>
      </w:r>
      <w:r>
        <w:rPr>
          <w:rStyle w:val="VerbatimChar"/>
        </w:rPr>
        <w:t>2026-02-27</w:t>
      </w:r>
    </w:p>
    <w:p w:rsidR="00E91885" w:rsidRDefault="00FE5B9A">
      <w:r>
        <w:pict>
          <v:rect id="_x0000_i1061" style="width:0;height:1.5pt" o:hralign="center" o:hrstd="t" o:hr="t"/>
        </w:pict>
      </w:r>
    </w:p>
    <w:p w:rsidR="00E91885" w:rsidRDefault="00FE5B9A">
      <w:pPr>
        <w:pStyle w:val="Heading2"/>
      </w:pPr>
      <w:bookmarkStart w:id="111" w:name="pipeline-run-lifecycle"/>
      <w:r>
        <w:t>31-pipeline-run-lifecycle</w:t>
      </w:r>
      <w:bookmarkEnd w:id="111"/>
    </w:p>
    <w:p w:rsidR="00E91885" w:rsidRDefault="00FE5B9A">
      <w:pPr>
        <w:pStyle w:val="CaptionedFigure"/>
      </w:pPr>
      <w:r>
        <w:rPr>
          <w:noProof/>
        </w:rPr>
        <w:drawing>
          <wp:inline distT="0" distB="0" distL="0" distR="0">
            <wp:extent cx="5334000" cy="5558486"/>
            <wp:effectExtent l="0" t="0" r="0" b="0"/>
            <wp:docPr id="37" name="Picture" descr="31-pipeline-run-lifecycl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foundation/png/31-pipeline-run-lifecycle.png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58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91885" w:rsidRDefault="00FE5B9A">
      <w:pPr>
        <w:pStyle w:val="ImageCaption"/>
      </w:pPr>
      <w:r>
        <w:t>31-pipeline-run-lifecycle</w:t>
      </w:r>
    </w:p>
    <w:p w:rsidR="00E91885" w:rsidRDefault="00FE5B9A" w:rsidP="00FE5B9A">
      <w:pPr>
        <w:pStyle w:val="Compact"/>
        <w:numPr>
          <w:ilvl w:val="0"/>
          <w:numId w:val="75"/>
        </w:numPr>
      </w:pPr>
      <w:r>
        <w:t xml:space="preserve">Исходная диаграмма: </w:t>
      </w:r>
      <w:r>
        <w:rPr>
          <w:rStyle w:val="VerbatimChar"/>
        </w:rPr>
        <w:t>mmd-diagrams/foundation/31-pipeline-run-lifecycle.mmd</w:t>
      </w:r>
    </w:p>
    <w:p w:rsidR="00E91885" w:rsidRDefault="00FE5B9A">
      <w:pPr>
        <w:pStyle w:val="Heading2"/>
      </w:pPr>
      <w:bookmarkStart w:id="112" w:name="описание-36"/>
      <w:r>
        <w:t>Описание</w:t>
      </w:r>
      <w:bookmarkEnd w:id="112"/>
    </w:p>
    <w:p w:rsidR="00E91885" w:rsidRPr="0016608B" w:rsidRDefault="00FE5B9A">
      <w:pPr>
        <w:pStyle w:val="FirstParagraph"/>
        <w:rPr>
          <w:lang w:val="ru-RU"/>
        </w:rPr>
      </w:pPr>
      <w:r>
        <w:t xml:space="preserve">Диаграмма Title: Pipeline Run Lifecycle — From Config to Completion из foundation-набора фиксирует устойчивый архитектурный или процессный паттерн проекта BioETL. </w:t>
      </w:r>
      <w:r w:rsidRPr="0016608B">
        <w:rPr>
          <w:lang w:val="ru-RU"/>
        </w:rPr>
        <w:t xml:space="preserve">Она представлена в формате </w:t>
      </w:r>
      <w:r>
        <w:t>stateDiagram</w:t>
      </w:r>
      <w:r w:rsidRPr="0016608B">
        <w:rPr>
          <w:lang w:val="ru-RU"/>
        </w:rPr>
        <w:t xml:space="preserve"> и служит базовым ориентиром для инженерного анализа, </w:t>
      </w:r>
      <w:r w:rsidRPr="0016608B">
        <w:rPr>
          <w:lang w:val="ru-RU"/>
        </w:rPr>
        <w:t xml:space="preserve">ревью изменений и обсуждения технических решений. Уровень детализации обозначен как </w:t>
      </w:r>
      <w:r>
        <w:t>Mixed</w:t>
      </w:r>
      <w:r w:rsidRPr="0016608B">
        <w:rPr>
          <w:lang w:val="ru-RU"/>
        </w:rPr>
        <w:t xml:space="preserve"> (</w:t>
      </w:r>
      <w:r>
        <w:t>System</w:t>
      </w:r>
      <w:r w:rsidRPr="0016608B">
        <w:rPr>
          <w:lang w:val="ru-RU"/>
        </w:rPr>
        <w:t xml:space="preserve"> / </w:t>
      </w:r>
      <w:r>
        <w:t>Component</w:t>
      </w:r>
      <w:r w:rsidRPr="0016608B">
        <w:rPr>
          <w:lang w:val="ru-RU"/>
        </w:rPr>
        <w:t xml:space="preserve"> / </w:t>
      </w:r>
      <w:r>
        <w:t>Class</w:t>
      </w:r>
      <w:r w:rsidRPr="0016608B">
        <w:rPr>
          <w:lang w:val="ru-RU"/>
        </w:rPr>
        <w:t>), поэтому схема подходит одновременно для быстрой навигации по контексту и для проверки корректности зависимостей, контрактов и потоков об</w:t>
      </w:r>
      <w:r w:rsidRPr="0016608B">
        <w:rPr>
          <w:lang w:val="ru-RU"/>
        </w:rPr>
        <w:t>работки данных в рамках сценария 31-</w:t>
      </w:r>
      <w:r>
        <w:t>pipeline</w:t>
      </w:r>
      <w:r w:rsidRPr="0016608B">
        <w:rPr>
          <w:lang w:val="ru-RU"/>
        </w:rPr>
        <w:t>-</w:t>
      </w:r>
      <w:r>
        <w:t>run</w:t>
      </w:r>
      <w:r w:rsidRPr="0016608B">
        <w:rPr>
          <w:lang w:val="ru-RU"/>
        </w:rPr>
        <w:t>-</w:t>
      </w:r>
      <w:r>
        <w:t>lifecycle</w:t>
      </w:r>
      <w:r w:rsidRPr="0016608B">
        <w:rPr>
          <w:lang w:val="ru-RU"/>
        </w:rPr>
        <w:t xml:space="preserve">. В комментариях исходника зафиксирован фокус диаграммы: </w:t>
      </w:r>
      <w:r>
        <w:t>Covers</w:t>
      </w:r>
      <w:r w:rsidRPr="0016608B">
        <w:rPr>
          <w:lang w:val="ru-RU"/>
        </w:rPr>
        <w:t xml:space="preserve">: </w:t>
      </w:r>
      <w:r>
        <w:t>RULES</w:t>
      </w:r>
      <w:r w:rsidRPr="0016608B">
        <w:rPr>
          <w:lang w:val="ru-RU"/>
        </w:rPr>
        <w:t>.</w:t>
      </w:r>
      <w:r>
        <w:t>md</w:t>
      </w:r>
      <w:r w:rsidRPr="0016608B">
        <w:rPr>
          <w:lang w:val="ru-RU"/>
        </w:rPr>
        <w:t xml:space="preserve"> §3 (</w:t>
      </w:r>
      <w:r>
        <w:t>Execution</w:t>
      </w:r>
      <w:r w:rsidRPr="0016608B">
        <w:rPr>
          <w:lang w:val="ru-RU"/>
        </w:rPr>
        <w:t xml:space="preserve">), </w:t>
      </w:r>
      <w:r>
        <w:t>domain</w:t>
      </w:r>
      <w:r w:rsidRPr="0016608B">
        <w:rPr>
          <w:lang w:val="ru-RU"/>
        </w:rPr>
        <w:t>/</w:t>
      </w:r>
      <w:r>
        <w:t>aggregates</w:t>
      </w:r>
      <w:r w:rsidRPr="0016608B">
        <w:rPr>
          <w:lang w:val="ru-RU"/>
        </w:rPr>
        <w:t>/</w:t>
      </w:r>
      <w:r>
        <w:t>pipeline</w:t>
      </w:r>
      <w:r w:rsidRPr="0016608B">
        <w:rPr>
          <w:lang w:val="ru-RU"/>
        </w:rPr>
        <w:t>_</w:t>
      </w:r>
      <w:r>
        <w:t>run</w:t>
      </w:r>
      <w:r w:rsidRPr="0016608B">
        <w:rPr>
          <w:lang w:val="ru-RU"/>
        </w:rPr>
        <w:t>.</w:t>
      </w:r>
      <w:r>
        <w:t>py</w:t>
      </w:r>
      <w:r w:rsidRPr="0016608B">
        <w:rPr>
          <w:lang w:val="ru-RU"/>
        </w:rPr>
        <w:t>. Это снижает неоднозначность интерпретации и помогает поддерживать консист</w:t>
      </w:r>
      <w:r w:rsidRPr="0016608B">
        <w:rPr>
          <w:lang w:val="ru-RU"/>
        </w:rPr>
        <w:t xml:space="preserve">ентность между визуальной документацией, </w:t>
      </w:r>
      <w:r>
        <w:t>ADR</w:t>
      </w:r>
      <w:r w:rsidRPr="0016608B">
        <w:rPr>
          <w:lang w:val="ru-RU"/>
        </w:rPr>
        <w:t>-решениями и реальным кодом. Дополнительно в метаданных указан показатель плотности (@</w:t>
      </w:r>
      <w:r>
        <w:t>nodes</w:t>
      </w:r>
      <w:r w:rsidRPr="0016608B">
        <w:rPr>
          <w:lang w:val="ru-RU"/>
        </w:rPr>
        <w:t>=</w:t>
      </w:r>
      <w:r>
        <w:t>n</w:t>
      </w:r>
      <w:r w:rsidRPr="0016608B">
        <w:rPr>
          <w:lang w:val="ru-RU"/>
        </w:rPr>
        <w:t>/</w:t>
      </w:r>
      <w:r>
        <w:t>a</w:t>
      </w:r>
      <w:r w:rsidRPr="0016608B">
        <w:rPr>
          <w:lang w:val="ru-RU"/>
        </w:rPr>
        <w:t>), что полезно при контроле читаемости и планировании декомпозиции диаграмм на более узкие представления.</w:t>
      </w:r>
    </w:p>
    <w:p w:rsidR="00E91885" w:rsidRDefault="00FE5B9A">
      <w:pPr>
        <w:pStyle w:val="Heading2"/>
      </w:pPr>
      <w:bookmarkStart w:id="113" w:name="метаданные-36"/>
      <w:r>
        <w:t>Метаданные</w:t>
      </w:r>
      <w:bookmarkEnd w:id="113"/>
    </w:p>
    <w:p w:rsidR="00E91885" w:rsidRDefault="00FE5B9A" w:rsidP="00FE5B9A">
      <w:pPr>
        <w:pStyle w:val="Compact"/>
        <w:numPr>
          <w:ilvl w:val="0"/>
          <w:numId w:val="76"/>
        </w:numPr>
      </w:pPr>
      <w:r>
        <w:t xml:space="preserve">Тип: </w:t>
      </w:r>
      <w:r>
        <w:rPr>
          <w:rStyle w:val="VerbatimChar"/>
        </w:rPr>
        <w:t>stateDiagram</w:t>
      </w:r>
    </w:p>
    <w:p w:rsidR="00E91885" w:rsidRDefault="00FE5B9A" w:rsidP="00FE5B9A">
      <w:pPr>
        <w:pStyle w:val="Compact"/>
        <w:numPr>
          <w:ilvl w:val="0"/>
          <w:numId w:val="76"/>
        </w:numPr>
      </w:pPr>
      <w:r>
        <w:t xml:space="preserve">Уровень: </w:t>
      </w:r>
      <w:r>
        <w:rPr>
          <w:rStyle w:val="VerbatimChar"/>
        </w:rPr>
        <w:t>Mixed (System / Component / Class)</w:t>
      </w:r>
    </w:p>
    <w:p w:rsidR="00E91885" w:rsidRDefault="00FE5B9A" w:rsidP="00FE5B9A">
      <w:pPr>
        <w:pStyle w:val="Compact"/>
        <w:numPr>
          <w:ilvl w:val="0"/>
          <w:numId w:val="76"/>
        </w:numPr>
      </w:pPr>
      <w:r>
        <w:t xml:space="preserve">Дата метаданных: </w:t>
      </w:r>
      <w:r>
        <w:rPr>
          <w:rStyle w:val="VerbatimChar"/>
        </w:rPr>
        <w:t>2026-02-24</w:t>
      </w:r>
    </w:p>
    <w:p w:rsidR="00E91885" w:rsidRDefault="00FE5B9A">
      <w:r>
        <w:pict>
          <v:rect id="_x0000_i1062" style="width:0;height:1.5pt" o:hralign="center" o:hrstd="t" o:hr="t"/>
        </w:pict>
      </w:r>
    </w:p>
    <w:p w:rsidR="00E91885" w:rsidRDefault="00FE5B9A">
      <w:pPr>
        <w:pStyle w:val="Heading2"/>
      </w:pPr>
      <w:bookmarkStart w:id="114" w:name="single-record-journey"/>
      <w:r>
        <w:t>32-single-record-journey</w:t>
      </w:r>
      <w:bookmarkEnd w:id="114"/>
    </w:p>
    <w:p w:rsidR="00E91885" w:rsidRDefault="00FE5B9A">
      <w:pPr>
        <w:pStyle w:val="CaptionedFigure"/>
      </w:pPr>
      <w:r>
        <w:rPr>
          <w:noProof/>
        </w:rPr>
        <w:drawing>
          <wp:inline distT="0" distB="0" distL="0" distR="0">
            <wp:extent cx="5334000" cy="16028070"/>
            <wp:effectExtent l="0" t="0" r="0" b="0"/>
            <wp:docPr id="38" name="Picture" descr="32-single-record-journey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foundation/png/32-single-record-journey.png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0280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91885" w:rsidRDefault="00FE5B9A">
      <w:pPr>
        <w:pStyle w:val="ImageCaption"/>
      </w:pPr>
      <w:r>
        <w:t>32-single-record-journey</w:t>
      </w:r>
    </w:p>
    <w:p w:rsidR="00E91885" w:rsidRDefault="00FE5B9A" w:rsidP="00FE5B9A">
      <w:pPr>
        <w:pStyle w:val="Compact"/>
        <w:numPr>
          <w:ilvl w:val="0"/>
          <w:numId w:val="77"/>
        </w:numPr>
      </w:pPr>
      <w:r>
        <w:t xml:space="preserve">Исходная диаграмма: </w:t>
      </w:r>
      <w:r>
        <w:rPr>
          <w:rStyle w:val="VerbatimChar"/>
        </w:rPr>
        <w:t>mmd-diagrams/foundation/32-single-record-journey.mmd</w:t>
      </w:r>
    </w:p>
    <w:p w:rsidR="00E91885" w:rsidRDefault="00FE5B9A">
      <w:pPr>
        <w:pStyle w:val="Heading2"/>
      </w:pPr>
      <w:bookmarkStart w:id="115" w:name="описание-37"/>
      <w:r>
        <w:t>Описание</w:t>
      </w:r>
      <w:bookmarkEnd w:id="115"/>
    </w:p>
    <w:p w:rsidR="00E91885" w:rsidRPr="0016608B" w:rsidRDefault="00FE5B9A">
      <w:pPr>
        <w:pStyle w:val="FirstParagraph"/>
        <w:rPr>
          <w:lang w:val="ru-RU"/>
        </w:rPr>
      </w:pPr>
      <w:r>
        <w:t>Диаграмма Title: Record Proces</w:t>
      </w:r>
      <w:r>
        <w:t xml:space="preserve">sing Pipeline — Single Record Journey из foundation-набора фиксирует устойчивый архитектурный или процессный паттерн проекта BioETL. </w:t>
      </w:r>
      <w:r w:rsidRPr="0016608B">
        <w:rPr>
          <w:lang w:val="ru-RU"/>
        </w:rPr>
        <w:t xml:space="preserve">Она представлена в формате </w:t>
      </w:r>
      <w:r>
        <w:t>flowchart</w:t>
      </w:r>
      <w:r w:rsidRPr="0016608B">
        <w:rPr>
          <w:lang w:val="ru-RU"/>
        </w:rPr>
        <w:t xml:space="preserve"> и служит базовым ориентиром для инженерного анализа, ревью изменений и обсуждения техн</w:t>
      </w:r>
      <w:r w:rsidRPr="0016608B">
        <w:rPr>
          <w:lang w:val="ru-RU"/>
        </w:rPr>
        <w:t xml:space="preserve">ических решений. Уровень детализации обозначен как </w:t>
      </w:r>
      <w:r>
        <w:t>Mixed</w:t>
      </w:r>
      <w:r w:rsidRPr="0016608B">
        <w:rPr>
          <w:lang w:val="ru-RU"/>
        </w:rPr>
        <w:t xml:space="preserve"> (</w:t>
      </w:r>
      <w:r>
        <w:t>System</w:t>
      </w:r>
      <w:r w:rsidRPr="0016608B">
        <w:rPr>
          <w:lang w:val="ru-RU"/>
        </w:rPr>
        <w:t xml:space="preserve"> / </w:t>
      </w:r>
      <w:r>
        <w:t>Component</w:t>
      </w:r>
      <w:r w:rsidRPr="0016608B">
        <w:rPr>
          <w:lang w:val="ru-RU"/>
        </w:rPr>
        <w:t xml:space="preserve"> / </w:t>
      </w:r>
      <w:r>
        <w:t>Class</w:t>
      </w:r>
      <w:r w:rsidRPr="0016608B">
        <w:rPr>
          <w:lang w:val="ru-RU"/>
        </w:rPr>
        <w:t xml:space="preserve">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</w:t>
      </w:r>
      <w:r w:rsidRPr="0016608B">
        <w:rPr>
          <w:lang w:val="ru-RU"/>
        </w:rPr>
        <w:t>32-</w:t>
      </w:r>
      <w:r>
        <w:t>single</w:t>
      </w:r>
      <w:r w:rsidRPr="0016608B">
        <w:rPr>
          <w:lang w:val="ru-RU"/>
        </w:rPr>
        <w:t>-</w:t>
      </w:r>
      <w:r>
        <w:t>record</w:t>
      </w:r>
      <w:r w:rsidRPr="0016608B">
        <w:rPr>
          <w:lang w:val="ru-RU"/>
        </w:rPr>
        <w:t>-</w:t>
      </w:r>
      <w:r>
        <w:t>journey</w:t>
      </w:r>
      <w:r w:rsidRPr="0016608B">
        <w:rPr>
          <w:lang w:val="ru-RU"/>
        </w:rPr>
        <w:t xml:space="preserve">. В комментариях исходника зафиксирован фокус диаграммы: </w:t>
      </w:r>
      <w:r>
        <w:t>Covers</w:t>
      </w:r>
      <w:r w:rsidRPr="0016608B">
        <w:rPr>
          <w:lang w:val="ru-RU"/>
        </w:rPr>
        <w:t xml:space="preserve">: </w:t>
      </w:r>
      <w:r>
        <w:t>RULES</w:t>
      </w:r>
      <w:r w:rsidRPr="0016608B">
        <w:rPr>
          <w:lang w:val="ru-RU"/>
        </w:rPr>
        <w:t>.</w:t>
      </w:r>
      <w:r>
        <w:t>md</w:t>
      </w:r>
      <w:r w:rsidRPr="0016608B">
        <w:rPr>
          <w:lang w:val="ru-RU"/>
        </w:rPr>
        <w:t xml:space="preserve"> §2.1-§2.6 (</w:t>
      </w:r>
      <w:r>
        <w:t>Data</w:t>
      </w:r>
      <w:r w:rsidRPr="0016608B">
        <w:rPr>
          <w:lang w:val="ru-RU"/>
        </w:rPr>
        <w:t xml:space="preserve"> </w:t>
      </w:r>
      <w:r>
        <w:t>Flow</w:t>
      </w:r>
      <w:r w:rsidRPr="0016608B">
        <w:rPr>
          <w:lang w:val="ru-RU"/>
        </w:rPr>
        <w:t xml:space="preserve">, </w:t>
      </w:r>
      <w:r>
        <w:t>DQ</w:t>
      </w:r>
      <w:r w:rsidRPr="0016608B">
        <w:rPr>
          <w:lang w:val="ru-RU"/>
        </w:rPr>
        <w:t>), §2.8 (</w:t>
      </w:r>
      <w:r>
        <w:t>Normalization</w:t>
      </w:r>
      <w:r w:rsidRPr="0016608B">
        <w:rPr>
          <w:lang w:val="ru-RU"/>
        </w:rPr>
        <w:t>). Это снижает неоднозначность интерпретации и помогает поддерживать консистентность между визуальной документац</w:t>
      </w:r>
      <w:r w:rsidRPr="0016608B">
        <w:rPr>
          <w:lang w:val="ru-RU"/>
        </w:rPr>
        <w:t xml:space="preserve">ией, </w:t>
      </w:r>
      <w:r>
        <w:t>ADR</w:t>
      </w:r>
      <w:r w:rsidRPr="0016608B">
        <w:rPr>
          <w:lang w:val="ru-RU"/>
        </w:rPr>
        <w:t xml:space="preserve">-решениями и реальным кодом. </w:t>
      </w:r>
      <w:r>
        <w:t>Ключевые блоки/подграфы включают: 1. External API, 2. Bronze Layer, 3. Transform (RecordProcessor), 4. Validate</w:t>
      </w:r>
      <w:r w:rsidRPr="0016608B">
        <w:rPr>
          <w:lang w:val="ru-RU"/>
        </w:rPr>
        <w:t xml:space="preserve">, 5. </w:t>
      </w:r>
      <w:r>
        <w:t>Route</w:t>
      </w:r>
      <w:r w:rsidRPr="0016608B">
        <w:rPr>
          <w:lang w:val="ru-RU"/>
        </w:rPr>
        <w:t xml:space="preserve"> </w:t>
      </w:r>
      <w:r>
        <w:t>Decision</w:t>
      </w:r>
      <w:r w:rsidRPr="0016608B">
        <w:rPr>
          <w:lang w:val="ru-RU"/>
        </w:rPr>
        <w:t>. Их состав отражает главные границы ответственности и маршруты взаимодействия между подс</w:t>
      </w:r>
      <w:r w:rsidRPr="0016608B">
        <w:rPr>
          <w:lang w:val="ru-RU"/>
        </w:rPr>
        <w:t xml:space="preserve">истемами или слоями. </w:t>
      </w:r>
      <w:r>
        <w:t>Показательные узлы диаграммы: 1. External API, REST API Response (e.g., ChEMBL /activity), 2. Bronze Layer, BronzeWriter.write_bronze() • JSONL serialization • zstd compression • atomic rename • _manifest.json, 3. Transform</w:t>
      </w:r>
      <w:r w:rsidRPr="0016608B">
        <w:rPr>
          <w:lang w:val="ru-RU"/>
        </w:rPr>
        <w:t xml:space="preserve"> (</w:t>
      </w:r>
      <w:r>
        <w:t>RecordProc</w:t>
      </w:r>
      <w:r>
        <w:t>essor</w:t>
      </w:r>
      <w:r w:rsidRPr="0016608B">
        <w:rPr>
          <w:lang w:val="ru-RU"/>
        </w:rPr>
        <w:t xml:space="preserve">), </w:t>
      </w:r>
      <w:r>
        <w:t>BatchTransformer</w:t>
      </w:r>
      <w:r w:rsidRPr="0016608B">
        <w:rPr>
          <w:lang w:val="ru-RU"/>
        </w:rPr>
        <w:t>.</w:t>
      </w:r>
      <w:r>
        <w:t>transform</w:t>
      </w:r>
      <w:r w:rsidRPr="0016608B">
        <w:rPr>
          <w:lang w:val="ru-RU"/>
        </w:rPr>
        <w:t>().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</w:t>
      </w:r>
      <w:r>
        <w:t>nodes</w:t>
      </w:r>
      <w:r w:rsidRPr="0016608B">
        <w:rPr>
          <w:lang w:val="ru-RU"/>
        </w:rPr>
        <w:t>=</w:t>
      </w:r>
      <w:r>
        <w:t>n</w:t>
      </w:r>
      <w:r w:rsidRPr="0016608B">
        <w:rPr>
          <w:lang w:val="ru-RU"/>
        </w:rPr>
        <w:t>/</w:t>
      </w:r>
      <w:r>
        <w:t>a</w:t>
      </w:r>
      <w:r w:rsidRPr="0016608B">
        <w:rPr>
          <w:lang w:val="ru-RU"/>
        </w:rPr>
        <w:t>), что полезно при контроле читаемости и планир</w:t>
      </w:r>
      <w:r w:rsidRPr="0016608B">
        <w:rPr>
          <w:lang w:val="ru-RU"/>
        </w:rPr>
        <w:t>овании декомпозиции диаграмм на более узкие представления.</w:t>
      </w:r>
    </w:p>
    <w:p w:rsidR="00E91885" w:rsidRDefault="00FE5B9A">
      <w:pPr>
        <w:pStyle w:val="Heading2"/>
      </w:pPr>
      <w:bookmarkStart w:id="116" w:name="метаданные-37"/>
      <w:r>
        <w:t>Метаданные</w:t>
      </w:r>
      <w:bookmarkEnd w:id="116"/>
    </w:p>
    <w:p w:rsidR="00E91885" w:rsidRDefault="00FE5B9A" w:rsidP="00FE5B9A">
      <w:pPr>
        <w:pStyle w:val="Compact"/>
        <w:numPr>
          <w:ilvl w:val="0"/>
          <w:numId w:val="78"/>
        </w:numPr>
      </w:pPr>
      <w:r>
        <w:t xml:space="preserve">Тип: </w:t>
      </w:r>
      <w:r>
        <w:rPr>
          <w:rStyle w:val="VerbatimChar"/>
        </w:rPr>
        <w:t>flowchart</w:t>
      </w:r>
    </w:p>
    <w:p w:rsidR="00E91885" w:rsidRDefault="00FE5B9A" w:rsidP="00FE5B9A">
      <w:pPr>
        <w:pStyle w:val="Compact"/>
        <w:numPr>
          <w:ilvl w:val="0"/>
          <w:numId w:val="78"/>
        </w:numPr>
      </w:pPr>
      <w:r>
        <w:t xml:space="preserve">Уровень: </w:t>
      </w:r>
      <w:r>
        <w:rPr>
          <w:rStyle w:val="VerbatimChar"/>
        </w:rPr>
        <w:t>Mixed (System / Component / Class)</w:t>
      </w:r>
    </w:p>
    <w:p w:rsidR="00E91885" w:rsidRDefault="00FE5B9A" w:rsidP="00FE5B9A">
      <w:pPr>
        <w:pStyle w:val="Compact"/>
        <w:numPr>
          <w:ilvl w:val="0"/>
          <w:numId w:val="78"/>
        </w:numPr>
      </w:pPr>
      <w:r>
        <w:t xml:space="preserve">Дата метаданных: </w:t>
      </w:r>
      <w:r>
        <w:rPr>
          <w:rStyle w:val="VerbatimChar"/>
        </w:rPr>
        <w:t>2026-02-24</w:t>
      </w:r>
    </w:p>
    <w:p w:rsidR="00E91885" w:rsidRDefault="00FE5B9A">
      <w:r>
        <w:pict>
          <v:rect id="_x0000_i1063" style="width:0;height:1.5pt" o:hralign="center" o:hrstd="t" o:hr="t"/>
        </w:pict>
      </w:r>
    </w:p>
    <w:p w:rsidR="00E91885" w:rsidRDefault="00FE5B9A">
      <w:pPr>
        <w:pStyle w:val="Heading2"/>
      </w:pPr>
      <w:bookmarkStart w:id="117" w:name="cli-run-interaction"/>
      <w:r>
        <w:t>33-cli-run-interaction</w:t>
      </w:r>
      <w:bookmarkEnd w:id="117"/>
    </w:p>
    <w:p w:rsidR="00E91885" w:rsidRDefault="00FE5B9A">
      <w:pPr>
        <w:pStyle w:val="CaptionedFigure"/>
      </w:pPr>
      <w:r>
        <w:rPr>
          <w:noProof/>
        </w:rPr>
        <w:drawing>
          <wp:inline distT="0" distB="0" distL="0" distR="0">
            <wp:extent cx="5334000" cy="3041253"/>
            <wp:effectExtent l="0" t="0" r="0" b="0"/>
            <wp:docPr id="39" name="Picture" descr="33-cli-run-interactio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foundation/png/33-cli-run-interaction.png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12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91885" w:rsidRDefault="00FE5B9A">
      <w:pPr>
        <w:pStyle w:val="ImageCaption"/>
      </w:pPr>
      <w:r>
        <w:t>33-cli-run-interaction</w:t>
      </w:r>
    </w:p>
    <w:p w:rsidR="00E91885" w:rsidRDefault="00FE5B9A" w:rsidP="00FE5B9A">
      <w:pPr>
        <w:pStyle w:val="Compact"/>
        <w:numPr>
          <w:ilvl w:val="0"/>
          <w:numId w:val="79"/>
        </w:numPr>
      </w:pPr>
      <w:r>
        <w:t xml:space="preserve">Исходная диаграмма: </w:t>
      </w:r>
      <w:r>
        <w:rPr>
          <w:rStyle w:val="VerbatimChar"/>
        </w:rPr>
        <w:t>mmd-diagrams/foundation/33-cl</w:t>
      </w:r>
      <w:r>
        <w:rPr>
          <w:rStyle w:val="VerbatimChar"/>
        </w:rPr>
        <w:t>i-run-interaction.mmd</w:t>
      </w:r>
    </w:p>
    <w:p w:rsidR="00E91885" w:rsidRDefault="00FE5B9A">
      <w:pPr>
        <w:pStyle w:val="Heading2"/>
      </w:pPr>
      <w:bookmarkStart w:id="118" w:name="описание-38"/>
      <w:r>
        <w:t>Описание</w:t>
      </w:r>
      <w:bookmarkEnd w:id="118"/>
    </w:p>
    <w:p w:rsidR="00E91885" w:rsidRPr="0016608B" w:rsidRDefault="00FE5B9A">
      <w:pPr>
        <w:pStyle w:val="FirstParagraph"/>
        <w:rPr>
          <w:lang w:val="ru-RU"/>
        </w:rPr>
      </w:pPr>
      <w:r>
        <w:t xml:space="preserve">Диаграмма Title: CLI Run Command → PipelineRunner Full Interaction из foundation-набора фиксирует устойчивый архитектурный или процессный паттерн проекта BioETL. </w:t>
      </w:r>
      <w:r w:rsidRPr="0016608B">
        <w:rPr>
          <w:lang w:val="ru-RU"/>
        </w:rPr>
        <w:t xml:space="preserve">Она представлена в формате </w:t>
      </w:r>
      <w:r>
        <w:t>sequenceDiagram</w:t>
      </w:r>
      <w:r w:rsidRPr="0016608B">
        <w:rPr>
          <w:lang w:val="ru-RU"/>
        </w:rPr>
        <w:t xml:space="preserve"> и служит базовым ори</w:t>
      </w:r>
      <w:r w:rsidRPr="0016608B">
        <w:rPr>
          <w:lang w:val="ru-RU"/>
        </w:rPr>
        <w:t xml:space="preserve">ентиром для инженерного анализа, ревью изменений и обсуждения технических решений. Уровень детализации обозначен как </w:t>
      </w:r>
      <w:r>
        <w:t>Mixed</w:t>
      </w:r>
      <w:r w:rsidRPr="0016608B">
        <w:rPr>
          <w:lang w:val="ru-RU"/>
        </w:rPr>
        <w:t xml:space="preserve"> (</w:t>
      </w:r>
      <w:r>
        <w:t>System</w:t>
      </w:r>
      <w:r w:rsidRPr="0016608B">
        <w:rPr>
          <w:lang w:val="ru-RU"/>
        </w:rPr>
        <w:t xml:space="preserve"> / </w:t>
      </w:r>
      <w:r>
        <w:t>Component</w:t>
      </w:r>
      <w:r w:rsidRPr="0016608B">
        <w:rPr>
          <w:lang w:val="ru-RU"/>
        </w:rPr>
        <w:t xml:space="preserve"> / </w:t>
      </w:r>
      <w:r>
        <w:t>Class</w:t>
      </w:r>
      <w:r w:rsidRPr="0016608B">
        <w:rPr>
          <w:lang w:val="ru-RU"/>
        </w:rPr>
        <w:t>), поэтому схема подходит одновременно для быстрой навигации по контексту и для проверки корректности зави</w:t>
      </w:r>
      <w:r w:rsidRPr="0016608B">
        <w:rPr>
          <w:lang w:val="ru-RU"/>
        </w:rPr>
        <w:t>симостей, контрактов и потоков обработки данных в рамках сценария 33-</w:t>
      </w:r>
      <w:r>
        <w:t>cli</w:t>
      </w:r>
      <w:r w:rsidRPr="0016608B">
        <w:rPr>
          <w:lang w:val="ru-RU"/>
        </w:rPr>
        <w:t>-</w:t>
      </w:r>
      <w:r>
        <w:t>run</w:t>
      </w:r>
      <w:r w:rsidRPr="0016608B">
        <w:rPr>
          <w:lang w:val="ru-RU"/>
        </w:rPr>
        <w:t>-</w:t>
      </w:r>
      <w:r>
        <w:t>interaction</w:t>
      </w:r>
      <w:r w:rsidRPr="0016608B">
        <w:rPr>
          <w:lang w:val="ru-RU"/>
        </w:rPr>
        <w:t xml:space="preserve">. В комментариях исходника зафиксирован фокус диаграммы: </w:t>
      </w:r>
      <w:r>
        <w:t>Covers</w:t>
      </w:r>
      <w:r w:rsidRPr="0016608B">
        <w:rPr>
          <w:lang w:val="ru-RU"/>
        </w:rPr>
        <w:t xml:space="preserve">: </w:t>
      </w:r>
      <w:r>
        <w:t>RULES</w:t>
      </w:r>
      <w:r w:rsidRPr="0016608B">
        <w:rPr>
          <w:lang w:val="ru-RU"/>
        </w:rPr>
        <w:t>.</w:t>
      </w:r>
      <w:r>
        <w:t>md</w:t>
      </w:r>
      <w:r w:rsidRPr="0016608B">
        <w:rPr>
          <w:lang w:val="ru-RU"/>
        </w:rPr>
        <w:t xml:space="preserve"> §1.1 (</w:t>
      </w:r>
      <w:r>
        <w:t>Interfaces</w:t>
      </w:r>
      <w:r w:rsidRPr="0016608B">
        <w:rPr>
          <w:lang w:val="ru-RU"/>
        </w:rPr>
        <w:t xml:space="preserve"> → </w:t>
      </w:r>
      <w:r>
        <w:t>Composition</w:t>
      </w:r>
      <w:r w:rsidRPr="0016608B">
        <w:rPr>
          <w:lang w:val="ru-RU"/>
        </w:rPr>
        <w:t xml:space="preserve"> → </w:t>
      </w:r>
      <w:r>
        <w:t>Application</w:t>
      </w:r>
      <w:r w:rsidRPr="0016608B">
        <w:rPr>
          <w:lang w:val="ru-RU"/>
        </w:rPr>
        <w:t>). Это снижает неоднозначность интерпретации и пом</w:t>
      </w:r>
      <w:r w:rsidRPr="0016608B">
        <w:rPr>
          <w:lang w:val="ru-RU"/>
        </w:rPr>
        <w:t xml:space="preserve">огает поддерживать консистентность между визуальной документацией, </w:t>
      </w:r>
      <w:r>
        <w:t>ADR</w:t>
      </w:r>
      <w:r w:rsidRPr="0016608B">
        <w:rPr>
          <w:lang w:val="ru-RU"/>
        </w:rPr>
        <w:t xml:space="preserve">-решениями и реальным кодом. </w:t>
      </w:r>
      <w:r>
        <w:t>Значимые участники последовательностей: User, CLI (Click) interfaces/cli/, PipelineRunnerService application/services/, bootstrap_pipeline() composition/boot</w:t>
      </w:r>
      <w:r>
        <w:t xml:space="preserve">strap/, RunnerFactory composition/factories/. </w:t>
      </w:r>
      <w:r w:rsidRPr="0016608B">
        <w:rPr>
          <w:lang w:val="ru-RU"/>
        </w:rPr>
        <w:t>По этим участникам удобно валидировать порядок вызовов, точки отказа и стратегию обработки ошибок. Дополнительно в метаданных указан показатель плотности (@</w:t>
      </w:r>
      <w:r>
        <w:t>nodes</w:t>
      </w:r>
      <w:r w:rsidRPr="0016608B">
        <w:rPr>
          <w:lang w:val="ru-RU"/>
        </w:rPr>
        <w:t>=</w:t>
      </w:r>
      <w:r>
        <w:t>n</w:t>
      </w:r>
      <w:r w:rsidRPr="0016608B">
        <w:rPr>
          <w:lang w:val="ru-RU"/>
        </w:rPr>
        <w:t>/</w:t>
      </w:r>
      <w:r>
        <w:t>a</w:t>
      </w:r>
      <w:r w:rsidRPr="0016608B">
        <w:rPr>
          <w:lang w:val="ru-RU"/>
        </w:rPr>
        <w:t>), что полезно при контроле читаемости и план</w:t>
      </w:r>
      <w:r w:rsidRPr="0016608B">
        <w:rPr>
          <w:lang w:val="ru-RU"/>
        </w:rPr>
        <w:t>ировании декомпозиции диаграмм на более узкие представления.</w:t>
      </w:r>
    </w:p>
    <w:p w:rsidR="00E91885" w:rsidRDefault="00FE5B9A">
      <w:pPr>
        <w:pStyle w:val="Heading2"/>
      </w:pPr>
      <w:bookmarkStart w:id="119" w:name="метаданные-38"/>
      <w:r>
        <w:t>Метаданные</w:t>
      </w:r>
      <w:bookmarkEnd w:id="119"/>
    </w:p>
    <w:p w:rsidR="00E91885" w:rsidRDefault="00FE5B9A" w:rsidP="00FE5B9A">
      <w:pPr>
        <w:pStyle w:val="Compact"/>
        <w:numPr>
          <w:ilvl w:val="0"/>
          <w:numId w:val="80"/>
        </w:numPr>
      </w:pPr>
      <w:r>
        <w:t xml:space="preserve">Тип: </w:t>
      </w:r>
      <w:r>
        <w:rPr>
          <w:rStyle w:val="VerbatimChar"/>
        </w:rPr>
        <w:t>sequenceDiagram</w:t>
      </w:r>
    </w:p>
    <w:p w:rsidR="00E91885" w:rsidRDefault="00FE5B9A" w:rsidP="00FE5B9A">
      <w:pPr>
        <w:pStyle w:val="Compact"/>
        <w:numPr>
          <w:ilvl w:val="0"/>
          <w:numId w:val="80"/>
        </w:numPr>
      </w:pPr>
      <w:r>
        <w:t xml:space="preserve">Уровень: </w:t>
      </w:r>
      <w:r>
        <w:rPr>
          <w:rStyle w:val="VerbatimChar"/>
        </w:rPr>
        <w:t>Mixed (System / Component / Class)</w:t>
      </w:r>
    </w:p>
    <w:p w:rsidR="00E91885" w:rsidRDefault="00FE5B9A" w:rsidP="00FE5B9A">
      <w:pPr>
        <w:pStyle w:val="Compact"/>
        <w:numPr>
          <w:ilvl w:val="0"/>
          <w:numId w:val="80"/>
        </w:numPr>
      </w:pPr>
      <w:r>
        <w:t xml:space="preserve">Дата метаданных: </w:t>
      </w:r>
      <w:r>
        <w:rPr>
          <w:rStyle w:val="VerbatimChar"/>
        </w:rPr>
        <w:t>2026-02-24</w:t>
      </w:r>
    </w:p>
    <w:p w:rsidR="00E91885" w:rsidRDefault="00FE5B9A">
      <w:r>
        <w:pict>
          <v:rect id="_x0000_i1064" style="width:0;height:1.5pt" o:hralign="center" o:hrstd="t" o:hr="t"/>
        </w:pict>
      </w:r>
    </w:p>
    <w:p w:rsidR="00E91885" w:rsidRDefault="00FE5B9A">
      <w:pPr>
        <w:pStyle w:val="Heading2"/>
      </w:pPr>
      <w:bookmarkStart w:id="120" w:name="batch-processing-flow"/>
      <w:r>
        <w:t>34-batch-processing-flow</w:t>
      </w:r>
      <w:bookmarkEnd w:id="120"/>
    </w:p>
    <w:p w:rsidR="00E91885" w:rsidRDefault="00FE5B9A">
      <w:pPr>
        <w:pStyle w:val="CaptionedFigure"/>
      </w:pPr>
      <w:r>
        <w:rPr>
          <w:noProof/>
        </w:rPr>
        <w:drawing>
          <wp:inline distT="0" distB="0" distL="0" distR="0">
            <wp:extent cx="5334000" cy="2806426"/>
            <wp:effectExtent l="0" t="0" r="0" b="0"/>
            <wp:docPr id="40" name="Picture" descr="34-batch-processing-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foundation/png/34-batch-processing-flow.png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64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91885" w:rsidRDefault="00FE5B9A">
      <w:pPr>
        <w:pStyle w:val="ImageCaption"/>
      </w:pPr>
      <w:r>
        <w:t>34-batch-processing-flow</w:t>
      </w:r>
    </w:p>
    <w:p w:rsidR="00E91885" w:rsidRDefault="00FE5B9A" w:rsidP="00FE5B9A">
      <w:pPr>
        <w:pStyle w:val="Compact"/>
        <w:numPr>
          <w:ilvl w:val="0"/>
          <w:numId w:val="81"/>
        </w:numPr>
      </w:pPr>
      <w:r>
        <w:t xml:space="preserve">Исходная диаграмма: </w:t>
      </w:r>
      <w:r>
        <w:rPr>
          <w:rStyle w:val="VerbatimChar"/>
        </w:rPr>
        <w:t>mmd-diagrams/foundation/34-batch-processing-flow.mmd</w:t>
      </w:r>
    </w:p>
    <w:p w:rsidR="00E91885" w:rsidRDefault="00FE5B9A">
      <w:pPr>
        <w:pStyle w:val="Heading2"/>
      </w:pPr>
      <w:bookmarkStart w:id="121" w:name="описание-39"/>
      <w:r>
        <w:t>Описание</w:t>
      </w:r>
      <w:bookmarkEnd w:id="121"/>
    </w:p>
    <w:p w:rsidR="00E91885" w:rsidRPr="0016608B" w:rsidRDefault="00FE5B9A">
      <w:pPr>
        <w:pStyle w:val="FirstParagraph"/>
        <w:rPr>
          <w:lang w:val="ru-RU"/>
        </w:rPr>
      </w:pPr>
      <w:r>
        <w:t xml:space="preserve">Диаграмма Title: Batch Processing Flow — Extract to Write из foundation-набора фиксирует устойчивый архитектурный или процессный паттерн проекта BioETL. </w:t>
      </w:r>
      <w:r w:rsidRPr="0016608B">
        <w:rPr>
          <w:lang w:val="ru-RU"/>
        </w:rPr>
        <w:t xml:space="preserve">Она представлена в формате </w:t>
      </w:r>
      <w:r>
        <w:t>sequenceDiagra</w:t>
      </w:r>
      <w:r>
        <w:t>m</w:t>
      </w:r>
      <w:r w:rsidRPr="0016608B">
        <w:rPr>
          <w:lang w:val="ru-RU"/>
        </w:rPr>
        <w:t xml:space="preserve"> и служит базовым ориентиром для инженерного анализа, ревью изменений и обсуждения технических решений. Уровень детализации обозначен как </w:t>
      </w:r>
      <w:r>
        <w:t>Mixed</w:t>
      </w:r>
      <w:r w:rsidRPr="0016608B">
        <w:rPr>
          <w:lang w:val="ru-RU"/>
        </w:rPr>
        <w:t xml:space="preserve"> (</w:t>
      </w:r>
      <w:r>
        <w:t>System</w:t>
      </w:r>
      <w:r w:rsidRPr="0016608B">
        <w:rPr>
          <w:lang w:val="ru-RU"/>
        </w:rPr>
        <w:t xml:space="preserve"> / </w:t>
      </w:r>
      <w:r>
        <w:t>Component</w:t>
      </w:r>
      <w:r w:rsidRPr="0016608B">
        <w:rPr>
          <w:lang w:val="ru-RU"/>
        </w:rPr>
        <w:t xml:space="preserve"> / </w:t>
      </w:r>
      <w:r>
        <w:t>Class</w:t>
      </w:r>
      <w:r w:rsidRPr="0016608B">
        <w:rPr>
          <w:lang w:val="ru-RU"/>
        </w:rPr>
        <w:t>), поэтому схема подходит одновременно для быстрой навигации по контексту и для пров</w:t>
      </w:r>
      <w:r w:rsidRPr="0016608B">
        <w:rPr>
          <w:lang w:val="ru-RU"/>
        </w:rPr>
        <w:t>ерки корректности зависимостей, контрактов и потоков обработки данных в рамках сценария 34-</w:t>
      </w:r>
      <w:r>
        <w:t>batch</w:t>
      </w:r>
      <w:r w:rsidRPr="0016608B">
        <w:rPr>
          <w:lang w:val="ru-RU"/>
        </w:rPr>
        <w:t>-</w:t>
      </w:r>
      <w:r>
        <w:t>processing</w:t>
      </w:r>
      <w:r w:rsidRPr="0016608B">
        <w:rPr>
          <w:lang w:val="ru-RU"/>
        </w:rPr>
        <w:t>-</w:t>
      </w:r>
      <w:r>
        <w:t>flow</w:t>
      </w:r>
      <w:r w:rsidRPr="0016608B">
        <w:rPr>
          <w:lang w:val="ru-RU"/>
        </w:rPr>
        <w:t xml:space="preserve">. В комментариях исходника зафиксирован фокус диаграммы: </w:t>
      </w:r>
      <w:r>
        <w:t>Covers</w:t>
      </w:r>
      <w:r w:rsidRPr="0016608B">
        <w:rPr>
          <w:lang w:val="ru-RU"/>
        </w:rPr>
        <w:t xml:space="preserve">: </w:t>
      </w:r>
      <w:r>
        <w:t>RULES</w:t>
      </w:r>
      <w:r w:rsidRPr="0016608B">
        <w:rPr>
          <w:lang w:val="ru-RU"/>
        </w:rPr>
        <w:t>.</w:t>
      </w:r>
      <w:r>
        <w:t>md</w:t>
      </w:r>
      <w:r w:rsidRPr="0016608B">
        <w:rPr>
          <w:lang w:val="ru-RU"/>
        </w:rPr>
        <w:t xml:space="preserve"> §2.1 (</w:t>
      </w:r>
      <w:r>
        <w:t>Data</w:t>
      </w:r>
      <w:r w:rsidRPr="0016608B">
        <w:rPr>
          <w:lang w:val="ru-RU"/>
        </w:rPr>
        <w:t xml:space="preserve"> </w:t>
      </w:r>
      <w:r>
        <w:t>Flow</w:t>
      </w:r>
      <w:r w:rsidRPr="0016608B">
        <w:rPr>
          <w:lang w:val="ru-RU"/>
        </w:rPr>
        <w:t xml:space="preserve">), </w:t>
      </w:r>
      <w:r>
        <w:t>application</w:t>
      </w:r>
      <w:r w:rsidRPr="0016608B">
        <w:rPr>
          <w:lang w:val="ru-RU"/>
        </w:rPr>
        <w:t>/</w:t>
      </w:r>
      <w:r>
        <w:t>core</w:t>
      </w:r>
      <w:r w:rsidRPr="0016608B">
        <w:rPr>
          <w:lang w:val="ru-RU"/>
        </w:rPr>
        <w:t>/</w:t>
      </w:r>
      <w:r>
        <w:t>batch</w:t>
      </w:r>
      <w:r w:rsidRPr="0016608B">
        <w:rPr>
          <w:lang w:val="ru-RU"/>
        </w:rPr>
        <w:t>_</w:t>
      </w:r>
      <w:r>
        <w:t>executor</w:t>
      </w:r>
      <w:r w:rsidRPr="0016608B">
        <w:rPr>
          <w:lang w:val="ru-RU"/>
        </w:rPr>
        <w:t>.</w:t>
      </w:r>
      <w:r>
        <w:t>py</w:t>
      </w:r>
      <w:r w:rsidRPr="0016608B">
        <w:rPr>
          <w:lang w:val="ru-RU"/>
        </w:rPr>
        <w:t>. Это снижает неод</w:t>
      </w:r>
      <w:r w:rsidRPr="0016608B">
        <w:rPr>
          <w:lang w:val="ru-RU"/>
        </w:rPr>
        <w:t xml:space="preserve">нозначность интерпретации и помогает поддерживать консистентность между визуальной документацией, </w:t>
      </w:r>
      <w:r>
        <w:t>ADR</w:t>
      </w:r>
      <w:r w:rsidRPr="0016608B">
        <w:rPr>
          <w:lang w:val="ru-RU"/>
        </w:rPr>
        <w:t xml:space="preserve">-решениями и реальным кодом. </w:t>
      </w:r>
      <w:r>
        <w:t>Значимые участники последовательностей: PipelineRunner, BatchExecutor (786 LOC), DataSourcePort (e.g., ChemblAdapter), BatchTr</w:t>
      </w:r>
      <w:r>
        <w:t xml:space="preserve">ansformer, BaseTransformer (e.g., ActivityTransformer). </w:t>
      </w:r>
      <w:r w:rsidRPr="0016608B">
        <w:rPr>
          <w:lang w:val="ru-RU"/>
        </w:rPr>
        <w:t xml:space="preserve">По этим участникам удобно валидировать порядок вызовов, точки отказа и стратегию обработки ошибок. Показательные узлы диаграммы: </w:t>
      </w:r>
      <w:r>
        <w:t>batch</w:t>
      </w:r>
      <w:r w:rsidRPr="0016608B">
        <w:rPr>
          <w:lang w:val="ru-RU"/>
        </w:rPr>
        <w:t>. Они позволяют быстро сопоставлять термины, роли сервисов и артеф</w:t>
      </w:r>
      <w:r w:rsidRPr="0016608B">
        <w:rPr>
          <w:lang w:val="ru-RU"/>
        </w:rPr>
        <w:t>акты данных между моделью и реализацией. Дополнительно в метаданных указан показатель плотности (@</w:t>
      </w:r>
      <w:r>
        <w:t>nodes</w:t>
      </w:r>
      <w:r w:rsidRPr="0016608B">
        <w:rPr>
          <w:lang w:val="ru-RU"/>
        </w:rPr>
        <w:t>=</w:t>
      </w:r>
      <w:r>
        <w:t>n</w:t>
      </w:r>
      <w:r w:rsidRPr="0016608B">
        <w:rPr>
          <w:lang w:val="ru-RU"/>
        </w:rPr>
        <w:t>/</w:t>
      </w:r>
      <w:r>
        <w:t>a</w:t>
      </w:r>
      <w:r w:rsidRPr="0016608B">
        <w:rPr>
          <w:lang w:val="ru-RU"/>
        </w:rPr>
        <w:t>), что полезно при контроле читаемости и планировании декомпозиции диаграмм на более узкие представления.</w:t>
      </w:r>
    </w:p>
    <w:p w:rsidR="00E91885" w:rsidRDefault="00FE5B9A">
      <w:pPr>
        <w:pStyle w:val="Heading2"/>
      </w:pPr>
      <w:bookmarkStart w:id="122" w:name="метаданные-39"/>
      <w:r>
        <w:t>Метаданные</w:t>
      </w:r>
      <w:bookmarkEnd w:id="122"/>
    </w:p>
    <w:p w:rsidR="00E91885" w:rsidRDefault="00FE5B9A" w:rsidP="00FE5B9A">
      <w:pPr>
        <w:pStyle w:val="Compact"/>
        <w:numPr>
          <w:ilvl w:val="0"/>
          <w:numId w:val="82"/>
        </w:numPr>
      </w:pPr>
      <w:r>
        <w:t xml:space="preserve">Тип: </w:t>
      </w:r>
      <w:r>
        <w:rPr>
          <w:rStyle w:val="VerbatimChar"/>
        </w:rPr>
        <w:t>sequenceDiagram</w:t>
      </w:r>
    </w:p>
    <w:p w:rsidR="00E91885" w:rsidRDefault="00FE5B9A" w:rsidP="00FE5B9A">
      <w:pPr>
        <w:pStyle w:val="Compact"/>
        <w:numPr>
          <w:ilvl w:val="0"/>
          <w:numId w:val="82"/>
        </w:numPr>
      </w:pPr>
      <w:r>
        <w:t xml:space="preserve">Уровень: </w:t>
      </w:r>
      <w:r>
        <w:rPr>
          <w:rStyle w:val="VerbatimChar"/>
        </w:rPr>
        <w:t>Mi</w:t>
      </w:r>
      <w:r>
        <w:rPr>
          <w:rStyle w:val="VerbatimChar"/>
        </w:rPr>
        <w:t>xed (System / Component / Class)</w:t>
      </w:r>
    </w:p>
    <w:p w:rsidR="00E91885" w:rsidRDefault="00FE5B9A" w:rsidP="00FE5B9A">
      <w:pPr>
        <w:pStyle w:val="Compact"/>
        <w:numPr>
          <w:ilvl w:val="0"/>
          <w:numId w:val="82"/>
        </w:numPr>
      </w:pPr>
      <w:r>
        <w:t xml:space="preserve">Дата метаданных: </w:t>
      </w:r>
      <w:r>
        <w:rPr>
          <w:rStyle w:val="VerbatimChar"/>
        </w:rPr>
        <w:t>2026-02-24</w:t>
      </w:r>
    </w:p>
    <w:p w:rsidR="00E91885" w:rsidRDefault="00FE5B9A">
      <w:r>
        <w:pict>
          <v:rect id="_x0000_i1065" style="width:0;height:1.5pt" o:hralign="center" o:hrstd="t" o:hr="t"/>
        </w:pict>
      </w:r>
    </w:p>
    <w:p w:rsidR="00E91885" w:rsidRDefault="00FE5B9A">
      <w:pPr>
        <w:pStyle w:val="Heading2"/>
      </w:pPr>
      <w:bookmarkStart w:id="123" w:name="architecture-principles-mindmap"/>
      <w:r>
        <w:t>36-architecture-principles-mindmap</w:t>
      </w:r>
      <w:bookmarkEnd w:id="123"/>
    </w:p>
    <w:p w:rsidR="00E91885" w:rsidRDefault="00FE5B9A">
      <w:pPr>
        <w:pStyle w:val="CaptionedFigure"/>
      </w:pPr>
      <w:r>
        <w:rPr>
          <w:noProof/>
        </w:rPr>
        <w:drawing>
          <wp:inline distT="0" distB="0" distL="0" distR="0">
            <wp:extent cx="5334000" cy="1979404"/>
            <wp:effectExtent l="0" t="0" r="0" b="0"/>
            <wp:docPr id="41" name="Picture" descr="36-architecture-principles-mindmap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foundation/png/36-architecture-principles-mindmap.png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79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91885" w:rsidRDefault="00FE5B9A">
      <w:pPr>
        <w:pStyle w:val="ImageCaption"/>
      </w:pPr>
      <w:r>
        <w:t>36-architecture-principles-mindmap</w:t>
      </w:r>
    </w:p>
    <w:p w:rsidR="00E91885" w:rsidRDefault="00FE5B9A" w:rsidP="00FE5B9A">
      <w:pPr>
        <w:pStyle w:val="Compact"/>
        <w:numPr>
          <w:ilvl w:val="0"/>
          <w:numId w:val="83"/>
        </w:numPr>
      </w:pPr>
      <w:r>
        <w:t xml:space="preserve">Исходная диаграмма: </w:t>
      </w:r>
      <w:r>
        <w:rPr>
          <w:rStyle w:val="VerbatimChar"/>
        </w:rPr>
        <w:t>mmd-diagrams/foundation/36-architecture-principles-mindmap.mmd</w:t>
      </w:r>
    </w:p>
    <w:p w:rsidR="00E91885" w:rsidRDefault="00FE5B9A">
      <w:pPr>
        <w:pStyle w:val="Heading2"/>
      </w:pPr>
      <w:bookmarkStart w:id="124" w:name="описание-40"/>
      <w:r>
        <w:t>Описание</w:t>
      </w:r>
      <w:bookmarkEnd w:id="124"/>
    </w:p>
    <w:p w:rsidR="00E91885" w:rsidRPr="0016608B" w:rsidRDefault="00FE5B9A">
      <w:pPr>
        <w:pStyle w:val="FirstParagraph"/>
        <w:rPr>
          <w:lang w:val="ru-RU"/>
        </w:rPr>
      </w:pPr>
      <w:r>
        <w:t xml:space="preserve">Диаграмма Title: Architecture Principles Mind Map из foundation-набора фиксирует устойчивый архитектурный или процессный паттерн проекта BioETL. </w:t>
      </w:r>
      <w:r w:rsidRPr="0016608B">
        <w:rPr>
          <w:lang w:val="ru-RU"/>
        </w:rPr>
        <w:t xml:space="preserve">Она представлена в формате </w:t>
      </w:r>
      <w:r>
        <w:t>mindmap</w:t>
      </w:r>
      <w:r w:rsidRPr="0016608B">
        <w:rPr>
          <w:lang w:val="ru-RU"/>
        </w:rPr>
        <w:t xml:space="preserve"> и служит базовым ориентиром для инженерного анализа, ревью изменений и обсуж</w:t>
      </w:r>
      <w:r w:rsidRPr="0016608B">
        <w:rPr>
          <w:lang w:val="ru-RU"/>
        </w:rPr>
        <w:t xml:space="preserve">дения технических решений. Уровень детализации обозначен как </w:t>
      </w:r>
      <w:r>
        <w:t>Mixed</w:t>
      </w:r>
      <w:r w:rsidRPr="0016608B">
        <w:rPr>
          <w:lang w:val="ru-RU"/>
        </w:rPr>
        <w:t xml:space="preserve"> (</w:t>
      </w:r>
      <w:r>
        <w:t>System</w:t>
      </w:r>
      <w:r w:rsidRPr="0016608B">
        <w:rPr>
          <w:lang w:val="ru-RU"/>
        </w:rPr>
        <w:t xml:space="preserve"> / </w:t>
      </w:r>
      <w:r>
        <w:t>Component</w:t>
      </w:r>
      <w:r w:rsidRPr="0016608B">
        <w:rPr>
          <w:lang w:val="ru-RU"/>
        </w:rPr>
        <w:t xml:space="preserve"> / </w:t>
      </w:r>
      <w:r>
        <w:t>Class</w:t>
      </w:r>
      <w:r w:rsidRPr="0016608B">
        <w:rPr>
          <w:lang w:val="ru-RU"/>
        </w:rPr>
        <w:t>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</w:t>
      </w:r>
      <w:r w:rsidRPr="0016608B">
        <w:rPr>
          <w:lang w:val="ru-RU"/>
        </w:rPr>
        <w:t xml:space="preserve"> сценария 36-</w:t>
      </w:r>
      <w:r>
        <w:t>architecture</w:t>
      </w:r>
      <w:r w:rsidRPr="0016608B">
        <w:rPr>
          <w:lang w:val="ru-RU"/>
        </w:rPr>
        <w:t>-</w:t>
      </w:r>
      <w:r>
        <w:t>principles</w:t>
      </w:r>
      <w:r w:rsidRPr="0016608B">
        <w:rPr>
          <w:lang w:val="ru-RU"/>
        </w:rPr>
        <w:t>-</w:t>
      </w:r>
      <w:r>
        <w:t>mindmap</w:t>
      </w:r>
      <w:r w:rsidRPr="0016608B">
        <w:rPr>
          <w:lang w:val="ru-RU"/>
        </w:rPr>
        <w:t xml:space="preserve">. В комментариях исходника зафиксирован фокус диаграммы: </w:t>
      </w:r>
      <w:r>
        <w:t>Covers</w:t>
      </w:r>
      <w:r w:rsidRPr="0016608B">
        <w:rPr>
          <w:lang w:val="ru-RU"/>
        </w:rPr>
        <w:t xml:space="preserve">: </w:t>
      </w:r>
      <w:r>
        <w:t>RULES</w:t>
      </w:r>
      <w:r w:rsidRPr="0016608B">
        <w:rPr>
          <w:lang w:val="ru-RU"/>
        </w:rPr>
        <w:t>.</w:t>
      </w:r>
      <w:r>
        <w:t>md</w:t>
      </w:r>
      <w:r w:rsidRPr="0016608B">
        <w:rPr>
          <w:lang w:val="ru-RU"/>
        </w:rPr>
        <w:t xml:space="preserve"> §1 (</w:t>
      </w:r>
      <w:r>
        <w:t>Architecture</w:t>
      </w:r>
      <w:r w:rsidRPr="0016608B">
        <w:rPr>
          <w:lang w:val="ru-RU"/>
        </w:rPr>
        <w:t xml:space="preserve">), </w:t>
      </w:r>
      <w:r>
        <w:t>all</w:t>
      </w:r>
      <w:r w:rsidRPr="0016608B">
        <w:rPr>
          <w:lang w:val="ru-RU"/>
        </w:rPr>
        <w:t xml:space="preserve"> </w:t>
      </w:r>
      <w:r>
        <w:t>ADRs</w:t>
      </w:r>
      <w:r w:rsidRPr="0016608B">
        <w:rPr>
          <w:lang w:val="ru-RU"/>
        </w:rPr>
        <w:t>. Это снижает неоднозначность интерпретации и помогает поддерживать консистентность между визуальной документац</w:t>
      </w:r>
      <w:r w:rsidRPr="0016608B">
        <w:rPr>
          <w:lang w:val="ru-RU"/>
        </w:rPr>
        <w:t xml:space="preserve">ией, </w:t>
      </w:r>
      <w:r>
        <w:t>ADR</w:t>
      </w:r>
      <w:r w:rsidRPr="0016608B">
        <w:rPr>
          <w:lang w:val="ru-RU"/>
        </w:rPr>
        <w:t>-решениями и реальным кодом. Дополнительно в метаданных указан показатель плотности (@</w:t>
      </w:r>
      <w:r>
        <w:t>nodes</w:t>
      </w:r>
      <w:r w:rsidRPr="0016608B">
        <w:rPr>
          <w:lang w:val="ru-RU"/>
        </w:rPr>
        <w:t>=</w:t>
      </w:r>
      <w:r>
        <w:t>n</w:t>
      </w:r>
      <w:r w:rsidRPr="0016608B">
        <w:rPr>
          <w:lang w:val="ru-RU"/>
        </w:rPr>
        <w:t>/</w:t>
      </w:r>
      <w:r>
        <w:t>a</w:t>
      </w:r>
      <w:r w:rsidRPr="0016608B">
        <w:rPr>
          <w:lang w:val="ru-RU"/>
        </w:rPr>
        <w:t>), что полезно при контроле читаемости и планировании декомпозиции диаграмм на более узкие представления.</w:t>
      </w:r>
    </w:p>
    <w:p w:rsidR="00E91885" w:rsidRDefault="00FE5B9A">
      <w:pPr>
        <w:pStyle w:val="Heading2"/>
      </w:pPr>
      <w:bookmarkStart w:id="125" w:name="метаданные-40"/>
      <w:r>
        <w:t>Метаданные</w:t>
      </w:r>
      <w:bookmarkEnd w:id="125"/>
    </w:p>
    <w:p w:rsidR="00E91885" w:rsidRDefault="00FE5B9A" w:rsidP="00FE5B9A">
      <w:pPr>
        <w:pStyle w:val="Compact"/>
        <w:numPr>
          <w:ilvl w:val="0"/>
          <w:numId w:val="84"/>
        </w:numPr>
      </w:pPr>
      <w:r>
        <w:t xml:space="preserve">Тип: </w:t>
      </w:r>
      <w:r>
        <w:rPr>
          <w:rStyle w:val="VerbatimChar"/>
        </w:rPr>
        <w:t>mindmap</w:t>
      </w:r>
    </w:p>
    <w:p w:rsidR="00E91885" w:rsidRDefault="00FE5B9A" w:rsidP="00FE5B9A">
      <w:pPr>
        <w:pStyle w:val="Compact"/>
        <w:numPr>
          <w:ilvl w:val="0"/>
          <w:numId w:val="84"/>
        </w:numPr>
      </w:pPr>
      <w:r>
        <w:t xml:space="preserve">Уровень: </w:t>
      </w:r>
      <w:r>
        <w:rPr>
          <w:rStyle w:val="VerbatimChar"/>
        </w:rPr>
        <w:t xml:space="preserve">Mixed (System </w:t>
      </w:r>
      <w:r>
        <w:rPr>
          <w:rStyle w:val="VerbatimChar"/>
        </w:rPr>
        <w:t>/ Component / Class)</w:t>
      </w:r>
    </w:p>
    <w:p w:rsidR="00E91885" w:rsidRDefault="00FE5B9A" w:rsidP="00FE5B9A">
      <w:pPr>
        <w:pStyle w:val="Compact"/>
        <w:numPr>
          <w:ilvl w:val="0"/>
          <w:numId w:val="84"/>
        </w:numPr>
      </w:pPr>
      <w:r>
        <w:t xml:space="preserve">Дата метаданных: </w:t>
      </w:r>
      <w:r>
        <w:rPr>
          <w:rStyle w:val="VerbatimChar"/>
        </w:rPr>
        <w:t>2026-02-24</w:t>
      </w:r>
    </w:p>
    <w:p w:rsidR="00E91885" w:rsidRDefault="00FE5B9A">
      <w:r>
        <w:pict>
          <v:rect id="_x0000_i1066" style="width:0;height:1.5pt" o:hralign="center" o:hrstd="t" o:hr="t"/>
        </w:pict>
      </w:r>
    </w:p>
    <w:p w:rsidR="00E91885" w:rsidRDefault="00FE5B9A">
      <w:pPr>
        <w:pStyle w:val="Heading2"/>
      </w:pPr>
      <w:bookmarkStart w:id="126" w:name="cli-entry-full-chain"/>
      <w:r>
        <w:t>37-cli-entry-full-chain</w:t>
      </w:r>
      <w:bookmarkEnd w:id="126"/>
    </w:p>
    <w:p w:rsidR="00E91885" w:rsidRDefault="00FE5B9A">
      <w:pPr>
        <w:pStyle w:val="CaptionedFigure"/>
      </w:pPr>
      <w:r>
        <w:rPr>
          <w:noProof/>
        </w:rPr>
        <w:drawing>
          <wp:inline distT="0" distB="0" distL="0" distR="0">
            <wp:extent cx="5334000" cy="22153123"/>
            <wp:effectExtent l="0" t="0" r="0" b="0"/>
            <wp:docPr id="42" name="Picture" descr="37-cli-entry-full-chai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foundation/png/37-cli-entry-full-chain.png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153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91885" w:rsidRDefault="00FE5B9A">
      <w:pPr>
        <w:pStyle w:val="ImageCaption"/>
      </w:pPr>
      <w:r>
        <w:t>37-cli-entry-full-chain</w:t>
      </w:r>
    </w:p>
    <w:p w:rsidR="00E91885" w:rsidRDefault="00FE5B9A" w:rsidP="00FE5B9A">
      <w:pPr>
        <w:pStyle w:val="Compact"/>
        <w:numPr>
          <w:ilvl w:val="0"/>
          <w:numId w:val="85"/>
        </w:numPr>
      </w:pPr>
      <w:r>
        <w:t xml:space="preserve">Исходная диаграмма: </w:t>
      </w:r>
      <w:r>
        <w:rPr>
          <w:rStyle w:val="VerbatimChar"/>
        </w:rPr>
        <w:t>mmd-diagrams/foundation/37-cli-entry-full-chain.mmd</w:t>
      </w:r>
    </w:p>
    <w:p w:rsidR="00E91885" w:rsidRDefault="00FE5B9A">
      <w:pPr>
        <w:pStyle w:val="Heading2"/>
      </w:pPr>
      <w:bookmarkStart w:id="127" w:name="описание-41"/>
      <w:r>
        <w:t>Описание</w:t>
      </w:r>
      <w:bookmarkEnd w:id="127"/>
    </w:p>
    <w:p w:rsidR="00E91885" w:rsidRPr="0016608B" w:rsidRDefault="00FE5B9A">
      <w:pPr>
        <w:pStyle w:val="FirstParagraph"/>
        <w:rPr>
          <w:lang w:val="ru-RU"/>
        </w:rPr>
      </w:pPr>
      <w:r>
        <w:t xml:space="preserve">Диаграмма Title: CLI Entry Point to Pipeline Execution Full Chain из foundation-набора фиксирует устойчивый архитектурный или процессный паттерн проекта BioETL. </w:t>
      </w:r>
      <w:r w:rsidRPr="0016608B">
        <w:rPr>
          <w:lang w:val="ru-RU"/>
        </w:rPr>
        <w:t xml:space="preserve">Она представлена в формате </w:t>
      </w:r>
      <w:r>
        <w:t>flowchart</w:t>
      </w:r>
      <w:r w:rsidRPr="0016608B">
        <w:rPr>
          <w:lang w:val="ru-RU"/>
        </w:rPr>
        <w:t xml:space="preserve"> и служит базовым ориентиром для инженерного анализа, ревью</w:t>
      </w:r>
      <w:r w:rsidRPr="0016608B">
        <w:rPr>
          <w:lang w:val="ru-RU"/>
        </w:rPr>
        <w:t xml:space="preserve"> изменений и обсуждения технических решений. Уровень детализации обозначен как </w:t>
      </w:r>
      <w:r>
        <w:t>Mixed</w:t>
      </w:r>
      <w:r w:rsidRPr="0016608B">
        <w:rPr>
          <w:lang w:val="ru-RU"/>
        </w:rPr>
        <w:t xml:space="preserve"> (</w:t>
      </w:r>
      <w:r>
        <w:t>System</w:t>
      </w:r>
      <w:r w:rsidRPr="0016608B">
        <w:rPr>
          <w:lang w:val="ru-RU"/>
        </w:rPr>
        <w:t xml:space="preserve"> / </w:t>
      </w:r>
      <w:r>
        <w:t>Component</w:t>
      </w:r>
      <w:r w:rsidRPr="0016608B">
        <w:rPr>
          <w:lang w:val="ru-RU"/>
        </w:rPr>
        <w:t xml:space="preserve"> / </w:t>
      </w:r>
      <w:r>
        <w:t>Class</w:t>
      </w:r>
      <w:r w:rsidRPr="0016608B">
        <w:rPr>
          <w:lang w:val="ru-RU"/>
        </w:rPr>
        <w:t>), поэтому схема подходит одновременно для быстрой навигации по контексту и для проверки корректности зависимостей, контрактов и потоков обработ</w:t>
      </w:r>
      <w:r w:rsidRPr="0016608B">
        <w:rPr>
          <w:lang w:val="ru-RU"/>
        </w:rPr>
        <w:t>ки данных в рамках сценария 37-</w:t>
      </w:r>
      <w:r>
        <w:t>cli</w:t>
      </w:r>
      <w:r w:rsidRPr="0016608B">
        <w:rPr>
          <w:lang w:val="ru-RU"/>
        </w:rPr>
        <w:t>-</w:t>
      </w:r>
      <w:r>
        <w:t>entry</w:t>
      </w:r>
      <w:r w:rsidRPr="0016608B">
        <w:rPr>
          <w:lang w:val="ru-RU"/>
        </w:rPr>
        <w:t>-</w:t>
      </w:r>
      <w:r>
        <w:t>full</w:t>
      </w:r>
      <w:r w:rsidRPr="0016608B">
        <w:rPr>
          <w:lang w:val="ru-RU"/>
        </w:rPr>
        <w:t>-</w:t>
      </w:r>
      <w:r>
        <w:t>chain</w:t>
      </w:r>
      <w:r w:rsidRPr="0016608B">
        <w:rPr>
          <w:lang w:val="ru-RU"/>
        </w:rPr>
        <w:t xml:space="preserve">. В комментариях исходника зафиксирован фокус диаграммы: </w:t>
      </w:r>
      <w:r>
        <w:t>Covers</w:t>
      </w:r>
      <w:r w:rsidRPr="0016608B">
        <w:rPr>
          <w:lang w:val="ru-RU"/>
        </w:rPr>
        <w:t xml:space="preserve">: </w:t>
      </w:r>
      <w:r>
        <w:t>RULES</w:t>
      </w:r>
      <w:r w:rsidRPr="0016608B">
        <w:rPr>
          <w:lang w:val="ru-RU"/>
        </w:rPr>
        <w:t>.</w:t>
      </w:r>
      <w:r>
        <w:t>md</w:t>
      </w:r>
      <w:r w:rsidRPr="0016608B">
        <w:rPr>
          <w:lang w:val="ru-RU"/>
        </w:rPr>
        <w:t xml:space="preserve"> §1.1 (</w:t>
      </w:r>
      <w:r>
        <w:t>Interfaces</w:t>
      </w:r>
      <w:r w:rsidRPr="0016608B">
        <w:rPr>
          <w:lang w:val="ru-RU"/>
        </w:rPr>
        <w:t xml:space="preserve"> </w:t>
      </w:r>
      <w:r>
        <w:t>Layer</w:t>
      </w:r>
      <w:r w:rsidRPr="0016608B">
        <w:rPr>
          <w:lang w:val="ru-RU"/>
        </w:rPr>
        <w:t xml:space="preserve">), </w:t>
      </w:r>
      <w:r>
        <w:t>interfaces</w:t>
      </w:r>
      <w:r w:rsidRPr="0016608B">
        <w:rPr>
          <w:lang w:val="ru-RU"/>
        </w:rPr>
        <w:t>/</w:t>
      </w:r>
      <w:r>
        <w:t>cli</w:t>
      </w:r>
      <w:r w:rsidRPr="0016608B">
        <w:rPr>
          <w:lang w:val="ru-RU"/>
        </w:rPr>
        <w:t>/. Это снижает неоднозначность интерпретации и помогает поддерживать консистентность между в</w:t>
      </w:r>
      <w:r w:rsidRPr="0016608B">
        <w:rPr>
          <w:lang w:val="ru-RU"/>
        </w:rPr>
        <w:t xml:space="preserve">изуальной документацией, </w:t>
      </w:r>
      <w:r>
        <w:t>ADR</w:t>
      </w:r>
      <w:r w:rsidRPr="0016608B">
        <w:rPr>
          <w:lang w:val="ru-RU"/>
        </w:rPr>
        <w:t xml:space="preserve">-решениями и реальным кодом. </w:t>
      </w:r>
      <w:r>
        <w:t xml:space="preserve">Ключевые блоки/подграфы включают: Interfaces Layer (Click), Application Service Layer, Composition Layer, Application Core, Result &amp; Exit. </w:t>
      </w:r>
      <w:r w:rsidRPr="0016608B">
        <w:rPr>
          <w:lang w:val="ru-RU"/>
        </w:rPr>
        <w:t>Их состав отражает главные границы ответственности и маршрут</w:t>
      </w:r>
      <w:r w:rsidRPr="0016608B">
        <w:rPr>
          <w:lang w:val="ru-RU"/>
        </w:rPr>
        <w:t xml:space="preserve">ы взаимодействия между подсистемами или слоями. </w:t>
      </w:r>
      <w:r>
        <w:t>Показательные узлы диаграммы: Interfaces Layer (Click), $ bioetl run –pipeline chembl_activity–run-type incremental–resume, Parse CLI Arguments • pipeline_name • run_type (RunType enum) • resume flag, Build R</w:t>
      </w:r>
      <w:r>
        <w:t xml:space="preserve">unOptions • pipeline_name • run_type • resume: bool, Application Service Layer, PipelineRunnerService.run() • lookup pipeline in registry • validate run options. </w:t>
      </w:r>
      <w:r w:rsidRPr="0016608B">
        <w:rPr>
          <w:lang w:val="ru-RU"/>
        </w:rPr>
        <w:t>Они позволяют быстро сопоставлять термины, роли сервисов и артефакты данных между моделью и ре</w:t>
      </w:r>
      <w:r w:rsidRPr="0016608B">
        <w:rPr>
          <w:lang w:val="ru-RU"/>
        </w:rPr>
        <w:t>ализацией. Дополнительно в метаданных указан показатель плотности (@</w:t>
      </w:r>
      <w:r>
        <w:t>nodes</w:t>
      </w:r>
      <w:r w:rsidRPr="0016608B">
        <w:rPr>
          <w:lang w:val="ru-RU"/>
        </w:rPr>
        <w:t>=</w:t>
      </w:r>
      <w:r>
        <w:t>n</w:t>
      </w:r>
      <w:r w:rsidRPr="0016608B">
        <w:rPr>
          <w:lang w:val="ru-RU"/>
        </w:rPr>
        <w:t>/</w:t>
      </w:r>
      <w:r>
        <w:t>a</w:t>
      </w:r>
      <w:r w:rsidRPr="0016608B">
        <w:rPr>
          <w:lang w:val="ru-RU"/>
        </w:rPr>
        <w:t>), что полезно при контроле читаемости и планировании декомпозиции диаграмм на более узкие представления.</w:t>
      </w:r>
    </w:p>
    <w:p w:rsidR="00E91885" w:rsidRDefault="00FE5B9A">
      <w:pPr>
        <w:pStyle w:val="Heading2"/>
      </w:pPr>
      <w:bookmarkStart w:id="128" w:name="метаданные-41"/>
      <w:r>
        <w:t>Метаданные</w:t>
      </w:r>
      <w:bookmarkEnd w:id="128"/>
    </w:p>
    <w:p w:rsidR="00E91885" w:rsidRDefault="00FE5B9A" w:rsidP="00FE5B9A">
      <w:pPr>
        <w:pStyle w:val="Compact"/>
        <w:numPr>
          <w:ilvl w:val="0"/>
          <w:numId w:val="86"/>
        </w:numPr>
      </w:pPr>
      <w:r>
        <w:t xml:space="preserve">Тип: </w:t>
      </w:r>
      <w:r>
        <w:rPr>
          <w:rStyle w:val="VerbatimChar"/>
        </w:rPr>
        <w:t>flowchart</w:t>
      </w:r>
    </w:p>
    <w:p w:rsidR="00E91885" w:rsidRDefault="00FE5B9A" w:rsidP="00FE5B9A">
      <w:pPr>
        <w:pStyle w:val="Compact"/>
        <w:numPr>
          <w:ilvl w:val="0"/>
          <w:numId w:val="86"/>
        </w:numPr>
      </w:pPr>
      <w:r>
        <w:t xml:space="preserve">Уровень: </w:t>
      </w:r>
      <w:r>
        <w:rPr>
          <w:rStyle w:val="VerbatimChar"/>
        </w:rPr>
        <w:t>Mixed (System / Component / Class)</w:t>
      </w:r>
    </w:p>
    <w:p w:rsidR="00E91885" w:rsidRDefault="00FE5B9A" w:rsidP="00FE5B9A">
      <w:pPr>
        <w:pStyle w:val="Compact"/>
        <w:numPr>
          <w:ilvl w:val="0"/>
          <w:numId w:val="86"/>
        </w:numPr>
      </w:pPr>
      <w:r>
        <w:t>Дат</w:t>
      </w:r>
      <w:r>
        <w:t xml:space="preserve">а метаданных: </w:t>
      </w:r>
      <w:r>
        <w:rPr>
          <w:rStyle w:val="VerbatimChar"/>
        </w:rPr>
        <w:t>2026-02-24</w:t>
      </w:r>
    </w:p>
    <w:p w:rsidR="00E91885" w:rsidRDefault="00FE5B9A">
      <w:r>
        <w:pict>
          <v:rect id="_x0000_i1067" style="width:0;height:1.5pt" o:hralign="center" o:hrstd="t" o:hr="t"/>
        </w:pict>
      </w:r>
    </w:p>
    <w:p w:rsidR="00E91885" w:rsidRDefault="00FE5B9A">
      <w:pPr>
        <w:pStyle w:val="Heading2"/>
      </w:pPr>
      <w:bookmarkStart w:id="129" w:name="runtime-assembly-sequence"/>
      <w:r>
        <w:t>38-runtime-assembly-sequence</w:t>
      </w:r>
      <w:bookmarkEnd w:id="129"/>
    </w:p>
    <w:p w:rsidR="00E91885" w:rsidRDefault="00FE5B9A">
      <w:pPr>
        <w:pStyle w:val="CaptionedFigure"/>
      </w:pPr>
      <w:r>
        <w:rPr>
          <w:noProof/>
        </w:rPr>
        <w:drawing>
          <wp:inline distT="0" distB="0" distL="0" distR="0">
            <wp:extent cx="5334000" cy="4416879"/>
            <wp:effectExtent l="0" t="0" r="0" b="0"/>
            <wp:docPr id="43" name="Picture" descr="38-runtime-assembly-sequenc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foundation/png/38-runtime-assembly-sequence.png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168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91885" w:rsidRDefault="00FE5B9A">
      <w:pPr>
        <w:pStyle w:val="ImageCaption"/>
      </w:pPr>
      <w:r>
        <w:t>38-runtime-assembly-sequence</w:t>
      </w:r>
    </w:p>
    <w:p w:rsidR="00E91885" w:rsidRDefault="00FE5B9A" w:rsidP="00FE5B9A">
      <w:pPr>
        <w:pStyle w:val="Compact"/>
        <w:numPr>
          <w:ilvl w:val="0"/>
          <w:numId w:val="87"/>
        </w:numPr>
      </w:pPr>
      <w:r>
        <w:t xml:space="preserve">Исходная диаграмма: </w:t>
      </w:r>
      <w:r>
        <w:rPr>
          <w:rStyle w:val="VerbatimChar"/>
        </w:rPr>
        <w:t>mmd-diagrams/foundation/38-runtime-assembly-sequence.mmd</w:t>
      </w:r>
    </w:p>
    <w:p w:rsidR="00E91885" w:rsidRDefault="00FE5B9A">
      <w:pPr>
        <w:pStyle w:val="Heading2"/>
      </w:pPr>
      <w:bookmarkStart w:id="130" w:name="описание-42"/>
      <w:r>
        <w:t>Описание</w:t>
      </w:r>
      <w:bookmarkEnd w:id="130"/>
    </w:p>
    <w:p w:rsidR="00E91885" w:rsidRPr="0016608B" w:rsidRDefault="00FE5B9A">
      <w:pPr>
        <w:pStyle w:val="FirstParagraph"/>
        <w:rPr>
          <w:lang w:val="ru-RU"/>
        </w:rPr>
      </w:pPr>
      <w:r>
        <w:t>Диаграмма Title: Runtime Assembly Sequence — bootstrap/runtime/assembly.py из found</w:t>
      </w:r>
      <w:r>
        <w:t xml:space="preserve">ation-набора фиксирует устойчивый архитектурный или процессный паттерн проекта BioETL. </w:t>
      </w:r>
      <w:r w:rsidRPr="0016608B">
        <w:rPr>
          <w:lang w:val="ru-RU"/>
        </w:rPr>
        <w:t xml:space="preserve">Она представлена в формате </w:t>
      </w:r>
      <w:r>
        <w:t>sequenceDiagram</w:t>
      </w:r>
      <w:r w:rsidRPr="0016608B">
        <w:rPr>
          <w:lang w:val="ru-RU"/>
        </w:rPr>
        <w:t xml:space="preserve"> и служит базовым ориентиром для инженерного анализа, ревью изменений и обсуждения технических решений. Уровень детализации обо</w:t>
      </w:r>
      <w:r w:rsidRPr="0016608B">
        <w:rPr>
          <w:lang w:val="ru-RU"/>
        </w:rPr>
        <w:t xml:space="preserve">значен как </w:t>
      </w:r>
      <w:r>
        <w:t>Mixed</w:t>
      </w:r>
      <w:r w:rsidRPr="0016608B">
        <w:rPr>
          <w:lang w:val="ru-RU"/>
        </w:rPr>
        <w:t xml:space="preserve"> (</w:t>
      </w:r>
      <w:r>
        <w:t>System</w:t>
      </w:r>
      <w:r w:rsidRPr="0016608B">
        <w:rPr>
          <w:lang w:val="ru-RU"/>
        </w:rPr>
        <w:t xml:space="preserve"> / </w:t>
      </w:r>
      <w:r>
        <w:t>Component</w:t>
      </w:r>
      <w:r w:rsidRPr="0016608B">
        <w:rPr>
          <w:lang w:val="ru-RU"/>
        </w:rPr>
        <w:t xml:space="preserve"> / </w:t>
      </w:r>
      <w:r>
        <w:t>Class</w:t>
      </w:r>
      <w:r w:rsidRPr="0016608B">
        <w:rPr>
          <w:lang w:val="ru-RU"/>
        </w:rPr>
        <w:t>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38-</w:t>
      </w:r>
      <w:r>
        <w:t>runtime</w:t>
      </w:r>
      <w:r w:rsidRPr="0016608B">
        <w:rPr>
          <w:lang w:val="ru-RU"/>
        </w:rPr>
        <w:t>-</w:t>
      </w:r>
      <w:r>
        <w:t>assembly</w:t>
      </w:r>
      <w:r w:rsidRPr="0016608B">
        <w:rPr>
          <w:lang w:val="ru-RU"/>
        </w:rPr>
        <w:t>-</w:t>
      </w:r>
      <w:r>
        <w:t>sequence</w:t>
      </w:r>
      <w:r w:rsidRPr="0016608B">
        <w:rPr>
          <w:lang w:val="ru-RU"/>
        </w:rPr>
        <w:t>. В коммента</w:t>
      </w:r>
      <w:r w:rsidRPr="0016608B">
        <w:rPr>
          <w:lang w:val="ru-RU"/>
        </w:rPr>
        <w:t xml:space="preserve">риях исходника зафиксирован фокус диаграммы: </w:t>
      </w:r>
      <w:r>
        <w:t>Covers</w:t>
      </w:r>
      <w:r w:rsidRPr="0016608B">
        <w:rPr>
          <w:lang w:val="ru-RU"/>
        </w:rPr>
        <w:t xml:space="preserve">: </w:t>
      </w:r>
      <w:r>
        <w:t>composition</w:t>
      </w:r>
      <w:r w:rsidRPr="0016608B">
        <w:rPr>
          <w:lang w:val="ru-RU"/>
        </w:rPr>
        <w:t>/</w:t>
      </w:r>
      <w:r>
        <w:t>bootstrap</w:t>
      </w:r>
      <w:r w:rsidRPr="0016608B">
        <w:rPr>
          <w:lang w:val="ru-RU"/>
        </w:rPr>
        <w:t>/</w:t>
      </w:r>
      <w:r>
        <w:t>runtime</w:t>
      </w:r>
      <w:r w:rsidRPr="0016608B">
        <w:rPr>
          <w:lang w:val="ru-RU"/>
        </w:rPr>
        <w:t>/</w:t>
      </w:r>
      <w:r>
        <w:t>assembly</w:t>
      </w:r>
      <w:r w:rsidRPr="0016608B">
        <w:rPr>
          <w:lang w:val="ru-RU"/>
        </w:rPr>
        <w:t>.</w:t>
      </w:r>
      <w:r>
        <w:t>py</w:t>
      </w:r>
      <w:r w:rsidRPr="0016608B">
        <w:rPr>
          <w:lang w:val="ru-RU"/>
        </w:rPr>
        <w:t xml:space="preserve">, </w:t>
      </w:r>
      <w:r>
        <w:t>ADR</w:t>
      </w:r>
      <w:r w:rsidRPr="0016608B">
        <w:rPr>
          <w:lang w:val="ru-RU"/>
        </w:rPr>
        <w:t xml:space="preserve">-005. Это снижает неоднозначность интерпретации и помогает поддерживать консистентность между визуальной документацией, </w:t>
      </w:r>
      <w:r>
        <w:t>ADR</w:t>
      </w:r>
      <w:r w:rsidRPr="0016608B">
        <w:rPr>
          <w:lang w:val="ru-RU"/>
        </w:rPr>
        <w:t xml:space="preserve">-решениями и реальным кодом. </w:t>
      </w:r>
      <w:r>
        <w:t>Значи</w:t>
      </w:r>
      <w:r>
        <w:t xml:space="preserve">мые участники последовательностей: Caller (PipelineRunnerService), assembly.py, BootstrapLogger, ConfigLoader, ObservabilityBundle. </w:t>
      </w:r>
      <w:r w:rsidRPr="0016608B">
        <w:rPr>
          <w:lang w:val="ru-RU"/>
        </w:rPr>
        <w:t>По этим участникам удобно валидировать порядок вызовов, точки отказа и стратегию обработки ошибок. Дополнительно в метаданны</w:t>
      </w:r>
      <w:r w:rsidRPr="0016608B">
        <w:rPr>
          <w:lang w:val="ru-RU"/>
        </w:rPr>
        <w:t>х указан показатель плотности (@</w:t>
      </w:r>
      <w:r>
        <w:t>nodes</w:t>
      </w:r>
      <w:r w:rsidRPr="0016608B">
        <w:rPr>
          <w:lang w:val="ru-RU"/>
        </w:rPr>
        <w:t>=</w:t>
      </w:r>
      <w:r>
        <w:t>n</w:t>
      </w:r>
      <w:r w:rsidRPr="0016608B">
        <w:rPr>
          <w:lang w:val="ru-RU"/>
        </w:rPr>
        <w:t>/</w:t>
      </w:r>
      <w:r>
        <w:t>a</w:t>
      </w:r>
      <w:r w:rsidRPr="0016608B">
        <w:rPr>
          <w:lang w:val="ru-RU"/>
        </w:rPr>
        <w:t>), что полезно при контроле читаемости и планировании декомпозиции диаграмм на более узкие представления.</w:t>
      </w:r>
    </w:p>
    <w:p w:rsidR="00E91885" w:rsidRDefault="00FE5B9A">
      <w:pPr>
        <w:pStyle w:val="Heading2"/>
      </w:pPr>
      <w:bookmarkStart w:id="131" w:name="метаданные-42"/>
      <w:r>
        <w:t>Метаданные</w:t>
      </w:r>
      <w:bookmarkEnd w:id="131"/>
    </w:p>
    <w:p w:rsidR="00E91885" w:rsidRDefault="00FE5B9A" w:rsidP="00FE5B9A">
      <w:pPr>
        <w:pStyle w:val="Compact"/>
        <w:numPr>
          <w:ilvl w:val="0"/>
          <w:numId w:val="88"/>
        </w:numPr>
      </w:pPr>
      <w:r>
        <w:t xml:space="preserve">Тип: </w:t>
      </w:r>
      <w:r>
        <w:rPr>
          <w:rStyle w:val="VerbatimChar"/>
        </w:rPr>
        <w:t>sequenceDiagram</w:t>
      </w:r>
    </w:p>
    <w:p w:rsidR="00E91885" w:rsidRDefault="00FE5B9A" w:rsidP="00FE5B9A">
      <w:pPr>
        <w:pStyle w:val="Compact"/>
        <w:numPr>
          <w:ilvl w:val="0"/>
          <w:numId w:val="88"/>
        </w:numPr>
      </w:pPr>
      <w:r>
        <w:t xml:space="preserve">Уровень: </w:t>
      </w:r>
      <w:r>
        <w:rPr>
          <w:rStyle w:val="VerbatimChar"/>
        </w:rPr>
        <w:t>Mixed (System / Component / Class)</w:t>
      </w:r>
    </w:p>
    <w:p w:rsidR="00E91885" w:rsidRDefault="00FE5B9A" w:rsidP="00FE5B9A">
      <w:pPr>
        <w:pStyle w:val="Compact"/>
        <w:numPr>
          <w:ilvl w:val="0"/>
          <w:numId w:val="88"/>
        </w:numPr>
      </w:pPr>
      <w:r>
        <w:t xml:space="preserve">Дата метаданных: </w:t>
      </w:r>
      <w:r>
        <w:rPr>
          <w:rStyle w:val="VerbatimChar"/>
        </w:rPr>
        <w:t>2026-02-24</w:t>
      </w:r>
    </w:p>
    <w:p w:rsidR="00E91885" w:rsidRDefault="00FE5B9A">
      <w:r>
        <w:pict>
          <v:rect id="_x0000_i1068" style="width:0;height:1.5pt" o:hralign="center" o:hrstd="t" o:hr="t"/>
        </w:pict>
      </w:r>
    </w:p>
    <w:p w:rsidR="00E91885" w:rsidRDefault="00FE5B9A">
      <w:pPr>
        <w:pStyle w:val="Heading2"/>
      </w:pPr>
      <w:bookmarkStart w:id="132" w:name="medallion-invariants"/>
      <w:r>
        <w:t>39-</w:t>
      </w:r>
      <w:r>
        <w:t>medallion-invariants</w:t>
      </w:r>
      <w:bookmarkEnd w:id="132"/>
    </w:p>
    <w:p w:rsidR="00E91885" w:rsidRDefault="00FE5B9A">
      <w:pPr>
        <w:pStyle w:val="CaptionedFigure"/>
      </w:pPr>
      <w:r>
        <w:rPr>
          <w:noProof/>
        </w:rPr>
        <w:drawing>
          <wp:inline distT="0" distB="0" distL="0" distR="0">
            <wp:extent cx="5334000" cy="2347980"/>
            <wp:effectExtent l="0" t="0" r="0" b="0"/>
            <wp:docPr id="44" name="Picture" descr="39-medallion-invariant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foundation/png/39-medallion-invariants.png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7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91885" w:rsidRDefault="00FE5B9A">
      <w:pPr>
        <w:pStyle w:val="ImageCaption"/>
      </w:pPr>
      <w:r>
        <w:t>39-medallion-invariants</w:t>
      </w:r>
    </w:p>
    <w:p w:rsidR="00E91885" w:rsidRDefault="00FE5B9A" w:rsidP="00FE5B9A">
      <w:pPr>
        <w:pStyle w:val="Compact"/>
        <w:numPr>
          <w:ilvl w:val="0"/>
          <w:numId w:val="89"/>
        </w:numPr>
      </w:pPr>
      <w:r>
        <w:t xml:space="preserve">Исходная диаграмма: </w:t>
      </w:r>
      <w:r>
        <w:rPr>
          <w:rStyle w:val="VerbatimChar"/>
        </w:rPr>
        <w:t>mmd-diagrams/foundation/39-medallion-invariants.mmd</w:t>
      </w:r>
    </w:p>
    <w:p w:rsidR="00E91885" w:rsidRDefault="00FE5B9A">
      <w:pPr>
        <w:pStyle w:val="Heading2"/>
      </w:pPr>
      <w:bookmarkStart w:id="133" w:name="описание-43"/>
      <w:r>
        <w:t>Описание</w:t>
      </w:r>
      <w:bookmarkEnd w:id="133"/>
    </w:p>
    <w:p w:rsidR="00E91885" w:rsidRPr="0016608B" w:rsidRDefault="00FE5B9A">
      <w:pPr>
        <w:pStyle w:val="FirstParagraph"/>
        <w:rPr>
          <w:lang w:val="ru-RU"/>
        </w:rPr>
      </w:pPr>
      <w:r>
        <w:t xml:space="preserve">Диаграмма Title: Medallion Architecture Invariants (ARCH-007) из foundation-набора фиксирует устойчивый архитектурный или процессный паттерн проекта BioETL. </w:t>
      </w:r>
      <w:r w:rsidRPr="0016608B">
        <w:rPr>
          <w:lang w:val="ru-RU"/>
        </w:rPr>
        <w:t xml:space="preserve">Она представлена в формате </w:t>
      </w:r>
      <w:r>
        <w:t>flowchart</w:t>
      </w:r>
      <w:r w:rsidRPr="0016608B">
        <w:rPr>
          <w:lang w:val="ru-RU"/>
        </w:rPr>
        <w:t xml:space="preserve"> и служит базовым ориентиром для инженерного анализа, ревью изм</w:t>
      </w:r>
      <w:r w:rsidRPr="0016608B">
        <w:rPr>
          <w:lang w:val="ru-RU"/>
        </w:rPr>
        <w:t xml:space="preserve">енений и обсуждения технических решений. Уровень детализации обозначен как </w:t>
      </w:r>
      <w:r>
        <w:t>Mixed</w:t>
      </w:r>
      <w:r w:rsidRPr="0016608B">
        <w:rPr>
          <w:lang w:val="ru-RU"/>
        </w:rPr>
        <w:t xml:space="preserve"> (</w:t>
      </w:r>
      <w:r>
        <w:t>System</w:t>
      </w:r>
      <w:r w:rsidRPr="0016608B">
        <w:rPr>
          <w:lang w:val="ru-RU"/>
        </w:rPr>
        <w:t xml:space="preserve"> / </w:t>
      </w:r>
      <w:r>
        <w:t>Component</w:t>
      </w:r>
      <w:r w:rsidRPr="0016608B">
        <w:rPr>
          <w:lang w:val="ru-RU"/>
        </w:rPr>
        <w:t xml:space="preserve"> / </w:t>
      </w:r>
      <w:r>
        <w:t>Class</w:t>
      </w:r>
      <w:r w:rsidRPr="0016608B">
        <w:rPr>
          <w:lang w:val="ru-RU"/>
        </w:rPr>
        <w:t>), поэтому схема подходит одновременно для быстрой навигации по контексту и для проверки корректности зависимостей, контрактов и потоков обработки д</w:t>
      </w:r>
      <w:r w:rsidRPr="0016608B">
        <w:rPr>
          <w:lang w:val="ru-RU"/>
        </w:rPr>
        <w:t>анных в рамках сценария 39-</w:t>
      </w:r>
      <w:r>
        <w:t>medallion</w:t>
      </w:r>
      <w:r w:rsidRPr="0016608B">
        <w:rPr>
          <w:lang w:val="ru-RU"/>
        </w:rPr>
        <w:t>-</w:t>
      </w:r>
      <w:r>
        <w:t>invariants</w:t>
      </w:r>
      <w:r w:rsidRPr="0016608B">
        <w:rPr>
          <w:lang w:val="ru-RU"/>
        </w:rPr>
        <w:t xml:space="preserve">. В комментариях исходника зафиксирован фокус диаграммы: </w:t>
      </w:r>
      <w:r>
        <w:t>Covers</w:t>
      </w:r>
      <w:r w:rsidRPr="0016608B">
        <w:rPr>
          <w:lang w:val="ru-RU"/>
        </w:rPr>
        <w:t xml:space="preserve">: </w:t>
      </w:r>
      <w:r>
        <w:t>RULES</w:t>
      </w:r>
      <w:r w:rsidRPr="0016608B">
        <w:rPr>
          <w:lang w:val="ru-RU"/>
        </w:rPr>
        <w:t>.</w:t>
      </w:r>
      <w:r>
        <w:t>md</w:t>
      </w:r>
      <w:r w:rsidRPr="0016608B">
        <w:rPr>
          <w:lang w:val="ru-RU"/>
        </w:rPr>
        <w:t xml:space="preserve"> §2.1 (</w:t>
      </w:r>
      <w:r>
        <w:t>Medallion</w:t>
      </w:r>
      <w:r w:rsidRPr="0016608B">
        <w:rPr>
          <w:lang w:val="ru-RU"/>
        </w:rPr>
        <w:t xml:space="preserve">), </w:t>
      </w:r>
      <w:r>
        <w:t>ARCH</w:t>
      </w:r>
      <w:r w:rsidRPr="0016608B">
        <w:rPr>
          <w:lang w:val="ru-RU"/>
        </w:rPr>
        <w:t xml:space="preserve">-007 </w:t>
      </w:r>
      <w:r>
        <w:t>clear</w:t>
      </w:r>
      <w:r w:rsidRPr="0016608B">
        <w:rPr>
          <w:lang w:val="ru-RU"/>
        </w:rPr>
        <w:t xml:space="preserve"> </w:t>
      </w:r>
      <w:r>
        <w:t>policy</w:t>
      </w:r>
      <w:r w:rsidRPr="0016608B">
        <w:rPr>
          <w:lang w:val="ru-RU"/>
        </w:rPr>
        <w:t>. Это снижает неоднозначность интерпретации и помогает поддерживать консистентность между визуал</w:t>
      </w:r>
      <w:r w:rsidRPr="0016608B">
        <w:rPr>
          <w:lang w:val="ru-RU"/>
        </w:rPr>
        <w:t xml:space="preserve">ьной документацией, </w:t>
      </w:r>
      <w:r>
        <w:t>ADR</w:t>
      </w:r>
      <w:r w:rsidRPr="0016608B">
        <w:rPr>
          <w:lang w:val="ru-RU"/>
        </w:rPr>
        <w:t xml:space="preserve">-решениями и реальным кодом. </w:t>
      </w:r>
      <w:r>
        <w:t xml:space="preserve">Ключевые блоки/подграфы включают: RunType Enum (domain/types.py), MedallionLifecycleService(application/services/medallion_lifecycle.py), INCREMENTAL Path, BACKFILL Path, REBUILD Path. </w:t>
      </w:r>
      <w:r w:rsidRPr="0016608B">
        <w:rPr>
          <w:lang w:val="ru-RU"/>
        </w:rPr>
        <w:t xml:space="preserve">Их состав отражает </w:t>
      </w:r>
      <w:r w:rsidRPr="0016608B">
        <w:rPr>
          <w:lang w:val="ru-RU"/>
        </w:rPr>
        <w:t xml:space="preserve">главные границы ответственности и маршруты взаимодействия между подсистемами или слоями. </w:t>
      </w:r>
      <w:r>
        <w:t>Показательные узлы диаграммы: RunType Enum (domain/types.py), RunType.INCREMENTAL ‘Fetch new data since last run’, RunType.BACKFILL ‘Re-fetch a date range’, RunType.RE</w:t>
      </w:r>
      <w:r>
        <w:t xml:space="preserve">BUILD ‘Full clean rebuild’, MedallionLifecycleService(application/services/medallion_lifecycle.py), Check RunType. </w:t>
      </w:r>
      <w:r w:rsidRPr="0016608B">
        <w:rPr>
          <w:lang w:val="ru-RU"/>
        </w:rPr>
        <w:t>Они позволяют быстро сопоставлять термины, роли сервисов и артефакты данных между моделью и реализацией. Дополнительно в метаданных указан по</w:t>
      </w:r>
      <w:r w:rsidRPr="0016608B">
        <w:rPr>
          <w:lang w:val="ru-RU"/>
        </w:rPr>
        <w:t>казатель плотности (@</w:t>
      </w:r>
      <w:r>
        <w:t>nodes</w:t>
      </w:r>
      <w:r w:rsidRPr="0016608B">
        <w:rPr>
          <w:lang w:val="ru-RU"/>
        </w:rPr>
        <w:t>=</w:t>
      </w:r>
      <w:r>
        <w:t>n</w:t>
      </w:r>
      <w:r w:rsidRPr="0016608B">
        <w:rPr>
          <w:lang w:val="ru-RU"/>
        </w:rPr>
        <w:t>/</w:t>
      </w:r>
      <w:r>
        <w:t>a</w:t>
      </w:r>
      <w:r w:rsidRPr="0016608B">
        <w:rPr>
          <w:lang w:val="ru-RU"/>
        </w:rPr>
        <w:t>), что полезно при контроле читаемости и планировании декомпозиции диаграмм на более узкие представления.</w:t>
      </w:r>
    </w:p>
    <w:p w:rsidR="00E91885" w:rsidRDefault="00FE5B9A">
      <w:pPr>
        <w:pStyle w:val="Heading2"/>
      </w:pPr>
      <w:bookmarkStart w:id="134" w:name="метаданные-43"/>
      <w:r>
        <w:t>Метаданные</w:t>
      </w:r>
      <w:bookmarkEnd w:id="134"/>
    </w:p>
    <w:p w:rsidR="00E91885" w:rsidRDefault="00FE5B9A" w:rsidP="00FE5B9A">
      <w:pPr>
        <w:pStyle w:val="Compact"/>
        <w:numPr>
          <w:ilvl w:val="0"/>
          <w:numId w:val="90"/>
        </w:numPr>
      </w:pPr>
      <w:r>
        <w:t xml:space="preserve">Тип: </w:t>
      </w:r>
      <w:r>
        <w:rPr>
          <w:rStyle w:val="VerbatimChar"/>
        </w:rPr>
        <w:t>flowchart</w:t>
      </w:r>
    </w:p>
    <w:p w:rsidR="00E91885" w:rsidRDefault="00FE5B9A" w:rsidP="00FE5B9A">
      <w:pPr>
        <w:pStyle w:val="Compact"/>
        <w:numPr>
          <w:ilvl w:val="0"/>
          <w:numId w:val="90"/>
        </w:numPr>
      </w:pPr>
      <w:r>
        <w:t xml:space="preserve">Уровень: </w:t>
      </w:r>
      <w:r>
        <w:rPr>
          <w:rStyle w:val="VerbatimChar"/>
        </w:rPr>
        <w:t>Mixed (System / Component / Class)</w:t>
      </w:r>
    </w:p>
    <w:p w:rsidR="00E91885" w:rsidRDefault="00FE5B9A" w:rsidP="00FE5B9A">
      <w:pPr>
        <w:pStyle w:val="Compact"/>
        <w:numPr>
          <w:ilvl w:val="0"/>
          <w:numId w:val="90"/>
        </w:numPr>
      </w:pPr>
      <w:r>
        <w:t xml:space="preserve">Дата метаданных: </w:t>
      </w:r>
      <w:r>
        <w:rPr>
          <w:rStyle w:val="VerbatimChar"/>
        </w:rPr>
        <w:t>2026-02-24</w:t>
      </w:r>
    </w:p>
    <w:p w:rsidR="00E91885" w:rsidRDefault="00FE5B9A">
      <w:r>
        <w:pict>
          <v:rect id="_x0000_i1069" style="width:0;height:1.5pt" o:hralign="center" o:hrstd="t" o:hr="t"/>
        </w:pict>
      </w:r>
    </w:p>
    <w:p w:rsidR="00E91885" w:rsidRDefault="00FE5B9A">
      <w:pPr>
        <w:pStyle w:val="Heading2"/>
      </w:pPr>
      <w:bookmarkStart w:id="135" w:name="application-core-collaboration"/>
      <w:r>
        <w:t>40-application-core-collaboration</w:t>
      </w:r>
      <w:bookmarkEnd w:id="135"/>
    </w:p>
    <w:p w:rsidR="00E91885" w:rsidRDefault="00FE5B9A">
      <w:pPr>
        <w:pStyle w:val="CaptionedFigure"/>
      </w:pPr>
      <w:r>
        <w:rPr>
          <w:noProof/>
        </w:rPr>
        <w:drawing>
          <wp:inline distT="0" distB="0" distL="0" distR="0">
            <wp:extent cx="5334000" cy="3264469"/>
            <wp:effectExtent l="0" t="0" r="0" b="0"/>
            <wp:docPr id="45" name="Picture" descr="40-application-core-collaboratio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foundation/png/40-application-core-collaboration.png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644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91885" w:rsidRDefault="00FE5B9A">
      <w:pPr>
        <w:pStyle w:val="ImageCaption"/>
      </w:pPr>
      <w:r>
        <w:t>40-application-core-collaboration</w:t>
      </w:r>
    </w:p>
    <w:p w:rsidR="00E91885" w:rsidRDefault="00FE5B9A" w:rsidP="00FE5B9A">
      <w:pPr>
        <w:pStyle w:val="Compact"/>
        <w:numPr>
          <w:ilvl w:val="0"/>
          <w:numId w:val="91"/>
        </w:numPr>
      </w:pPr>
      <w:r>
        <w:t xml:space="preserve">Исходная диаграмма: </w:t>
      </w:r>
      <w:r>
        <w:rPr>
          <w:rStyle w:val="VerbatimChar"/>
        </w:rPr>
        <w:t>mmd-diagrams/foundation/40-application-core-collaboration.mmd</w:t>
      </w:r>
    </w:p>
    <w:p w:rsidR="00E91885" w:rsidRDefault="00FE5B9A">
      <w:pPr>
        <w:pStyle w:val="Heading2"/>
      </w:pPr>
      <w:bookmarkStart w:id="136" w:name="описание-44"/>
      <w:r>
        <w:t>Описание</w:t>
      </w:r>
      <w:bookmarkEnd w:id="136"/>
    </w:p>
    <w:p w:rsidR="00E91885" w:rsidRPr="0016608B" w:rsidRDefault="00FE5B9A">
      <w:pPr>
        <w:pStyle w:val="FirstParagraph"/>
        <w:rPr>
          <w:lang w:val="ru-RU"/>
        </w:rPr>
      </w:pPr>
      <w:r>
        <w:t>Диаграмма Title: Application Core Component Collaboration из foundation-набора фиксирует устойч</w:t>
      </w:r>
      <w:r>
        <w:t xml:space="preserve">ивый архитектурный или процессный паттерн проекта BioETL. </w:t>
      </w:r>
      <w:r w:rsidRPr="0016608B">
        <w:rPr>
          <w:lang w:val="ru-RU"/>
        </w:rPr>
        <w:t xml:space="preserve">Она представлена в формате </w:t>
      </w:r>
      <w:r>
        <w:t>flowchart</w:t>
      </w:r>
      <w:r w:rsidRPr="0016608B">
        <w:rPr>
          <w:lang w:val="ru-RU"/>
        </w:rPr>
        <w:t xml:space="preserve"> и служит базовым ориентиром для инженерного анализа, ревью изменений и обсуждения технических решений. Уровень детализации обозначен как </w:t>
      </w:r>
      <w:r>
        <w:t>Mixed</w:t>
      </w:r>
      <w:r w:rsidRPr="0016608B">
        <w:rPr>
          <w:lang w:val="ru-RU"/>
        </w:rPr>
        <w:t xml:space="preserve"> (</w:t>
      </w:r>
      <w:r>
        <w:t>System</w:t>
      </w:r>
      <w:r w:rsidRPr="0016608B">
        <w:rPr>
          <w:lang w:val="ru-RU"/>
        </w:rPr>
        <w:t xml:space="preserve"> / </w:t>
      </w:r>
      <w:r>
        <w:t>Componen</w:t>
      </w:r>
      <w:r>
        <w:t>t</w:t>
      </w:r>
      <w:r w:rsidRPr="0016608B">
        <w:rPr>
          <w:lang w:val="ru-RU"/>
        </w:rPr>
        <w:t xml:space="preserve"> / </w:t>
      </w:r>
      <w:r>
        <w:t>Class</w:t>
      </w:r>
      <w:r w:rsidRPr="0016608B">
        <w:rPr>
          <w:lang w:val="ru-RU"/>
        </w:rPr>
        <w:t>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40-</w:t>
      </w:r>
      <w:r>
        <w:t>application</w:t>
      </w:r>
      <w:r w:rsidRPr="0016608B">
        <w:rPr>
          <w:lang w:val="ru-RU"/>
        </w:rPr>
        <w:t>-</w:t>
      </w:r>
      <w:r>
        <w:t>core</w:t>
      </w:r>
      <w:r w:rsidRPr="0016608B">
        <w:rPr>
          <w:lang w:val="ru-RU"/>
        </w:rPr>
        <w:t>-</w:t>
      </w:r>
      <w:r>
        <w:t>collaboration</w:t>
      </w:r>
      <w:r w:rsidRPr="0016608B">
        <w:rPr>
          <w:lang w:val="ru-RU"/>
        </w:rPr>
        <w:t>. В комментариях исходника зафиксирован фо</w:t>
      </w:r>
      <w:r w:rsidRPr="0016608B">
        <w:rPr>
          <w:lang w:val="ru-RU"/>
        </w:rPr>
        <w:t xml:space="preserve">кус диаграммы: </w:t>
      </w:r>
      <w:r>
        <w:t>Covers</w:t>
      </w:r>
      <w:r w:rsidRPr="0016608B">
        <w:rPr>
          <w:lang w:val="ru-RU"/>
        </w:rPr>
        <w:t xml:space="preserve">: </w:t>
      </w:r>
      <w:r>
        <w:t>RULES</w:t>
      </w:r>
      <w:r w:rsidRPr="0016608B">
        <w:rPr>
          <w:lang w:val="ru-RU"/>
        </w:rPr>
        <w:t>.</w:t>
      </w:r>
      <w:r>
        <w:t>md</w:t>
      </w:r>
      <w:r w:rsidRPr="0016608B">
        <w:rPr>
          <w:lang w:val="ru-RU"/>
        </w:rPr>
        <w:t xml:space="preserve"> §1.1 (</w:t>
      </w:r>
      <w:r>
        <w:t>Application</w:t>
      </w:r>
      <w:r w:rsidRPr="0016608B">
        <w:rPr>
          <w:lang w:val="ru-RU"/>
        </w:rPr>
        <w:t xml:space="preserve"> </w:t>
      </w:r>
      <w:r>
        <w:t>Layer</w:t>
      </w:r>
      <w:r w:rsidRPr="0016608B">
        <w:rPr>
          <w:lang w:val="ru-RU"/>
        </w:rPr>
        <w:t xml:space="preserve">), </w:t>
      </w:r>
      <w:r>
        <w:t>application</w:t>
      </w:r>
      <w:r w:rsidRPr="0016608B">
        <w:rPr>
          <w:lang w:val="ru-RU"/>
        </w:rPr>
        <w:t>/</w:t>
      </w:r>
      <w:r>
        <w:t>core</w:t>
      </w:r>
      <w:r w:rsidRPr="0016608B">
        <w:rPr>
          <w:lang w:val="ru-RU"/>
        </w:rPr>
        <w:t xml:space="preserve">/. Это снижает неоднозначность интерпретации и помогает поддерживать консистентность между визуальной документацией, </w:t>
      </w:r>
      <w:r>
        <w:t>ADR</w:t>
      </w:r>
      <w:r w:rsidRPr="0016608B">
        <w:rPr>
          <w:lang w:val="ru-RU"/>
        </w:rPr>
        <w:t xml:space="preserve">-решениями и реальным кодом. </w:t>
      </w:r>
      <w:r>
        <w:t>Ключевые блоки/подграфы включают:</w:t>
      </w:r>
      <w:r>
        <w:t xml:space="preserve"> PipelineRunner (application/core/runner.py), Lifecycle Services, Pre/Post Services, Batch Execution, Observability. </w:t>
      </w:r>
      <w:r w:rsidRPr="0016608B">
        <w:rPr>
          <w:lang w:val="ru-RU"/>
        </w:rPr>
        <w:t xml:space="preserve">Их состав отражает главные границы ответственности и маршруты взаимодействия между подсистемами или слоями. </w:t>
      </w:r>
      <w:r>
        <w:t>Показательные узлы диаграммы: P</w:t>
      </w:r>
      <w:r>
        <w:t>ipelineRunner (application/core/runner.py), run() — main orchestrator, Lifecycle Services, LockManager • acquire(key, owner, ttl=90s) • release(key, owner) • validate_ownership(), HeartbeatService • start() • stop(), CheckpointManager • read_checkpoint() •</w:t>
      </w:r>
      <w:r>
        <w:t xml:space="preserve"> save_checkpoint(). </w:t>
      </w:r>
      <w:r w:rsidRPr="0016608B">
        <w:rPr>
          <w:lang w:val="ru-RU"/>
        </w:rPr>
        <w:t>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</w:t>
      </w:r>
      <w:r>
        <w:t>nodes</w:t>
      </w:r>
      <w:r w:rsidRPr="0016608B">
        <w:rPr>
          <w:lang w:val="ru-RU"/>
        </w:rPr>
        <w:t>=</w:t>
      </w:r>
      <w:r>
        <w:t>n</w:t>
      </w:r>
      <w:r w:rsidRPr="0016608B">
        <w:rPr>
          <w:lang w:val="ru-RU"/>
        </w:rPr>
        <w:t>/</w:t>
      </w:r>
      <w:r>
        <w:t>a</w:t>
      </w:r>
      <w:r w:rsidRPr="0016608B">
        <w:rPr>
          <w:lang w:val="ru-RU"/>
        </w:rPr>
        <w:t>), что полезно при контроле читаемости и планировании декомпозици</w:t>
      </w:r>
      <w:r w:rsidRPr="0016608B">
        <w:rPr>
          <w:lang w:val="ru-RU"/>
        </w:rPr>
        <w:t>и диаграмм на более узкие представления.</w:t>
      </w:r>
    </w:p>
    <w:p w:rsidR="00E91885" w:rsidRDefault="00FE5B9A">
      <w:pPr>
        <w:pStyle w:val="Heading2"/>
      </w:pPr>
      <w:bookmarkStart w:id="137" w:name="метаданные-44"/>
      <w:r>
        <w:t>Метаданные</w:t>
      </w:r>
      <w:bookmarkEnd w:id="137"/>
    </w:p>
    <w:p w:rsidR="00E91885" w:rsidRDefault="00FE5B9A" w:rsidP="00FE5B9A">
      <w:pPr>
        <w:pStyle w:val="Compact"/>
        <w:numPr>
          <w:ilvl w:val="0"/>
          <w:numId w:val="92"/>
        </w:numPr>
      </w:pPr>
      <w:r>
        <w:t xml:space="preserve">Тип: </w:t>
      </w:r>
      <w:r>
        <w:rPr>
          <w:rStyle w:val="VerbatimChar"/>
        </w:rPr>
        <w:t>flowchart</w:t>
      </w:r>
    </w:p>
    <w:p w:rsidR="00E91885" w:rsidRDefault="00FE5B9A" w:rsidP="00FE5B9A">
      <w:pPr>
        <w:pStyle w:val="Compact"/>
        <w:numPr>
          <w:ilvl w:val="0"/>
          <w:numId w:val="92"/>
        </w:numPr>
      </w:pPr>
      <w:r>
        <w:t xml:space="preserve">Уровень: </w:t>
      </w:r>
      <w:r>
        <w:rPr>
          <w:rStyle w:val="VerbatimChar"/>
        </w:rPr>
        <w:t>Mixed (System / Component / Class)</w:t>
      </w:r>
    </w:p>
    <w:p w:rsidR="00E91885" w:rsidRDefault="00FE5B9A" w:rsidP="00FE5B9A">
      <w:pPr>
        <w:pStyle w:val="Compact"/>
        <w:numPr>
          <w:ilvl w:val="0"/>
          <w:numId w:val="92"/>
        </w:numPr>
      </w:pPr>
      <w:r>
        <w:t xml:space="preserve">Дата метаданных: </w:t>
      </w:r>
      <w:r>
        <w:rPr>
          <w:rStyle w:val="VerbatimChar"/>
        </w:rPr>
        <w:t>2026-02-24</w:t>
      </w:r>
    </w:p>
    <w:p w:rsidR="00E91885" w:rsidRDefault="00FE5B9A">
      <w:r>
        <w:pict>
          <v:rect id="_x0000_i1070" style="width:0;height:1.5pt" o:hralign="center" o:hrstd="t" o:hr="t"/>
        </w:pict>
      </w:r>
    </w:p>
    <w:p w:rsidR="00E91885" w:rsidRDefault="00FE5B9A">
      <w:pPr>
        <w:pStyle w:val="Heading2"/>
      </w:pPr>
      <w:bookmarkStart w:id="138" w:name="error-classification-tree"/>
      <w:r>
        <w:t>41-error-classification-tree</w:t>
      </w:r>
      <w:bookmarkEnd w:id="138"/>
    </w:p>
    <w:p w:rsidR="00E91885" w:rsidRDefault="00FE5B9A">
      <w:pPr>
        <w:pStyle w:val="CaptionedFigure"/>
      </w:pPr>
      <w:r>
        <w:rPr>
          <w:noProof/>
        </w:rPr>
        <w:drawing>
          <wp:inline distT="0" distB="0" distL="0" distR="0">
            <wp:extent cx="5334000" cy="6665046"/>
            <wp:effectExtent l="0" t="0" r="0" b="0"/>
            <wp:docPr id="46" name="Picture" descr="41-error-classification-tre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foundation/png/41-error-classification-tree.png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6650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91885" w:rsidRDefault="00FE5B9A">
      <w:pPr>
        <w:pStyle w:val="ImageCaption"/>
      </w:pPr>
      <w:r>
        <w:t>41-error-classification-tree</w:t>
      </w:r>
    </w:p>
    <w:p w:rsidR="00E91885" w:rsidRDefault="00FE5B9A" w:rsidP="00FE5B9A">
      <w:pPr>
        <w:pStyle w:val="Compact"/>
        <w:numPr>
          <w:ilvl w:val="0"/>
          <w:numId w:val="93"/>
        </w:numPr>
      </w:pPr>
      <w:r>
        <w:t xml:space="preserve">Исходная диаграмма: </w:t>
      </w:r>
      <w:r>
        <w:rPr>
          <w:rStyle w:val="VerbatimChar"/>
        </w:rPr>
        <w:t>mmd-diagrams/foundation/41-error-cl</w:t>
      </w:r>
      <w:r>
        <w:rPr>
          <w:rStyle w:val="VerbatimChar"/>
        </w:rPr>
        <w:t>assification-tree.mmd</w:t>
      </w:r>
    </w:p>
    <w:p w:rsidR="00E91885" w:rsidRDefault="00FE5B9A">
      <w:pPr>
        <w:pStyle w:val="Heading2"/>
      </w:pPr>
      <w:bookmarkStart w:id="139" w:name="описание-45"/>
      <w:r>
        <w:t>Описание</w:t>
      </w:r>
      <w:bookmarkEnd w:id="139"/>
    </w:p>
    <w:p w:rsidR="00E91885" w:rsidRPr="0016608B" w:rsidRDefault="00FE5B9A">
      <w:pPr>
        <w:pStyle w:val="FirstParagraph"/>
        <w:rPr>
          <w:lang w:val="ru-RU"/>
        </w:rPr>
      </w:pPr>
      <w:r>
        <w:t xml:space="preserve">Диаграмма Title: Error Classification Decision Tree — Full Logic из foundation-набора фиксирует устойчивый архитектурный или процессный паттерн проекта BioETL. </w:t>
      </w:r>
      <w:r w:rsidRPr="0016608B">
        <w:rPr>
          <w:lang w:val="ru-RU"/>
        </w:rPr>
        <w:t xml:space="preserve">Она представлена в формате </w:t>
      </w:r>
      <w:r>
        <w:t>flowchart</w:t>
      </w:r>
      <w:r w:rsidRPr="0016608B">
        <w:rPr>
          <w:lang w:val="ru-RU"/>
        </w:rPr>
        <w:t xml:space="preserve"> и служит базовым ориентиром </w:t>
      </w:r>
      <w:r w:rsidRPr="0016608B">
        <w:rPr>
          <w:lang w:val="ru-RU"/>
        </w:rPr>
        <w:t xml:space="preserve">для инженерного анализа, ревью изменений и обсуждения технических решений. Уровень детализации обозначен как </w:t>
      </w:r>
      <w:r>
        <w:t>Mixed</w:t>
      </w:r>
      <w:r w:rsidRPr="0016608B">
        <w:rPr>
          <w:lang w:val="ru-RU"/>
        </w:rPr>
        <w:t xml:space="preserve"> (</w:t>
      </w:r>
      <w:r>
        <w:t>System</w:t>
      </w:r>
      <w:r w:rsidRPr="0016608B">
        <w:rPr>
          <w:lang w:val="ru-RU"/>
        </w:rPr>
        <w:t xml:space="preserve"> / </w:t>
      </w:r>
      <w:r>
        <w:t>Component</w:t>
      </w:r>
      <w:r w:rsidRPr="0016608B">
        <w:rPr>
          <w:lang w:val="ru-RU"/>
        </w:rPr>
        <w:t xml:space="preserve"> / </w:t>
      </w:r>
      <w:r>
        <w:t>Class</w:t>
      </w:r>
      <w:r w:rsidRPr="0016608B">
        <w:rPr>
          <w:lang w:val="ru-RU"/>
        </w:rPr>
        <w:t>), поэтому схема подходит одновременно для быстрой навигации по контексту и для проверки корректности зависимостей</w:t>
      </w:r>
      <w:r w:rsidRPr="0016608B">
        <w:rPr>
          <w:lang w:val="ru-RU"/>
        </w:rPr>
        <w:t>, контрактов и потоков обработки данных в рамках сценария 41-</w:t>
      </w:r>
      <w:r>
        <w:t>error</w:t>
      </w:r>
      <w:r w:rsidRPr="0016608B">
        <w:rPr>
          <w:lang w:val="ru-RU"/>
        </w:rPr>
        <w:t>-</w:t>
      </w:r>
      <w:r>
        <w:t>classification</w:t>
      </w:r>
      <w:r w:rsidRPr="0016608B">
        <w:rPr>
          <w:lang w:val="ru-RU"/>
        </w:rPr>
        <w:t>-</w:t>
      </w:r>
      <w:r>
        <w:t>tree</w:t>
      </w:r>
      <w:r w:rsidRPr="0016608B">
        <w:rPr>
          <w:lang w:val="ru-RU"/>
        </w:rPr>
        <w:t xml:space="preserve">. В комментариях исходника зафиксирован фокус диаграммы: </w:t>
      </w:r>
      <w:r>
        <w:t>Covers</w:t>
      </w:r>
      <w:r w:rsidRPr="0016608B">
        <w:rPr>
          <w:lang w:val="ru-RU"/>
        </w:rPr>
        <w:t xml:space="preserve">: </w:t>
      </w:r>
      <w:r>
        <w:t>RULES</w:t>
      </w:r>
      <w:r w:rsidRPr="0016608B">
        <w:rPr>
          <w:lang w:val="ru-RU"/>
        </w:rPr>
        <w:t>.</w:t>
      </w:r>
      <w:r>
        <w:t>md</w:t>
      </w:r>
      <w:r w:rsidRPr="0016608B">
        <w:rPr>
          <w:lang w:val="ru-RU"/>
        </w:rPr>
        <w:t xml:space="preserve"> §3.1 (</w:t>
      </w:r>
      <w:r>
        <w:t>Error</w:t>
      </w:r>
      <w:r w:rsidRPr="0016608B">
        <w:rPr>
          <w:lang w:val="ru-RU"/>
        </w:rPr>
        <w:t xml:space="preserve"> </w:t>
      </w:r>
      <w:r>
        <w:t>Handling</w:t>
      </w:r>
      <w:r w:rsidRPr="0016608B">
        <w:rPr>
          <w:lang w:val="ru-RU"/>
        </w:rPr>
        <w:t xml:space="preserve">), </w:t>
      </w:r>
      <w:r>
        <w:t>domain</w:t>
      </w:r>
      <w:r w:rsidRPr="0016608B">
        <w:rPr>
          <w:lang w:val="ru-RU"/>
        </w:rPr>
        <w:t>/</w:t>
      </w:r>
      <w:r>
        <w:t>exceptions</w:t>
      </w:r>
      <w:r w:rsidRPr="0016608B">
        <w:rPr>
          <w:lang w:val="ru-RU"/>
        </w:rPr>
        <w:t xml:space="preserve">/. Это снижает неоднозначность интерпретации и помогает </w:t>
      </w:r>
      <w:r w:rsidRPr="0016608B">
        <w:rPr>
          <w:lang w:val="ru-RU"/>
        </w:rPr>
        <w:t xml:space="preserve">поддерживать консистентность между визуальной документацией, </w:t>
      </w:r>
      <w:r>
        <w:t>ADR</w:t>
      </w:r>
      <w:r w:rsidRPr="0016608B">
        <w:rPr>
          <w:lang w:val="ru-RU"/>
        </w:rPr>
        <w:t xml:space="preserve">-решениями и реальным кодом. </w:t>
      </w:r>
      <w:r>
        <w:t xml:space="preserve">Ключевые блоки/подграфы включают: HTTP Branch Outcomes, Domain Branch Outcomes, Infrastructure Branch Outcomes, Error Actions. </w:t>
      </w:r>
      <w:r w:rsidRPr="0016608B">
        <w:rPr>
          <w:lang w:val="ru-RU"/>
        </w:rPr>
        <w:t>Их состав отражает главные границы о</w:t>
      </w:r>
      <w:r w:rsidRPr="0016608B">
        <w:rPr>
          <w:lang w:val="ru-RU"/>
        </w:rPr>
        <w:t xml:space="preserve">тветственности и маршруты взаимодействия между подсистемами или слоями. </w:t>
      </w:r>
      <w:r>
        <w:t>Показательные узлы диаграммы: Error Occurred, HTTP Status Code?, Domain Error?, Infrastructure Error?, [E] ServiceAuthenticationError(CriticalError)→ FAIL FAST, no retry→ Check API key</w:t>
      </w:r>
      <w:r>
        <w:t xml:space="preserve"> config, [E] ApiError(RecoverableError)→ Log warning→ Skip entity. </w:t>
      </w:r>
      <w:r w:rsidRPr="0016608B">
        <w:rPr>
          <w:lang w:val="ru-RU"/>
        </w:rPr>
        <w:t>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</w:t>
      </w:r>
      <w:r>
        <w:t>nodes</w:t>
      </w:r>
      <w:r w:rsidRPr="0016608B">
        <w:rPr>
          <w:lang w:val="ru-RU"/>
        </w:rPr>
        <w:t>=</w:t>
      </w:r>
      <w:r>
        <w:t>n</w:t>
      </w:r>
      <w:r w:rsidRPr="0016608B">
        <w:rPr>
          <w:lang w:val="ru-RU"/>
        </w:rPr>
        <w:t>/</w:t>
      </w:r>
      <w:r>
        <w:t>a</w:t>
      </w:r>
      <w:r w:rsidRPr="0016608B">
        <w:rPr>
          <w:lang w:val="ru-RU"/>
        </w:rPr>
        <w:t>), что полезно при</w:t>
      </w:r>
      <w:r w:rsidRPr="0016608B">
        <w:rPr>
          <w:lang w:val="ru-RU"/>
        </w:rPr>
        <w:t xml:space="preserve"> контроле читаемости и планировании декомпозиции диаграмм на более узкие представления.</w:t>
      </w:r>
    </w:p>
    <w:p w:rsidR="00E91885" w:rsidRDefault="00FE5B9A">
      <w:pPr>
        <w:pStyle w:val="Heading2"/>
      </w:pPr>
      <w:bookmarkStart w:id="140" w:name="метаданные-45"/>
      <w:r>
        <w:t>Метаданные</w:t>
      </w:r>
      <w:bookmarkEnd w:id="140"/>
    </w:p>
    <w:p w:rsidR="00E91885" w:rsidRDefault="00FE5B9A" w:rsidP="00FE5B9A">
      <w:pPr>
        <w:pStyle w:val="Compact"/>
        <w:numPr>
          <w:ilvl w:val="0"/>
          <w:numId w:val="94"/>
        </w:numPr>
      </w:pPr>
      <w:r>
        <w:t xml:space="preserve">Тип: </w:t>
      </w:r>
      <w:r>
        <w:rPr>
          <w:rStyle w:val="VerbatimChar"/>
        </w:rPr>
        <w:t>flowchart</w:t>
      </w:r>
    </w:p>
    <w:p w:rsidR="00E91885" w:rsidRDefault="00FE5B9A" w:rsidP="00FE5B9A">
      <w:pPr>
        <w:pStyle w:val="Compact"/>
        <w:numPr>
          <w:ilvl w:val="0"/>
          <w:numId w:val="94"/>
        </w:numPr>
      </w:pPr>
      <w:r>
        <w:t xml:space="preserve">Уровень: </w:t>
      </w:r>
      <w:r>
        <w:rPr>
          <w:rStyle w:val="VerbatimChar"/>
        </w:rPr>
        <w:t>Mixed (System / Component / Class)</w:t>
      </w:r>
    </w:p>
    <w:p w:rsidR="00E91885" w:rsidRDefault="00FE5B9A" w:rsidP="00FE5B9A">
      <w:pPr>
        <w:pStyle w:val="Compact"/>
        <w:numPr>
          <w:ilvl w:val="0"/>
          <w:numId w:val="94"/>
        </w:numPr>
      </w:pPr>
      <w:r>
        <w:t xml:space="preserve">Дата метаданных: </w:t>
      </w:r>
      <w:r>
        <w:rPr>
          <w:rStyle w:val="VerbatimChar"/>
        </w:rPr>
        <w:t>2026-02-24</w:t>
      </w:r>
    </w:p>
    <w:p w:rsidR="00E91885" w:rsidRDefault="00FE5B9A">
      <w:r>
        <w:pict>
          <v:rect id="_x0000_i1071" style="width:0;height:1.5pt" o:hralign="center" o:hrstd="t" o:hr="t"/>
        </w:pict>
      </w:r>
    </w:p>
    <w:p w:rsidR="00E91885" w:rsidRDefault="00FE5B9A">
      <w:pPr>
        <w:pStyle w:val="Heading2"/>
      </w:pPr>
      <w:bookmarkStart w:id="141" w:name="pipeline-runner-class"/>
      <w:r>
        <w:t>42-pipeline-runner-class</w:t>
      </w:r>
      <w:bookmarkEnd w:id="141"/>
    </w:p>
    <w:p w:rsidR="00E91885" w:rsidRDefault="00FE5B9A">
      <w:pPr>
        <w:pStyle w:val="CaptionedFigure"/>
      </w:pPr>
      <w:r>
        <w:rPr>
          <w:noProof/>
        </w:rPr>
        <w:drawing>
          <wp:inline distT="0" distB="0" distL="0" distR="0">
            <wp:extent cx="5334000" cy="1733550"/>
            <wp:effectExtent l="0" t="0" r="0" b="0"/>
            <wp:docPr id="47" name="Picture" descr="42-pipeline-runner-clas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foundation/png/42-pipeline-runner-class.png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91885" w:rsidRDefault="00FE5B9A">
      <w:pPr>
        <w:pStyle w:val="ImageCaption"/>
      </w:pPr>
      <w:r>
        <w:t>42-pipeline-runner-class</w:t>
      </w:r>
    </w:p>
    <w:p w:rsidR="00E91885" w:rsidRDefault="00FE5B9A" w:rsidP="00FE5B9A">
      <w:pPr>
        <w:pStyle w:val="Compact"/>
        <w:numPr>
          <w:ilvl w:val="0"/>
          <w:numId w:val="95"/>
        </w:numPr>
      </w:pPr>
      <w:r>
        <w:t xml:space="preserve">Исходная диаграмма: </w:t>
      </w:r>
      <w:r>
        <w:rPr>
          <w:rStyle w:val="VerbatimChar"/>
        </w:rPr>
        <w:t>mmd-diagrams/foundation/42-pipeline-runner-class.mmd</w:t>
      </w:r>
    </w:p>
    <w:p w:rsidR="00E91885" w:rsidRDefault="00FE5B9A">
      <w:pPr>
        <w:pStyle w:val="Heading2"/>
      </w:pPr>
      <w:bookmarkStart w:id="142" w:name="описание-46"/>
      <w:r>
        <w:t>Описание</w:t>
      </w:r>
      <w:bookmarkEnd w:id="142"/>
    </w:p>
    <w:p w:rsidR="00E91885" w:rsidRPr="0016608B" w:rsidRDefault="00FE5B9A">
      <w:pPr>
        <w:pStyle w:val="FirstParagraph"/>
        <w:rPr>
          <w:lang w:val="ru-RU"/>
        </w:rPr>
      </w:pPr>
      <w:r>
        <w:t xml:space="preserve">Диаграмма Title: PipelineRunner Internal Component Diagram из foundation-набора фиксирует устойчивый архитектурный или процессный паттерн проекта BioETL. </w:t>
      </w:r>
      <w:r w:rsidRPr="0016608B">
        <w:rPr>
          <w:lang w:val="ru-RU"/>
        </w:rPr>
        <w:t>Она представлена в ф</w:t>
      </w:r>
      <w:r w:rsidRPr="0016608B">
        <w:rPr>
          <w:lang w:val="ru-RU"/>
        </w:rPr>
        <w:t xml:space="preserve">ормате </w:t>
      </w:r>
      <w:r>
        <w:t>classDiagram</w:t>
      </w:r>
      <w:r w:rsidRPr="0016608B">
        <w:rPr>
          <w:lang w:val="ru-RU"/>
        </w:rPr>
        <w:t xml:space="preserve"> и служит базовым ориентиром для инженерного анализа, ревью изменений и обсуждения технических решений. Уровень детализации обозначен как </w:t>
      </w:r>
      <w:r>
        <w:t>Mixed</w:t>
      </w:r>
      <w:r w:rsidRPr="0016608B">
        <w:rPr>
          <w:lang w:val="ru-RU"/>
        </w:rPr>
        <w:t xml:space="preserve"> (</w:t>
      </w:r>
      <w:r>
        <w:t>System</w:t>
      </w:r>
      <w:r w:rsidRPr="0016608B">
        <w:rPr>
          <w:lang w:val="ru-RU"/>
        </w:rPr>
        <w:t xml:space="preserve"> / </w:t>
      </w:r>
      <w:r>
        <w:t>Component</w:t>
      </w:r>
      <w:r w:rsidRPr="0016608B">
        <w:rPr>
          <w:lang w:val="ru-RU"/>
        </w:rPr>
        <w:t xml:space="preserve"> / </w:t>
      </w:r>
      <w:r>
        <w:t>Class</w:t>
      </w:r>
      <w:r w:rsidRPr="0016608B">
        <w:rPr>
          <w:lang w:val="ru-RU"/>
        </w:rPr>
        <w:t>), поэтому схема подходит одновременно для быстрой навигации по ко</w:t>
      </w:r>
      <w:r w:rsidRPr="0016608B">
        <w:rPr>
          <w:lang w:val="ru-RU"/>
        </w:rPr>
        <w:t>нтексту и для проверки корректности зависимостей, контрактов и потоков обработки данных в рамках сценария 42-</w:t>
      </w:r>
      <w:r>
        <w:t>pipeline</w:t>
      </w:r>
      <w:r w:rsidRPr="0016608B">
        <w:rPr>
          <w:lang w:val="ru-RU"/>
        </w:rPr>
        <w:t>-</w:t>
      </w:r>
      <w:r>
        <w:t>runner</w:t>
      </w:r>
      <w:r w:rsidRPr="0016608B">
        <w:rPr>
          <w:lang w:val="ru-RU"/>
        </w:rPr>
        <w:t>-</w:t>
      </w:r>
      <w:r>
        <w:t>class</w:t>
      </w:r>
      <w:r w:rsidRPr="0016608B">
        <w:rPr>
          <w:lang w:val="ru-RU"/>
        </w:rPr>
        <w:t xml:space="preserve">. В комментариях исходника зафиксирован фокус диаграммы: </w:t>
      </w:r>
      <w:r>
        <w:t>Covers</w:t>
      </w:r>
      <w:r w:rsidRPr="0016608B">
        <w:rPr>
          <w:lang w:val="ru-RU"/>
        </w:rPr>
        <w:t xml:space="preserve">: </w:t>
      </w:r>
      <w:r>
        <w:t>application</w:t>
      </w:r>
      <w:r w:rsidRPr="0016608B">
        <w:rPr>
          <w:lang w:val="ru-RU"/>
        </w:rPr>
        <w:t>/</w:t>
      </w:r>
      <w:r>
        <w:t>core</w:t>
      </w:r>
      <w:r w:rsidRPr="0016608B">
        <w:rPr>
          <w:lang w:val="ru-RU"/>
        </w:rPr>
        <w:t>/</w:t>
      </w:r>
      <w:r>
        <w:t>runner</w:t>
      </w:r>
      <w:r w:rsidRPr="0016608B">
        <w:rPr>
          <w:lang w:val="ru-RU"/>
        </w:rPr>
        <w:t>.</w:t>
      </w:r>
      <w:r>
        <w:t>py</w:t>
      </w:r>
      <w:r w:rsidRPr="0016608B">
        <w:rPr>
          <w:lang w:val="ru-RU"/>
        </w:rPr>
        <w:t xml:space="preserve">, </w:t>
      </w:r>
      <w:r>
        <w:t>application</w:t>
      </w:r>
      <w:r w:rsidRPr="0016608B">
        <w:rPr>
          <w:lang w:val="ru-RU"/>
        </w:rPr>
        <w:t>/</w:t>
      </w:r>
      <w:r>
        <w:t>core</w:t>
      </w:r>
      <w:r w:rsidRPr="0016608B">
        <w:rPr>
          <w:lang w:val="ru-RU"/>
        </w:rPr>
        <w:t>/</w:t>
      </w:r>
      <w:r>
        <w:t>pipeline</w:t>
      </w:r>
      <w:r w:rsidRPr="0016608B">
        <w:rPr>
          <w:lang w:val="ru-RU"/>
        </w:rPr>
        <w:t>_</w:t>
      </w:r>
      <w:r>
        <w:t>service</w:t>
      </w:r>
      <w:r>
        <w:t>s</w:t>
      </w:r>
      <w:r w:rsidRPr="0016608B">
        <w:rPr>
          <w:lang w:val="ru-RU"/>
        </w:rPr>
        <w:t>.</w:t>
      </w:r>
      <w:r>
        <w:t>py</w:t>
      </w:r>
      <w:r w:rsidRPr="0016608B">
        <w:rPr>
          <w:lang w:val="ru-RU"/>
        </w:rPr>
        <w:t xml:space="preserve">. Это снижает неоднозначность интерпретации и помогает поддерживать консистентность между визуальной документацией, </w:t>
      </w:r>
      <w:r>
        <w:t>ADR</w:t>
      </w:r>
      <w:r w:rsidRPr="0016608B">
        <w:rPr>
          <w:lang w:val="ru-RU"/>
        </w:rPr>
        <w:t>-решениями и реальным кодом. Дополнительно в метаданных указан показатель плотности (@</w:t>
      </w:r>
      <w:r>
        <w:t>nodes</w:t>
      </w:r>
      <w:r w:rsidRPr="0016608B">
        <w:rPr>
          <w:lang w:val="ru-RU"/>
        </w:rPr>
        <w:t>=</w:t>
      </w:r>
      <w:r>
        <w:t>n</w:t>
      </w:r>
      <w:r w:rsidRPr="0016608B">
        <w:rPr>
          <w:lang w:val="ru-RU"/>
        </w:rPr>
        <w:t>/</w:t>
      </w:r>
      <w:r>
        <w:t>a</w:t>
      </w:r>
      <w:r w:rsidRPr="0016608B">
        <w:rPr>
          <w:lang w:val="ru-RU"/>
        </w:rPr>
        <w:t>), что полезно при контроле читаемости</w:t>
      </w:r>
      <w:r w:rsidRPr="0016608B">
        <w:rPr>
          <w:lang w:val="ru-RU"/>
        </w:rPr>
        <w:t xml:space="preserve"> и планировании декомпозиции диаграмм на более узкие представления.</w:t>
      </w:r>
    </w:p>
    <w:p w:rsidR="00E91885" w:rsidRDefault="00FE5B9A">
      <w:pPr>
        <w:pStyle w:val="Heading2"/>
      </w:pPr>
      <w:bookmarkStart w:id="143" w:name="метаданные-46"/>
      <w:r>
        <w:t>Метаданные</w:t>
      </w:r>
      <w:bookmarkEnd w:id="143"/>
    </w:p>
    <w:p w:rsidR="00E91885" w:rsidRDefault="00FE5B9A" w:rsidP="00FE5B9A">
      <w:pPr>
        <w:pStyle w:val="Compact"/>
        <w:numPr>
          <w:ilvl w:val="0"/>
          <w:numId w:val="96"/>
        </w:numPr>
      </w:pPr>
      <w:r>
        <w:t xml:space="preserve">Тип: </w:t>
      </w:r>
      <w:r>
        <w:rPr>
          <w:rStyle w:val="VerbatimChar"/>
        </w:rPr>
        <w:t>classDiagram</w:t>
      </w:r>
    </w:p>
    <w:p w:rsidR="00E91885" w:rsidRDefault="00FE5B9A" w:rsidP="00FE5B9A">
      <w:pPr>
        <w:pStyle w:val="Compact"/>
        <w:numPr>
          <w:ilvl w:val="0"/>
          <w:numId w:val="96"/>
        </w:numPr>
      </w:pPr>
      <w:r>
        <w:t xml:space="preserve">Уровень: </w:t>
      </w:r>
      <w:r>
        <w:rPr>
          <w:rStyle w:val="VerbatimChar"/>
        </w:rPr>
        <w:t>Mixed (System / Component / Class)</w:t>
      </w:r>
    </w:p>
    <w:p w:rsidR="00E91885" w:rsidRDefault="00FE5B9A" w:rsidP="00FE5B9A">
      <w:pPr>
        <w:pStyle w:val="Compact"/>
        <w:numPr>
          <w:ilvl w:val="0"/>
          <w:numId w:val="96"/>
        </w:numPr>
      </w:pPr>
      <w:r>
        <w:t xml:space="preserve">Дата метаданных: </w:t>
      </w:r>
      <w:r>
        <w:rPr>
          <w:rStyle w:val="VerbatimChar"/>
        </w:rPr>
        <w:t>2026-02-24</w:t>
      </w:r>
    </w:p>
    <w:p w:rsidR="00E91885" w:rsidRDefault="00FE5B9A">
      <w:r>
        <w:pict>
          <v:rect id="_x0000_i1072" style="width:0;height:1.5pt" o:hralign="center" o:hrstd="t" o:hr="t"/>
        </w:pict>
      </w:r>
    </w:p>
    <w:p w:rsidR="00E91885" w:rsidRDefault="00FE5B9A">
      <w:pPr>
        <w:pStyle w:val="Heading2"/>
      </w:pPr>
      <w:bookmarkStart w:id="144" w:name="fan-out-fan-in-pattern"/>
      <w:r>
        <w:t>43-fan-out-fan-in-pattern</w:t>
      </w:r>
      <w:bookmarkEnd w:id="144"/>
    </w:p>
    <w:p w:rsidR="00E91885" w:rsidRDefault="00FE5B9A">
      <w:pPr>
        <w:pStyle w:val="CaptionedFigure"/>
      </w:pPr>
      <w:r>
        <w:rPr>
          <w:noProof/>
        </w:rPr>
        <w:drawing>
          <wp:inline distT="0" distB="0" distL="0" distR="0">
            <wp:extent cx="5334000" cy="10355271"/>
            <wp:effectExtent l="0" t="0" r="0" b="0"/>
            <wp:docPr id="48" name="Picture" descr="43-fan-out-fan-in-patter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foundation/png/43-fan-out-fan-in-pattern.png"/>
                    <pic:cNvPicPr>
                      <a:picLocks noChangeAspect="1" noChangeArrowheads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3552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91885" w:rsidRDefault="00FE5B9A">
      <w:pPr>
        <w:pStyle w:val="ImageCaption"/>
      </w:pPr>
      <w:r>
        <w:t>43-fan-out-fan-in-pattern</w:t>
      </w:r>
    </w:p>
    <w:p w:rsidR="00E91885" w:rsidRDefault="00FE5B9A" w:rsidP="00FE5B9A">
      <w:pPr>
        <w:pStyle w:val="Compact"/>
        <w:numPr>
          <w:ilvl w:val="0"/>
          <w:numId w:val="97"/>
        </w:numPr>
      </w:pPr>
      <w:r>
        <w:t xml:space="preserve">Исходная диаграмма: </w:t>
      </w:r>
      <w:r>
        <w:rPr>
          <w:rStyle w:val="VerbatimChar"/>
        </w:rPr>
        <w:t>mmd-diagrams/foundation/43-fan-out-fan-in-pattern.mmd</w:t>
      </w:r>
    </w:p>
    <w:p w:rsidR="00E91885" w:rsidRDefault="00FE5B9A">
      <w:pPr>
        <w:pStyle w:val="Heading2"/>
      </w:pPr>
      <w:bookmarkStart w:id="145" w:name="описание-47"/>
      <w:r>
        <w:t>Описание</w:t>
      </w:r>
      <w:bookmarkEnd w:id="145"/>
    </w:p>
    <w:p w:rsidR="00E91885" w:rsidRPr="0016608B" w:rsidRDefault="00FE5B9A">
      <w:pPr>
        <w:pStyle w:val="FirstParagraph"/>
        <w:rPr>
          <w:lang w:val="ru-RU"/>
        </w:rPr>
      </w:pPr>
      <w:r>
        <w:t xml:space="preserve">Диаграмма Title: Fan-Out/Fan-In Pattern — Composite Pipeline Enrichment из foundation-набора фиксирует устойчивый архитектурный или процессный паттерн проекта BioETL. </w:t>
      </w:r>
      <w:r w:rsidRPr="0016608B">
        <w:rPr>
          <w:lang w:val="ru-RU"/>
        </w:rPr>
        <w:t>Она представлена в формате</w:t>
      </w:r>
      <w:r w:rsidRPr="0016608B">
        <w:rPr>
          <w:lang w:val="ru-RU"/>
        </w:rPr>
        <w:t xml:space="preserve"> </w:t>
      </w:r>
      <w:r>
        <w:t>flowchart</w:t>
      </w:r>
      <w:r w:rsidRPr="0016608B">
        <w:rPr>
          <w:lang w:val="ru-RU"/>
        </w:rPr>
        <w:t xml:space="preserve"> и служит базовым ориентиром для инженерного анализа, ревью изменений и обсуждения технических решений. Уровень детализации обозначен как </w:t>
      </w:r>
      <w:r>
        <w:t>Mixed</w:t>
      </w:r>
      <w:r w:rsidRPr="0016608B">
        <w:rPr>
          <w:lang w:val="ru-RU"/>
        </w:rPr>
        <w:t xml:space="preserve"> (</w:t>
      </w:r>
      <w:r>
        <w:t>System</w:t>
      </w:r>
      <w:r w:rsidRPr="0016608B">
        <w:rPr>
          <w:lang w:val="ru-RU"/>
        </w:rPr>
        <w:t xml:space="preserve"> / </w:t>
      </w:r>
      <w:r>
        <w:t>Component</w:t>
      </w:r>
      <w:r w:rsidRPr="0016608B">
        <w:rPr>
          <w:lang w:val="ru-RU"/>
        </w:rPr>
        <w:t xml:space="preserve"> / </w:t>
      </w:r>
      <w:r>
        <w:t>Class</w:t>
      </w:r>
      <w:r w:rsidRPr="0016608B">
        <w:rPr>
          <w:lang w:val="ru-RU"/>
        </w:rPr>
        <w:t>), поэтому схема подходит одновременно для быстрой навигации по контексту и</w:t>
      </w:r>
      <w:r w:rsidRPr="0016608B">
        <w:rPr>
          <w:lang w:val="ru-RU"/>
        </w:rPr>
        <w:t xml:space="preserve"> для проверки корректности зависимостей, контрактов и потоков обработки данных в рамках сценария 43-</w:t>
      </w:r>
      <w:r>
        <w:t>fan</w:t>
      </w:r>
      <w:r w:rsidRPr="0016608B">
        <w:rPr>
          <w:lang w:val="ru-RU"/>
        </w:rPr>
        <w:t>-</w:t>
      </w:r>
      <w:r>
        <w:t>out</w:t>
      </w:r>
      <w:r w:rsidRPr="0016608B">
        <w:rPr>
          <w:lang w:val="ru-RU"/>
        </w:rPr>
        <w:t>-</w:t>
      </w:r>
      <w:r>
        <w:t>fan</w:t>
      </w:r>
      <w:r w:rsidRPr="0016608B">
        <w:rPr>
          <w:lang w:val="ru-RU"/>
        </w:rPr>
        <w:t>-</w:t>
      </w:r>
      <w:r>
        <w:t>in</w:t>
      </w:r>
      <w:r w:rsidRPr="0016608B">
        <w:rPr>
          <w:lang w:val="ru-RU"/>
        </w:rPr>
        <w:t>-</w:t>
      </w:r>
      <w:r>
        <w:t>pattern</w:t>
      </w:r>
      <w:r w:rsidRPr="0016608B">
        <w:rPr>
          <w:lang w:val="ru-RU"/>
        </w:rPr>
        <w:t xml:space="preserve">. </w:t>
      </w:r>
      <w:r>
        <w:t xml:space="preserve">В комментариях исходника зафиксирован фокус диаграммы: Covers: ADR-026 (Composite Pipeline Pattern), application/composite/. </w:t>
      </w:r>
      <w:r w:rsidRPr="0016608B">
        <w:rPr>
          <w:lang w:val="ru-RU"/>
        </w:rPr>
        <w:t>Это сни</w:t>
      </w:r>
      <w:r w:rsidRPr="0016608B">
        <w:rPr>
          <w:lang w:val="ru-RU"/>
        </w:rPr>
        <w:t xml:space="preserve">жает неоднозначность интерпретации и помогает поддерживать консистентность между визуальной документацией, </w:t>
      </w:r>
      <w:r>
        <w:t>ADR</w:t>
      </w:r>
      <w:r w:rsidRPr="0016608B">
        <w:rPr>
          <w:lang w:val="ru-RU"/>
        </w:rPr>
        <w:t xml:space="preserve">-решениями и реальным кодом. </w:t>
      </w:r>
      <w:r>
        <w:t>Ключевые блоки/подграфы включают: Seed Pipeline Result, Key Extraction, Fan-Out (EnrichmentCoordinator), Enricher Sil</w:t>
      </w:r>
      <w:r>
        <w:t xml:space="preserve">ver Tables, Fan-In (MergeService). </w:t>
      </w:r>
      <w:r w:rsidRPr="0016608B">
        <w:rPr>
          <w:lang w:val="ru-RU"/>
        </w:rPr>
        <w:t xml:space="preserve">Их состав отражает главные границы ответственности и маршруты взаимодействия между подсистемами или слоями. </w:t>
      </w:r>
      <w:r>
        <w:t>Показательные узлы диаграммы: Seed Pipeline Result, Seed Silver Table (e.g., chembl/publication ), Key Extraction</w:t>
      </w:r>
      <w:r>
        <w:t xml:space="preserve">, KeyExtractorService.extract_keys() • read seed Silver via DeltaReader • select join_key columns (doi, pmid) • deduplicate → unique key list, DOI Keys (~50,000 unique), PMID Keys (~30,000 unique). </w:t>
      </w:r>
      <w:r w:rsidRPr="0016608B">
        <w:rPr>
          <w:lang w:val="ru-RU"/>
        </w:rPr>
        <w:t>Они позволяют быстро сопоставлять термины, роли сервисов и</w:t>
      </w:r>
      <w:r w:rsidRPr="0016608B">
        <w:rPr>
          <w:lang w:val="ru-RU"/>
        </w:rPr>
        <w:t xml:space="preserve"> артефакты данных между моделью и реализацией. Дополнительно в метаданных указан показатель плотности (@</w:t>
      </w:r>
      <w:r>
        <w:t>nodes</w:t>
      </w:r>
      <w:r w:rsidRPr="0016608B">
        <w:rPr>
          <w:lang w:val="ru-RU"/>
        </w:rPr>
        <w:t>=</w:t>
      </w:r>
      <w:r>
        <w:t>n</w:t>
      </w:r>
      <w:r w:rsidRPr="0016608B">
        <w:rPr>
          <w:lang w:val="ru-RU"/>
        </w:rPr>
        <w:t>/</w:t>
      </w:r>
      <w:r>
        <w:t>a</w:t>
      </w:r>
      <w:r w:rsidRPr="0016608B">
        <w:rPr>
          <w:lang w:val="ru-RU"/>
        </w:rPr>
        <w:t>), что полезно при контроле читаемости и планировании декомпозиции диаграмм на более узкие представления.</w:t>
      </w:r>
    </w:p>
    <w:p w:rsidR="00E91885" w:rsidRDefault="00FE5B9A">
      <w:pPr>
        <w:pStyle w:val="Heading2"/>
      </w:pPr>
      <w:bookmarkStart w:id="146" w:name="метаданные-47"/>
      <w:r>
        <w:t>Метаданные</w:t>
      </w:r>
      <w:bookmarkEnd w:id="146"/>
    </w:p>
    <w:p w:rsidR="00E91885" w:rsidRDefault="00FE5B9A" w:rsidP="00FE5B9A">
      <w:pPr>
        <w:pStyle w:val="Compact"/>
        <w:numPr>
          <w:ilvl w:val="0"/>
          <w:numId w:val="98"/>
        </w:numPr>
      </w:pPr>
      <w:r>
        <w:t xml:space="preserve">Тип: </w:t>
      </w:r>
      <w:r>
        <w:rPr>
          <w:rStyle w:val="VerbatimChar"/>
        </w:rPr>
        <w:t>flowchart</w:t>
      </w:r>
    </w:p>
    <w:p w:rsidR="00E91885" w:rsidRDefault="00FE5B9A" w:rsidP="00FE5B9A">
      <w:pPr>
        <w:pStyle w:val="Compact"/>
        <w:numPr>
          <w:ilvl w:val="0"/>
          <w:numId w:val="98"/>
        </w:numPr>
      </w:pPr>
      <w:r>
        <w:t xml:space="preserve">Уровень: </w:t>
      </w:r>
      <w:r>
        <w:rPr>
          <w:rStyle w:val="VerbatimChar"/>
        </w:rPr>
        <w:t>Mi</w:t>
      </w:r>
      <w:r>
        <w:rPr>
          <w:rStyle w:val="VerbatimChar"/>
        </w:rPr>
        <w:t>xed (System / Component / Class)</w:t>
      </w:r>
    </w:p>
    <w:p w:rsidR="00E91885" w:rsidRDefault="00FE5B9A" w:rsidP="00FE5B9A">
      <w:pPr>
        <w:pStyle w:val="Compact"/>
        <w:numPr>
          <w:ilvl w:val="0"/>
          <w:numId w:val="98"/>
        </w:numPr>
      </w:pPr>
      <w:r>
        <w:t xml:space="preserve">Дата метаданных: </w:t>
      </w:r>
      <w:r>
        <w:rPr>
          <w:rStyle w:val="VerbatimChar"/>
        </w:rPr>
        <w:t>2026-02-24</w:t>
      </w:r>
    </w:p>
    <w:p w:rsidR="00E91885" w:rsidRDefault="00FE5B9A">
      <w:r>
        <w:pict>
          <v:rect id="_x0000_i1073" style="width:0;height:1.5pt" o:hralign="center" o:hrstd="t" o:hr="t"/>
        </w:pict>
      </w:r>
    </w:p>
    <w:p w:rsidR="00E91885" w:rsidRDefault="00FE5B9A">
      <w:pPr>
        <w:pStyle w:val="Heading2"/>
      </w:pPr>
      <w:bookmarkStart w:id="147" w:name="cross-provider-enrichment"/>
      <w:r>
        <w:t>44-cross-provider-enrichment</w:t>
      </w:r>
      <w:bookmarkEnd w:id="147"/>
    </w:p>
    <w:p w:rsidR="00E91885" w:rsidRDefault="00FE5B9A">
      <w:pPr>
        <w:pStyle w:val="CaptionedFigure"/>
      </w:pPr>
      <w:r>
        <w:rPr>
          <w:noProof/>
        </w:rPr>
        <w:drawing>
          <wp:inline distT="0" distB="0" distL="0" distR="0">
            <wp:extent cx="5334000" cy="2371977"/>
            <wp:effectExtent l="0" t="0" r="0" b="0"/>
            <wp:docPr id="49" name="Picture" descr="44-cross-provider-enrichmen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foundation/png/44-cross-provider-enrichment.png"/>
                    <pic:cNvPicPr>
                      <a:picLocks noChangeAspect="1" noChangeArrowheads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19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91885" w:rsidRDefault="00FE5B9A">
      <w:pPr>
        <w:pStyle w:val="ImageCaption"/>
      </w:pPr>
      <w:r>
        <w:t>44-cross-provider-enrichment</w:t>
      </w:r>
    </w:p>
    <w:p w:rsidR="00E91885" w:rsidRDefault="00FE5B9A" w:rsidP="00FE5B9A">
      <w:pPr>
        <w:pStyle w:val="Compact"/>
        <w:numPr>
          <w:ilvl w:val="0"/>
          <w:numId w:val="99"/>
        </w:numPr>
      </w:pPr>
      <w:r>
        <w:t xml:space="preserve">Исходная диаграмма: </w:t>
      </w:r>
      <w:r>
        <w:rPr>
          <w:rStyle w:val="VerbatimChar"/>
        </w:rPr>
        <w:t>mmd-diagrams/foundation/44-cross-provider-enrichment.mmd</w:t>
      </w:r>
    </w:p>
    <w:p w:rsidR="00E91885" w:rsidRDefault="00FE5B9A">
      <w:pPr>
        <w:pStyle w:val="Heading2"/>
      </w:pPr>
      <w:bookmarkStart w:id="148" w:name="описание-48"/>
      <w:r>
        <w:t>Описание</w:t>
      </w:r>
      <w:bookmarkEnd w:id="148"/>
    </w:p>
    <w:p w:rsidR="00E91885" w:rsidRPr="0016608B" w:rsidRDefault="00FE5B9A">
      <w:pPr>
        <w:pStyle w:val="FirstParagraph"/>
        <w:rPr>
          <w:lang w:val="ru-RU"/>
        </w:rPr>
      </w:pPr>
      <w:r>
        <w:t xml:space="preserve">Диаграмма Title: Cross-Provider Data Enrichment Flow — Publication из foundation-набора фиксирует устойчивый архитектурный или процессный паттерн проекта BioETL. </w:t>
      </w:r>
      <w:r w:rsidRPr="0016608B">
        <w:rPr>
          <w:lang w:val="ru-RU"/>
        </w:rPr>
        <w:t xml:space="preserve">Она представлена в формате </w:t>
      </w:r>
      <w:r>
        <w:t>flowchart</w:t>
      </w:r>
      <w:r w:rsidRPr="0016608B">
        <w:rPr>
          <w:lang w:val="ru-RU"/>
        </w:rPr>
        <w:t xml:space="preserve"> и служит базовым ориентиром для инженерного анализа, ревь</w:t>
      </w:r>
      <w:r w:rsidRPr="0016608B">
        <w:rPr>
          <w:lang w:val="ru-RU"/>
        </w:rPr>
        <w:t xml:space="preserve">ю изменений и обсуждения технических решений. Уровень детализации обозначен как </w:t>
      </w:r>
      <w:r>
        <w:t>Mixed</w:t>
      </w:r>
      <w:r w:rsidRPr="0016608B">
        <w:rPr>
          <w:lang w:val="ru-RU"/>
        </w:rPr>
        <w:t xml:space="preserve"> (</w:t>
      </w:r>
      <w:r>
        <w:t>System</w:t>
      </w:r>
      <w:r w:rsidRPr="0016608B">
        <w:rPr>
          <w:lang w:val="ru-RU"/>
        </w:rPr>
        <w:t xml:space="preserve"> / </w:t>
      </w:r>
      <w:r>
        <w:t>Component</w:t>
      </w:r>
      <w:r w:rsidRPr="0016608B">
        <w:rPr>
          <w:lang w:val="ru-RU"/>
        </w:rPr>
        <w:t xml:space="preserve"> / </w:t>
      </w:r>
      <w:r>
        <w:t>Class</w:t>
      </w:r>
      <w:r w:rsidRPr="0016608B">
        <w:rPr>
          <w:lang w:val="ru-RU"/>
        </w:rPr>
        <w:t>), поэтому схема подходит одновременно для быстрой навигации по контексту и для проверки корректности зависимостей, контрактов и потоков обрабо</w:t>
      </w:r>
      <w:r w:rsidRPr="0016608B">
        <w:rPr>
          <w:lang w:val="ru-RU"/>
        </w:rPr>
        <w:t>тки данных в рамках сценария 44-</w:t>
      </w:r>
      <w:r>
        <w:t>cross</w:t>
      </w:r>
      <w:r w:rsidRPr="0016608B">
        <w:rPr>
          <w:lang w:val="ru-RU"/>
        </w:rPr>
        <w:t>-</w:t>
      </w:r>
      <w:r>
        <w:t>provider</w:t>
      </w:r>
      <w:r w:rsidRPr="0016608B">
        <w:rPr>
          <w:lang w:val="ru-RU"/>
        </w:rPr>
        <w:t>-</w:t>
      </w:r>
      <w:r>
        <w:t>enrichment</w:t>
      </w:r>
      <w:r w:rsidRPr="0016608B">
        <w:rPr>
          <w:lang w:val="ru-RU"/>
        </w:rPr>
        <w:t xml:space="preserve">. </w:t>
      </w:r>
      <w:r>
        <w:t xml:space="preserve">В комментариях исходника зафиксирован фокус диаграммы: Covers: ADR-026 (Composite), publication composite pipeline config. </w:t>
      </w:r>
      <w:r w:rsidRPr="0016608B">
        <w:rPr>
          <w:lang w:val="ru-RU"/>
        </w:rPr>
        <w:t>Это снижает неоднозначность интерпретации и помогает поддерживать консисте</w:t>
      </w:r>
      <w:r w:rsidRPr="0016608B">
        <w:rPr>
          <w:lang w:val="ru-RU"/>
        </w:rPr>
        <w:t xml:space="preserve">нтность между визуальной документацией, </w:t>
      </w:r>
      <w:r>
        <w:t>ADR</w:t>
      </w:r>
      <w:r w:rsidRPr="0016608B">
        <w:rPr>
          <w:lang w:val="ru-RU"/>
        </w:rPr>
        <w:t xml:space="preserve">-решениями и реальным кодом. </w:t>
      </w:r>
      <w:r>
        <w:t xml:space="preserve">Ключевые блоки/подграфы включают: ChEMBL (Seed), CrossRef (Enricher), PubMed (Enricher), OpenAlex (Enricher), Semantic Scholar (Enricher). </w:t>
      </w:r>
      <w:r w:rsidRPr="0016608B">
        <w:rPr>
          <w:lang w:val="ru-RU"/>
        </w:rPr>
        <w:t>Их состав отражает главные границы ответствен</w:t>
      </w:r>
      <w:r w:rsidRPr="0016608B">
        <w:rPr>
          <w:lang w:val="ru-RU"/>
        </w:rPr>
        <w:t xml:space="preserve">ности и маршруты взаимодействия между подсистемами или слоями. </w:t>
      </w:r>
      <w:r>
        <w:t xml:space="preserve">Показательные узлы диаграммы: ChEMBL (Seed), ChemblAdapter /document endpoint, PublicationTransformer, CrossRef (Enricher), CrossRefAdapter /works?filter=doi:…, CrossRefPublicationTransformer. </w:t>
      </w:r>
      <w:r w:rsidRPr="0016608B">
        <w:rPr>
          <w:lang w:val="ru-RU"/>
        </w:rPr>
        <w:t>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</w:t>
      </w:r>
      <w:r>
        <w:t>nodes</w:t>
      </w:r>
      <w:r w:rsidRPr="0016608B">
        <w:rPr>
          <w:lang w:val="ru-RU"/>
        </w:rPr>
        <w:t>=</w:t>
      </w:r>
      <w:r>
        <w:t>n</w:t>
      </w:r>
      <w:r w:rsidRPr="0016608B">
        <w:rPr>
          <w:lang w:val="ru-RU"/>
        </w:rPr>
        <w:t>/</w:t>
      </w:r>
      <w:r>
        <w:t>a</w:t>
      </w:r>
      <w:r w:rsidRPr="0016608B">
        <w:rPr>
          <w:lang w:val="ru-RU"/>
        </w:rPr>
        <w:t xml:space="preserve">), что полезно при контроле читаемости и планировании декомпозиции диаграмм на более </w:t>
      </w:r>
      <w:r w:rsidRPr="0016608B">
        <w:rPr>
          <w:lang w:val="ru-RU"/>
        </w:rPr>
        <w:t>узкие представления.</w:t>
      </w:r>
    </w:p>
    <w:p w:rsidR="00E91885" w:rsidRDefault="00FE5B9A">
      <w:pPr>
        <w:pStyle w:val="Heading2"/>
      </w:pPr>
      <w:bookmarkStart w:id="149" w:name="метаданные-48"/>
      <w:r>
        <w:t>Метаданные</w:t>
      </w:r>
      <w:bookmarkEnd w:id="149"/>
    </w:p>
    <w:p w:rsidR="00E91885" w:rsidRDefault="00FE5B9A" w:rsidP="00FE5B9A">
      <w:pPr>
        <w:pStyle w:val="Compact"/>
        <w:numPr>
          <w:ilvl w:val="0"/>
          <w:numId w:val="100"/>
        </w:numPr>
      </w:pPr>
      <w:r>
        <w:t xml:space="preserve">Тип: </w:t>
      </w:r>
      <w:r>
        <w:rPr>
          <w:rStyle w:val="VerbatimChar"/>
        </w:rPr>
        <w:t>flowchart</w:t>
      </w:r>
    </w:p>
    <w:p w:rsidR="00E91885" w:rsidRDefault="00FE5B9A" w:rsidP="00FE5B9A">
      <w:pPr>
        <w:pStyle w:val="Compact"/>
        <w:numPr>
          <w:ilvl w:val="0"/>
          <w:numId w:val="100"/>
        </w:numPr>
      </w:pPr>
      <w:r>
        <w:t xml:space="preserve">Уровень: </w:t>
      </w:r>
      <w:r>
        <w:rPr>
          <w:rStyle w:val="VerbatimChar"/>
        </w:rPr>
        <w:t>Mixed (System / Component / Class)</w:t>
      </w:r>
    </w:p>
    <w:p w:rsidR="00E91885" w:rsidRDefault="00FE5B9A" w:rsidP="00FE5B9A">
      <w:pPr>
        <w:pStyle w:val="Compact"/>
        <w:numPr>
          <w:ilvl w:val="0"/>
          <w:numId w:val="100"/>
        </w:numPr>
      </w:pPr>
      <w:r>
        <w:t xml:space="preserve">Дата метаданных: </w:t>
      </w:r>
      <w:r>
        <w:rPr>
          <w:rStyle w:val="VerbatimChar"/>
        </w:rPr>
        <w:t>2026-02-24</w:t>
      </w:r>
    </w:p>
    <w:p w:rsidR="00E91885" w:rsidRDefault="00FE5B9A">
      <w:r>
        <w:pict>
          <v:rect id="_x0000_i1074" style="width:0;height:1.5pt" o:hralign="center" o:hrstd="t" o:hr="t"/>
        </w:pict>
      </w:r>
    </w:p>
    <w:p w:rsidR="00E91885" w:rsidRDefault="00FE5B9A">
      <w:pPr>
        <w:pStyle w:val="Heading2"/>
      </w:pPr>
      <w:bookmarkStart w:id="150" w:name="yaml-config-resolution"/>
      <w:r>
        <w:t>46-yaml-config-resolution</w:t>
      </w:r>
      <w:bookmarkEnd w:id="150"/>
    </w:p>
    <w:p w:rsidR="00E91885" w:rsidRDefault="00FE5B9A">
      <w:pPr>
        <w:pStyle w:val="CaptionedFigure"/>
      </w:pPr>
      <w:r>
        <w:rPr>
          <w:noProof/>
        </w:rPr>
        <w:drawing>
          <wp:inline distT="0" distB="0" distL="0" distR="0">
            <wp:extent cx="5334000" cy="2352518"/>
            <wp:effectExtent l="0" t="0" r="0" b="0"/>
            <wp:docPr id="50" name="Picture" descr="46-yaml-config-resolutio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foundation/png/46-yaml-config-resolution.png"/>
                    <pic:cNvPicPr>
                      <a:picLocks noChangeAspect="1" noChangeArrowheads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525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91885" w:rsidRDefault="00FE5B9A">
      <w:pPr>
        <w:pStyle w:val="ImageCaption"/>
      </w:pPr>
      <w:r>
        <w:t>46-yaml-config-resolution</w:t>
      </w:r>
    </w:p>
    <w:p w:rsidR="00E91885" w:rsidRDefault="00FE5B9A" w:rsidP="00FE5B9A">
      <w:pPr>
        <w:pStyle w:val="Compact"/>
        <w:numPr>
          <w:ilvl w:val="0"/>
          <w:numId w:val="101"/>
        </w:numPr>
      </w:pPr>
      <w:r>
        <w:t xml:space="preserve">Исходная диаграмма: </w:t>
      </w:r>
      <w:r>
        <w:rPr>
          <w:rStyle w:val="VerbatimChar"/>
        </w:rPr>
        <w:t>mmd-diagrams/foundation/46-yaml-config-resolution.mmd</w:t>
      </w:r>
    </w:p>
    <w:p w:rsidR="00E91885" w:rsidRDefault="00FE5B9A">
      <w:pPr>
        <w:pStyle w:val="Heading2"/>
      </w:pPr>
      <w:bookmarkStart w:id="151" w:name="описание-49"/>
      <w:r>
        <w:t>Описани</w:t>
      </w:r>
      <w:r>
        <w:t>е</w:t>
      </w:r>
      <w:bookmarkEnd w:id="151"/>
    </w:p>
    <w:p w:rsidR="00E91885" w:rsidRPr="0016608B" w:rsidRDefault="00FE5B9A">
      <w:pPr>
        <w:pStyle w:val="FirstParagraph"/>
        <w:rPr>
          <w:lang w:val="ru-RU"/>
        </w:rPr>
      </w:pPr>
      <w:r>
        <w:t xml:space="preserve">Диаграмма Title: YAML Configuration Resolution Chain из foundation-набора фиксирует устойчивый архитектурный или процессный паттерн проекта BioETL. </w:t>
      </w:r>
      <w:r w:rsidRPr="0016608B">
        <w:rPr>
          <w:lang w:val="ru-RU"/>
        </w:rPr>
        <w:t xml:space="preserve">Она представлена в формате </w:t>
      </w:r>
      <w:r>
        <w:t>flowchart</w:t>
      </w:r>
      <w:r w:rsidRPr="0016608B">
        <w:rPr>
          <w:lang w:val="ru-RU"/>
        </w:rPr>
        <w:t xml:space="preserve"> и служит базовым ориентиром для инженерного анализа, ревью изменений </w:t>
      </w:r>
      <w:r w:rsidRPr="0016608B">
        <w:rPr>
          <w:lang w:val="ru-RU"/>
        </w:rPr>
        <w:t xml:space="preserve">и обсуждения технических решений. Уровень детализации обозначен как </w:t>
      </w:r>
      <w:r>
        <w:t>Mixed</w:t>
      </w:r>
      <w:r w:rsidRPr="0016608B">
        <w:rPr>
          <w:lang w:val="ru-RU"/>
        </w:rPr>
        <w:t xml:space="preserve"> (</w:t>
      </w:r>
      <w:r>
        <w:t>System</w:t>
      </w:r>
      <w:r w:rsidRPr="0016608B">
        <w:rPr>
          <w:lang w:val="ru-RU"/>
        </w:rPr>
        <w:t xml:space="preserve"> / </w:t>
      </w:r>
      <w:r>
        <w:t>Component</w:t>
      </w:r>
      <w:r w:rsidRPr="0016608B">
        <w:rPr>
          <w:lang w:val="ru-RU"/>
        </w:rPr>
        <w:t xml:space="preserve"> / </w:t>
      </w:r>
      <w:r>
        <w:t>Class</w:t>
      </w:r>
      <w:r w:rsidRPr="0016608B">
        <w:rPr>
          <w:lang w:val="ru-RU"/>
        </w:rPr>
        <w:t>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</w:t>
      </w:r>
      <w:r w:rsidRPr="0016608B">
        <w:rPr>
          <w:lang w:val="ru-RU"/>
        </w:rPr>
        <w:t xml:space="preserve"> рамках сценария 46-</w:t>
      </w:r>
      <w:r>
        <w:t>yaml</w:t>
      </w:r>
      <w:r w:rsidRPr="0016608B">
        <w:rPr>
          <w:lang w:val="ru-RU"/>
        </w:rPr>
        <w:t>-</w:t>
      </w:r>
      <w:r>
        <w:t>config</w:t>
      </w:r>
      <w:r w:rsidRPr="0016608B">
        <w:rPr>
          <w:lang w:val="ru-RU"/>
        </w:rPr>
        <w:t>-</w:t>
      </w:r>
      <w:r>
        <w:t>resolution</w:t>
      </w:r>
      <w:r w:rsidRPr="0016608B">
        <w:rPr>
          <w:lang w:val="ru-RU"/>
        </w:rPr>
        <w:t xml:space="preserve">. В комментариях исходника зафиксирован фокус диаграммы: </w:t>
      </w:r>
      <w:r>
        <w:t>Covers</w:t>
      </w:r>
      <w:r w:rsidRPr="0016608B">
        <w:rPr>
          <w:lang w:val="ru-RU"/>
        </w:rPr>
        <w:t xml:space="preserve">: </w:t>
      </w:r>
      <w:r>
        <w:t>infrastructure</w:t>
      </w:r>
      <w:r w:rsidRPr="0016608B">
        <w:rPr>
          <w:lang w:val="ru-RU"/>
        </w:rPr>
        <w:t>/</w:t>
      </w:r>
      <w:r>
        <w:t>config</w:t>
      </w:r>
      <w:r w:rsidRPr="0016608B">
        <w:rPr>
          <w:lang w:val="ru-RU"/>
        </w:rPr>
        <w:t>_</w:t>
      </w:r>
      <w:r>
        <w:t>loader</w:t>
      </w:r>
      <w:r w:rsidRPr="0016608B">
        <w:rPr>
          <w:lang w:val="ru-RU"/>
        </w:rPr>
        <w:t>.</w:t>
      </w:r>
      <w:r>
        <w:t>py</w:t>
      </w:r>
      <w:r w:rsidRPr="0016608B">
        <w:rPr>
          <w:lang w:val="ru-RU"/>
        </w:rPr>
        <w:t xml:space="preserve">, </w:t>
      </w:r>
      <w:r>
        <w:t>infrastructure</w:t>
      </w:r>
      <w:r w:rsidRPr="0016608B">
        <w:rPr>
          <w:lang w:val="ru-RU"/>
        </w:rPr>
        <w:t>/</w:t>
      </w:r>
      <w:r>
        <w:t>config</w:t>
      </w:r>
      <w:r w:rsidRPr="0016608B">
        <w:rPr>
          <w:lang w:val="ru-RU"/>
        </w:rPr>
        <w:t xml:space="preserve">/, </w:t>
      </w:r>
      <w:r>
        <w:t>domain</w:t>
      </w:r>
      <w:r w:rsidRPr="0016608B">
        <w:rPr>
          <w:lang w:val="ru-RU"/>
        </w:rPr>
        <w:t>/</w:t>
      </w:r>
      <w:r>
        <w:t>config</w:t>
      </w:r>
      <w:r w:rsidRPr="0016608B">
        <w:rPr>
          <w:lang w:val="ru-RU"/>
        </w:rPr>
        <w:t>/. Это снижает неоднозначность интерпретации и помогает поддерживать консистент</w:t>
      </w:r>
      <w:r w:rsidRPr="0016608B">
        <w:rPr>
          <w:lang w:val="ru-RU"/>
        </w:rPr>
        <w:t xml:space="preserve">ность между визуальной документацией, </w:t>
      </w:r>
      <w:r>
        <w:t>ADR</w:t>
      </w:r>
      <w:r w:rsidRPr="0016608B">
        <w:rPr>
          <w:lang w:val="ru-RU"/>
        </w:rPr>
        <w:t xml:space="preserve">-решениями и реальным кодом. </w:t>
      </w:r>
      <w:r>
        <w:t>Ключевые блоки/подграфы включают: YAML File Hierarchy, DQ Config Hierarchy (DQConfigLoader), Filter Config Hierarchy (FilterConfigLoader), Infrastructure Config Loaders, Domain Config Ob</w:t>
      </w:r>
      <w:r>
        <w:t xml:space="preserve">jects (Frozen). </w:t>
      </w:r>
      <w:r w:rsidRPr="0016608B">
        <w:rPr>
          <w:lang w:val="ru-RU"/>
        </w:rPr>
        <w:t xml:space="preserve">Их состав отражает главные границы ответственности и маршруты взаимодействия между подсистемами или слоями. Показательные узлы диаграммы: </w:t>
      </w:r>
      <w:r>
        <w:t>YAML</w:t>
      </w:r>
      <w:r w:rsidRPr="0016608B">
        <w:rPr>
          <w:lang w:val="ru-RU"/>
        </w:rPr>
        <w:t xml:space="preserve"> </w:t>
      </w:r>
      <w:r>
        <w:t>File</w:t>
      </w:r>
      <w:r w:rsidRPr="0016608B">
        <w:rPr>
          <w:lang w:val="ru-RU"/>
        </w:rPr>
        <w:t xml:space="preserve"> </w:t>
      </w:r>
      <w:r>
        <w:t>Hierarchy</w:t>
      </w:r>
      <w:r w:rsidRPr="0016608B">
        <w:rPr>
          <w:lang w:val="ru-RU"/>
        </w:rPr>
        <w:t xml:space="preserve">, </w:t>
      </w:r>
      <w:r>
        <w:t>configs</w:t>
      </w:r>
      <w:r w:rsidRPr="0016608B">
        <w:rPr>
          <w:lang w:val="ru-RU"/>
        </w:rPr>
        <w:t>/</w:t>
      </w:r>
      <w:r>
        <w:t>base</w:t>
      </w:r>
      <w:r w:rsidRPr="0016608B">
        <w:rPr>
          <w:lang w:val="ru-RU"/>
        </w:rPr>
        <w:t>/</w:t>
      </w:r>
      <w:r>
        <w:t>pipeline</w:t>
      </w:r>
      <w:r w:rsidRPr="0016608B">
        <w:rPr>
          <w:lang w:val="ru-RU"/>
        </w:rPr>
        <w:t>.</w:t>
      </w:r>
      <w:r>
        <w:t>yaml</w:t>
      </w:r>
      <w:r w:rsidRPr="0016608B">
        <w:rPr>
          <w:lang w:val="ru-RU"/>
        </w:rPr>
        <w:t xml:space="preserve"> (</w:t>
      </w:r>
      <w:r>
        <w:t>global</w:t>
      </w:r>
      <w:r w:rsidRPr="0016608B">
        <w:rPr>
          <w:lang w:val="ru-RU"/>
        </w:rPr>
        <w:t xml:space="preserve"> </w:t>
      </w:r>
      <w:r>
        <w:t>defaults</w:t>
      </w:r>
      <w:r w:rsidRPr="0016608B">
        <w:rPr>
          <w:lang w:val="ru-RU"/>
        </w:rPr>
        <w:t xml:space="preserve">), </w:t>
      </w:r>
      <w:r>
        <w:t>configs</w:t>
      </w:r>
      <w:r w:rsidRPr="0016608B">
        <w:rPr>
          <w:lang w:val="ru-RU"/>
        </w:rPr>
        <w:t>/</w:t>
      </w:r>
      <w:r>
        <w:t>providers</w:t>
      </w:r>
      <w:r w:rsidRPr="0016608B">
        <w:rPr>
          <w:lang w:val="ru-RU"/>
        </w:rPr>
        <w:t>/{</w:t>
      </w:r>
      <w:r>
        <w:t>provider</w:t>
      </w:r>
      <w:r w:rsidRPr="0016608B">
        <w:rPr>
          <w:lang w:val="ru-RU"/>
        </w:rPr>
        <w:t>}.</w:t>
      </w:r>
      <w:r>
        <w:t>yaml</w:t>
      </w:r>
      <w:r w:rsidRPr="0016608B">
        <w:rPr>
          <w:lang w:val="ru-RU"/>
        </w:rPr>
        <w:t xml:space="preserve"> (</w:t>
      </w:r>
      <w:r>
        <w:t>provider</w:t>
      </w:r>
      <w:r w:rsidRPr="0016608B">
        <w:rPr>
          <w:lang w:val="ru-RU"/>
        </w:rPr>
        <w:t xml:space="preserve"> </w:t>
      </w:r>
      <w:r>
        <w:t>defaults</w:t>
      </w:r>
      <w:r w:rsidRPr="0016608B">
        <w:rPr>
          <w:lang w:val="ru-RU"/>
        </w:rPr>
        <w:t xml:space="preserve">), </w:t>
      </w:r>
      <w:r>
        <w:t>configs</w:t>
      </w:r>
      <w:r w:rsidRPr="0016608B">
        <w:rPr>
          <w:lang w:val="ru-RU"/>
        </w:rPr>
        <w:t>/</w:t>
      </w:r>
      <w:r>
        <w:t>entities</w:t>
      </w:r>
      <w:r w:rsidRPr="0016608B">
        <w:rPr>
          <w:lang w:val="ru-RU"/>
        </w:rPr>
        <w:t>/{</w:t>
      </w:r>
      <w:r>
        <w:t>provider</w:t>
      </w:r>
      <w:r w:rsidRPr="0016608B">
        <w:rPr>
          <w:lang w:val="ru-RU"/>
        </w:rPr>
        <w:t>}/{</w:t>
      </w:r>
      <w:r>
        <w:t>entity</w:t>
      </w:r>
      <w:r w:rsidRPr="0016608B">
        <w:rPr>
          <w:lang w:val="ru-RU"/>
        </w:rPr>
        <w:t>}.</w:t>
      </w:r>
      <w:r>
        <w:t>yaml</w:t>
      </w:r>
      <w:r w:rsidRPr="0016608B">
        <w:rPr>
          <w:lang w:val="ru-RU"/>
        </w:rPr>
        <w:t xml:space="preserve"> (</w:t>
      </w:r>
      <w:r>
        <w:t>pipeline</w:t>
      </w:r>
      <w:r w:rsidRPr="0016608B">
        <w:rPr>
          <w:lang w:val="ru-RU"/>
        </w:rPr>
        <w:t xml:space="preserve"> </w:t>
      </w:r>
      <w:r>
        <w:t>config</w:t>
      </w:r>
      <w:r w:rsidRPr="0016608B">
        <w:rPr>
          <w:lang w:val="ru-RU"/>
        </w:rPr>
        <w:t xml:space="preserve">), </w:t>
      </w:r>
      <w:r>
        <w:t>configs</w:t>
      </w:r>
      <w:r w:rsidRPr="0016608B">
        <w:rPr>
          <w:lang w:val="ru-RU"/>
        </w:rPr>
        <w:t>/</w:t>
      </w:r>
      <w:r>
        <w:t>providers</w:t>
      </w:r>
      <w:r w:rsidRPr="0016608B">
        <w:rPr>
          <w:lang w:val="ru-RU"/>
        </w:rPr>
        <w:t>/{</w:t>
      </w:r>
      <w:r>
        <w:t>provider</w:t>
      </w:r>
      <w:r w:rsidRPr="0016608B">
        <w:rPr>
          <w:lang w:val="ru-RU"/>
        </w:rPr>
        <w:t>}.</w:t>
      </w:r>
      <w:r>
        <w:t>yaml</w:t>
      </w:r>
      <w:r w:rsidRPr="0016608B">
        <w:rPr>
          <w:lang w:val="ru-RU"/>
        </w:rPr>
        <w:t xml:space="preserve"> (</w:t>
      </w:r>
      <w:r>
        <w:t>source</w:t>
      </w:r>
      <w:r w:rsidRPr="0016608B">
        <w:rPr>
          <w:lang w:val="ru-RU"/>
        </w:rPr>
        <w:t xml:space="preserve"> </w:t>
      </w:r>
      <w:r>
        <w:t>config</w:t>
      </w:r>
      <w:r w:rsidRPr="0016608B">
        <w:rPr>
          <w:lang w:val="ru-RU"/>
        </w:rPr>
        <w:t xml:space="preserve">), </w:t>
      </w:r>
      <w:r>
        <w:t>DQ</w:t>
      </w:r>
      <w:r w:rsidRPr="0016608B">
        <w:rPr>
          <w:lang w:val="ru-RU"/>
        </w:rPr>
        <w:t xml:space="preserve"> </w:t>
      </w:r>
      <w:r>
        <w:t>Config</w:t>
      </w:r>
      <w:r w:rsidRPr="0016608B">
        <w:rPr>
          <w:lang w:val="ru-RU"/>
        </w:rPr>
        <w:t xml:space="preserve"> </w:t>
      </w:r>
      <w:r>
        <w:t>Hierarchy</w:t>
      </w:r>
      <w:r w:rsidRPr="0016608B">
        <w:rPr>
          <w:lang w:val="ru-RU"/>
        </w:rPr>
        <w:t xml:space="preserve"> (</w:t>
      </w:r>
      <w:r>
        <w:t>DQConfigLoader</w:t>
      </w:r>
      <w:r w:rsidRPr="0016608B">
        <w:rPr>
          <w:lang w:val="ru-RU"/>
        </w:rPr>
        <w:t>). Они позволяют быстро сопоставлять термины, роли сервисов и артефакты данных между моде</w:t>
      </w:r>
      <w:r w:rsidRPr="0016608B">
        <w:rPr>
          <w:lang w:val="ru-RU"/>
        </w:rPr>
        <w:t>лью и реализацией. Дополнительно в метаданных указан показатель плотности (@</w:t>
      </w:r>
      <w:r>
        <w:t>nodes</w:t>
      </w:r>
      <w:r w:rsidRPr="0016608B">
        <w:rPr>
          <w:lang w:val="ru-RU"/>
        </w:rPr>
        <w:t>=</w:t>
      </w:r>
      <w:r>
        <w:t>n</w:t>
      </w:r>
      <w:r w:rsidRPr="0016608B">
        <w:rPr>
          <w:lang w:val="ru-RU"/>
        </w:rPr>
        <w:t>/</w:t>
      </w:r>
      <w:r>
        <w:t>a</w:t>
      </w:r>
      <w:r w:rsidRPr="0016608B">
        <w:rPr>
          <w:lang w:val="ru-RU"/>
        </w:rPr>
        <w:t>), что полезно при контроле читаемости и планировании декомпозиции диаграмм на более узкие представления.</w:t>
      </w:r>
    </w:p>
    <w:p w:rsidR="00E91885" w:rsidRDefault="00FE5B9A">
      <w:pPr>
        <w:pStyle w:val="Heading2"/>
      </w:pPr>
      <w:bookmarkStart w:id="152" w:name="метаданные-49"/>
      <w:r>
        <w:t>Метаданные</w:t>
      </w:r>
      <w:bookmarkEnd w:id="152"/>
    </w:p>
    <w:p w:rsidR="00E91885" w:rsidRDefault="00FE5B9A" w:rsidP="00FE5B9A">
      <w:pPr>
        <w:pStyle w:val="Compact"/>
        <w:numPr>
          <w:ilvl w:val="0"/>
          <w:numId w:val="102"/>
        </w:numPr>
      </w:pPr>
      <w:r>
        <w:t xml:space="preserve">Тип: </w:t>
      </w:r>
      <w:r>
        <w:rPr>
          <w:rStyle w:val="VerbatimChar"/>
        </w:rPr>
        <w:t>flowchart</w:t>
      </w:r>
    </w:p>
    <w:p w:rsidR="00E91885" w:rsidRDefault="00FE5B9A" w:rsidP="00FE5B9A">
      <w:pPr>
        <w:pStyle w:val="Compact"/>
        <w:numPr>
          <w:ilvl w:val="0"/>
          <w:numId w:val="102"/>
        </w:numPr>
      </w:pPr>
      <w:r>
        <w:t xml:space="preserve">Уровень: </w:t>
      </w:r>
      <w:r>
        <w:rPr>
          <w:rStyle w:val="VerbatimChar"/>
        </w:rPr>
        <w:t>Mixed (System / Component / Cl</w:t>
      </w:r>
      <w:r>
        <w:rPr>
          <w:rStyle w:val="VerbatimChar"/>
        </w:rPr>
        <w:t>ass)</w:t>
      </w:r>
    </w:p>
    <w:p w:rsidR="00E91885" w:rsidRDefault="00FE5B9A" w:rsidP="00FE5B9A">
      <w:pPr>
        <w:pStyle w:val="Compact"/>
        <w:numPr>
          <w:ilvl w:val="0"/>
          <w:numId w:val="102"/>
        </w:numPr>
      </w:pPr>
      <w:r>
        <w:t xml:space="preserve">Дата метаданных: </w:t>
      </w:r>
      <w:r>
        <w:rPr>
          <w:rStyle w:val="VerbatimChar"/>
        </w:rPr>
        <w:t>2026-02-27</w:t>
      </w:r>
    </w:p>
    <w:p w:rsidR="00E91885" w:rsidRDefault="00FE5B9A">
      <w:r>
        <w:pict>
          <v:rect id="_x0000_i1075" style="width:0;height:1.5pt" o:hralign="center" o:hrstd="t" o:hr="t"/>
        </w:pict>
      </w:r>
    </w:p>
    <w:p w:rsidR="00E91885" w:rsidRDefault="00FE5B9A">
      <w:pPr>
        <w:pStyle w:val="Heading2"/>
      </w:pPr>
      <w:bookmarkStart w:id="153" w:name="publication-merge-sources"/>
      <w:r>
        <w:t>47-publication-merge-sources</w:t>
      </w:r>
      <w:bookmarkEnd w:id="153"/>
    </w:p>
    <w:p w:rsidR="00E91885" w:rsidRDefault="00FE5B9A">
      <w:pPr>
        <w:pStyle w:val="CaptionedFigure"/>
      </w:pPr>
      <w:r>
        <w:rPr>
          <w:noProof/>
        </w:rPr>
        <w:drawing>
          <wp:inline distT="0" distB="0" distL="0" distR="0">
            <wp:extent cx="5334000" cy="3169015"/>
            <wp:effectExtent l="0" t="0" r="0" b="0"/>
            <wp:docPr id="51" name="Picture" descr="47-publication-merge-source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foundation/png/47-publication-merge-sources.png"/>
                    <pic:cNvPicPr>
                      <a:picLocks noChangeAspect="1" noChangeArrowheads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90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91885" w:rsidRDefault="00FE5B9A">
      <w:pPr>
        <w:pStyle w:val="ImageCaption"/>
      </w:pPr>
      <w:r>
        <w:t>47-publication-merge-sources</w:t>
      </w:r>
    </w:p>
    <w:p w:rsidR="00E91885" w:rsidRDefault="00FE5B9A" w:rsidP="00FE5B9A">
      <w:pPr>
        <w:pStyle w:val="Compact"/>
        <w:numPr>
          <w:ilvl w:val="0"/>
          <w:numId w:val="103"/>
        </w:numPr>
      </w:pPr>
      <w:r>
        <w:t xml:space="preserve">Исходная диаграмма: </w:t>
      </w:r>
      <w:r>
        <w:rPr>
          <w:rStyle w:val="VerbatimChar"/>
        </w:rPr>
        <w:t>mmd-diagrams/foundation/47-publication-merge-sources.mmd</w:t>
      </w:r>
    </w:p>
    <w:p w:rsidR="00E91885" w:rsidRDefault="00FE5B9A">
      <w:pPr>
        <w:pStyle w:val="Heading2"/>
      </w:pPr>
      <w:bookmarkStart w:id="154" w:name="описание-50"/>
      <w:r>
        <w:t>Описание</w:t>
      </w:r>
      <w:bookmarkEnd w:id="154"/>
    </w:p>
    <w:p w:rsidR="00E91885" w:rsidRPr="0016608B" w:rsidRDefault="00FE5B9A">
      <w:pPr>
        <w:pStyle w:val="FirstParagraph"/>
        <w:rPr>
          <w:lang w:val="ru-RU"/>
        </w:rPr>
      </w:pPr>
      <w:r>
        <w:t xml:space="preserve">Диаграмма Title: Publication Composite — Merge All Sources из foundation-набора фиксирует устойчивый архитектурный или процессный паттерн проекта BioETL. </w:t>
      </w:r>
      <w:r w:rsidRPr="0016608B">
        <w:rPr>
          <w:lang w:val="ru-RU"/>
        </w:rPr>
        <w:t xml:space="preserve">Она представлена в формате </w:t>
      </w:r>
      <w:r>
        <w:t>sequenceDiagram</w:t>
      </w:r>
      <w:r w:rsidRPr="0016608B">
        <w:rPr>
          <w:lang w:val="ru-RU"/>
        </w:rPr>
        <w:t xml:space="preserve"> и служит базовым ориентиром для инженерного анализа, ревью </w:t>
      </w:r>
      <w:r w:rsidRPr="0016608B">
        <w:rPr>
          <w:lang w:val="ru-RU"/>
        </w:rPr>
        <w:t xml:space="preserve">изменений и обсуждения технических решений. Уровень детализации обозначен как </w:t>
      </w:r>
      <w:r>
        <w:t>Mixed</w:t>
      </w:r>
      <w:r w:rsidRPr="0016608B">
        <w:rPr>
          <w:lang w:val="ru-RU"/>
        </w:rPr>
        <w:t xml:space="preserve"> (</w:t>
      </w:r>
      <w:r>
        <w:t>System</w:t>
      </w:r>
      <w:r w:rsidRPr="0016608B">
        <w:rPr>
          <w:lang w:val="ru-RU"/>
        </w:rPr>
        <w:t xml:space="preserve"> / </w:t>
      </w:r>
      <w:r>
        <w:t>Component</w:t>
      </w:r>
      <w:r w:rsidRPr="0016608B">
        <w:rPr>
          <w:lang w:val="ru-RU"/>
        </w:rPr>
        <w:t xml:space="preserve"> / </w:t>
      </w:r>
      <w:r>
        <w:t>Class</w:t>
      </w:r>
      <w:r w:rsidRPr="0016608B">
        <w:rPr>
          <w:lang w:val="ru-RU"/>
        </w:rPr>
        <w:t>), поэтому схема подходит одновременно для быстрой навигации по контексту и для проверки корректности зависимостей, контрактов и потоков обработк</w:t>
      </w:r>
      <w:r w:rsidRPr="0016608B">
        <w:rPr>
          <w:lang w:val="ru-RU"/>
        </w:rPr>
        <w:t>и данных в рамках сценария 47-</w:t>
      </w:r>
      <w:r>
        <w:t>publication</w:t>
      </w:r>
      <w:r w:rsidRPr="0016608B">
        <w:rPr>
          <w:lang w:val="ru-RU"/>
        </w:rPr>
        <w:t>-</w:t>
      </w:r>
      <w:r>
        <w:t>merge</w:t>
      </w:r>
      <w:r w:rsidRPr="0016608B">
        <w:rPr>
          <w:lang w:val="ru-RU"/>
        </w:rPr>
        <w:t>-</w:t>
      </w:r>
      <w:r>
        <w:t>sources</w:t>
      </w:r>
      <w:r w:rsidRPr="0016608B">
        <w:rPr>
          <w:lang w:val="ru-RU"/>
        </w:rPr>
        <w:t xml:space="preserve">. </w:t>
      </w:r>
      <w:r>
        <w:t xml:space="preserve">В комментариях исходника зафиксирован фокус диаграммы: Covers: application/composite/merger.py, composite/coordinator.py, composite configs. </w:t>
      </w:r>
      <w:r w:rsidRPr="0016608B">
        <w:rPr>
          <w:lang w:val="ru-RU"/>
        </w:rPr>
        <w:t>Это снижает неоднозначность интерпретации и помогает подде</w:t>
      </w:r>
      <w:r w:rsidRPr="0016608B">
        <w:rPr>
          <w:lang w:val="ru-RU"/>
        </w:rPr>
        <w:t xml:space="preserve">рживать консистентность между визуальной документацией, </w:t>
      </w:r>
      <w:r>
        <w:t>ADR</w:t>
      </w:r>
      <w:r w:rsidRPr="0016608B">
        <w:rPr>
          <w:lang w:val="ru-RU"/>
        </w:rPr>
        <w:t xml:space="preserve">-решениями и реальным кодом. </w:t>
      </w:r>
      <w:r>
        <w:t xml:space="preserve">Значимые участники последовательностей: CLI (run-composite), CompositePipelineRunner, FSMStateHelper, PipelineRunner (chembl_document), KeyExtractorService. </w:t>
      </w:r>
      <w:r w:rsidRPr="0016608B">
        <w:rPr>
          <w:lang w:val="ru-RU"/>
        </w:rPr>
        <w:t>По этим уча</w:t>
      </w:r>
      <w:r w:rsidRPr="0016608B">
        <w:rPr>
          <w:lang w:val="ru-RU"/>
        </w:rPr>
        <w:t>стникам удобно валидировать порядок вызовов, точки отказа и стратегию обработки ошибок. Дополнительно в метаданных указан показатель плотности (@</w:t>
      </w:r>
      <w:r>
        <w:t>nodes</w:t>
      </w:r>
      <w:r w:rsidRPr="0016608B">
        <w:rPr>
          <w:lang w:val="ru-RU"/>
        </w:rPr>
        <w:t>=</w:t>
      </w:r>
      <w:r>
        <w:t>n</w:t>
      </w:r>
      <w:r w:rsidRPr="0016608B">
        <w:rPr>
          <w:lang w:val="ru-RU"/>
        </w:rPr>
        <w:t>/</w:t>
      </w:r>
      <w:r>
        <w:t>a</w:t>
      </w:r>
      <w:r w:rsidRPr="0016608B">
        <w:rPr>
          <w:lang w:val="ru-RU"/>
        </w:rPr>
        <w:t>), что полезно при контроле читаемости и планировании декомпозиции диаграмм на более узкие представлен</w:t>
      </w:r>
      <w:r w:rsidRPr="0016608B">
        <w:rPr>
          <w:lang w:val="ru-RU"/>
        </w:rPr>
        <w:t>ия.</w:t>
      </w:r>
    </w:p>
    <w:p w:rsidR="00E91885" w:rsidRDefault="00FE5B9A">
      <w:pPr>
        <w:pStyle w:val="Heading2"/>
      </w:pPr>
      <w:bookmarkStart w:id="155" w:name="метаданные-50"/>
      <w:r>
        <w:t>Метаданные</w:t>
      </w:r>
      <w:bookmarkEnd w:id="155"/>
    </w:p>
    <w:p w:rsidR="00E91885" w:rsidRDefault="00FE5B9A" w:rsidP="00FE5B9A">
      <w:pPr>
        <w:pStyle w:val="Compact"/>
        <w:numPr>
          <w:ilvl w:val="0"/>
          <w:numId w:val="104"/>
        </w:numPr>
      </w:pPr>
      <w:r>
        <w:t xml:space="preserve">Тип: </w:t>
      </w:r>
      <w:r>
        <w:rPr>
          <w:rStyle w:val="VerbatimChar"/>
        </w:rPr>
        <w:t>sequenceDiagram</w:t>
      </w:r>
    </w:p>
    <w:p w:rsidR="00E91885" w:rsidRDefault="00FE5B9A" w:rsidP="00FE5B9A">
      <w:pPr>
        <w:pStyle w:val="Compact"/>
        <w:numPr>
          <w:ilvl w:val="0"/>
          <w:numId w:val="104"/>
        </w:numPr>
      </w:pPr>
      <w:r>
        <w:t xml:space="preserve">Уровень: </w:t>
      </w:r>
      <w:r>
        <w:rPr>
          <w:rStyle w:val="VerbatimChar"/>
        </w:rPr>
        <w:t>Mixed (System / Component / Class)</w:t>
      </w:r>
    </w:p>
    <w:p w:rsidR="00E91885" w:rsidRDefault="00FE5B9A" w:rsidP="00FE5B9A">
      <w:pPr>
        <w:pStyle w:val="Compact"/>
        <w:numPr>
          <w:ilvl w:val="0"/>
          <w:numId w:val="104"/>
        </w:numPr>
      </w:pPr>
      <w:r>
        <w:t xml:space="preserve">Дата метаданных: </w:t>
      </w:r>
      <w:r>
        <w:rPr>
          <w:rStyle w:val="VerbatimChar"/>
        </w:rPr>
        <w:t>2026-02-24</w:t>
      </w:r>
    </w:p>
    <w:p w:rsidR="00E91885" w:rsidRDefault="00FE5B9A">
      <w:r>
        <w:pict>
          <v:rect id="_x0000_i1076" style="width:0;height:1.5pt" o:hralign="center" o:hrstd="t" o:hr="t"/>
        </w:pict>
      </w:r>
    </w:p>
    <w:p w:rsidR="00E91885" w:rsidRDefault="00FE5B9A">
      <w:pPr>
        <w:pStyle w:val="Heading2"/>
      </w:pPr>
      <w:bookmarkStart w:id="156" w:name="composite-phase-lifecycle"/>
      <w:r>
        <w:t>48-composite-phase-lifecycle</w:t>
      </w:r>
      <w:bookmarkEnd w:id="156"/>
    </w:p>
    <w:p w:rsidR="00E91885" w:rsidRDefault="00FE5B9A">
      <w:pPr>
        <w:pStyle w:val="CaptionedFigure"/>
      </w:pPr>
      <w:r>
        <w:rPr>
          <w:noProof/>
        </w:rPr>
        <w:drawing>
          <wp:inline distT="0" distB="0" distL="0" distR="0">
            <wp:extent cx="5334000" cy="11892261"/>
            <wp:effectExtent l="0" t="0" r="0" b="0"/>
            <wp:docPr id="52" name="Picture" descr="48-composite-phase-lifecycl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foundation/png/48-composite-phase-lifecycle.png"/>
                    <pic:cNvPicPr>
                      <a:picLocks noChangeAspect="1" noChangeArrowheads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8922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91885" w:rsidRDefault="00FE5B9A">
      <w:pPr>
        <w:pStyle w:val="ImageCaption"/>
      </w:pPr>
      <w:r>
        <w:t>48-composite-phase-lifecycle</w:t>
      </w:r>
    </w:p>
    <w:p w:rsidR="00E91885" w:rsidRDefault="00FE5B9A" w:rsidP="00FE5B9A">
      <w:pPr>
        <w:pStyle w:val="Compact"/>
        <w:numPr>
          <w:ilvl w:val="0"/>
          <w:numId w:val="105"/>
        </w:numPr>
      </w:pPr>
      <w:r>
        <w:t xml:space="preserve">Исходная диаграмма: </w:t>
      </w:r>
      <w:r>
        <w:rPr>
          <w:rStyle w:val="VerbatimChar"/>
        </w:rPr>
        <w:t>mmd-diagrams/foundation/48-composite-phase-lifecycle.mmd</w:t>
      </w:r>
    </w:p>
    <w:p w:rsidR="00E91885" w:rsidRDefault="00FE5B9A">
      <w:pPr>
        <w:pStyle w:val="Heading2"/>
      </w:pPr>
      <w:bookmarkStart w:id="157" w:name="описание-51"/>
      <w:r>
        <w:t>Описание</w:t>
      </w:r>
      <w:bookmarkEnd w:id="157"/>
    </w:p>
    <w:p w:rsidR="00E91885" w:rsidRPr="0016608B" w:rsidRDefault="00FE5B9A">
      <w:pPr>
        <w:pStyle w:val="FirstParagraph"/>
        <w:rPr>
          <w:lang w:val="ru-RU"/>
        </w:rPr>
      </w:pPr>
      <w:r>
        <w:t xml:space="preserve">Диаграмма Title: Composite Pipeline Phase Lifecycle (FSM) из foundation-набора фиксирует устойчивый архитектурный или процессный паттерн проекта BioETL. </w:t>
      </w:r>
      <w:r w:rsidRPr="0016608B">
        <w:rPr>
          <w:lang w:val="ru-RU"/>
        </w:rPr>
        <w:t xml:space="preserve">Она представлена в формате </w:t>
      </w:r>
      <w:r>
        <w:t>stateDiagram</w:t>
      </w:r>
      <w:r w:rsidRPr="0016608B">
        <w:rPr>
          <w:lang w:val="ru-RU"/>
        </w:rPr>
        <w:t xml:space="preserve"> и служит базовым ориентиром для инженерного анализа, ревью изме</w:t>
      </w:r>
      <w:r w:rsidRPr="0016608B">
        <w:rPr>
          <w:lang w:val="ru-RU"/>
        </w:rPr>
        <w:t xml:space="preserve">нений и обсуждения технических решений. Уровень детализации обозначен как </w:t>
      </w:r>
      <w:r>
        <w:t>Mixed</w:t>
      </w:r>
      <w:r w:rsidRPr="0016608B">
        <w:rPr>
          <w:lang w:val="ru-RU"/>
        </w:rPr>
        <w:t xml:space="preserve"> (</w:t>
      </w:r>
      <w:r>
        <w:t>System</w:t>
      </w:r>
      <w:r w:rsidRPr="0016608B">
        <w:rPr>
          <w:lang w:val="ru-RU"/>
        </w:rPr>
        <w:t xml:space="preserve"> / </w:t>
      </w:r>
      <w:r>
        <w:t>Component</w:t>
      </w:r>
      <w:r w:rsidRPr="0016608B">
        <w:rPr>
          <w:lang w:val="ru-RU"/>
        </w:rPr>
        <w:t xml:space="preserve"> / </w:t>
      </w:r>
      <w:r>
        <w:t>Class</w:t>
      </w:r>
      <w:r w:rsidRPr="0016608B">
        <w:rPr>
          <w:lang w:val="ru-RU"/>
        </w:rPr>
        <w:t>), поэтому схема подходит одновременно для быстрой навигации по контексту и для проверки корректности зависимостей, контрактов и потоков обработки да</w:t>
      </w:r>
      <w:r w:rsidRPr="0016608B">
        <w:rPr>
          <w:lang w:val="ru-RU"/>
        </w:rPr>
        <w:t>нных в рамках сценария 48-</w:t>
      </w:r>
      <w:r>
        <w:t>composite</w:t>
      </w:r>
      <w:r w:rsidRPr="0016608B">
        <w:rPr>
          <w:lang w:val="ru-RU"/>
        </w:rPr>
        <w:t>-</w:t>
      </w:r>
      <w:r>
        <w:t>phase</w:t>
      </w:r>
      <w:r w:rsidRPr="0016608B">
        <w:rPr>
          <w:lang w:val="ru-RU"/>
        </w:rPr>
        <w:t>-</w:t>
      </w:r>
      <w:r>
        <w:t>lifecycle</w:t>
      </w:r>
      <w:r w:rsidRPr="0016608B">
        <w:rPr>
          <w:lang w:val="ru-RU"/>
        </w:rPr>
        <w:t xml:space="preserve">. В комментариях исходника зафиксирован фокус диаграммы: </w:t>
      </w:r>
      <w:r>
        <w:t>Covers</w:t>
      </w:r>
      <w:r w:rsidRPr="0016608B">
        <w:rPr>
          <w:lang w:val="ru-RU"/>
        </w:rPr>
        <w:t xml:space="preserve">: </w:t>
      </w:r>
      <w:r>
        <w:t>domain</w:t>
      </w:r>
      <w:r w:rsidRPr="0016608B">
        <w:rPr>
          <w:lang w:val="ru-RU"/>
        </w:rPr>
        <w:t>/</w:t>
      </w:r>
      <w:r>
        <w:t>composite</w:t>
      </w:r>
      <w:r w:rsidRPr="0016608B">
        <w:rPr>
          <w:lang w:val="ru-RU"/>
        </w:rPr>
        <w:t>/</w:t>
      </w:r>
      <w:r>
        <w:t>state</w:t>
      </w:r>
      <w:r w:rsidRPr="0016608B">
        <w:rPr>
          <w:lang w:val="ru-RU"/>
        </w:rPr>
        <w:t>.</w:t>
      </w:r>
      <w:r>
        <w:t>py</w:t>
      </w:r>
      <w:r w:rsidRPr="0016608B">
        <w:rPr>
          <w:lang w:val="ru-RU"/>
        </w:rPr>
        <w:t xml:space="preserve">, </w:t>
      </w:r>
      <w:r>
        <w:t>application</w:t>
      </w:r>
      <w:r w:rsidRPr="0016608B">
        <w:rPr>
          <w:lang w:val="ru-RU"/>
        </w:rPr>
        <w:t>/</w:t>
      </w:r>
      <w:r>
        <w:t>composite</w:t>
      </w:r>
      <w:r w:rsidRPr="0016608B">
        <w:rPr>
          <w:lang w:val="ru-RU"/>
        </w:rPr>
        <w:t>/</w:t>
      </w:r>
      <w:r>
        <w:t>fsm</w:t>
      </w:r>
      <w:r w:rsidRPr="0016608B">
        <w:rPr>
          <w:lang w:val="ru-RU"/>
        </w:rPr>
        <w:t>_</w:t>
      </w:r>
      <w:r>
        <w:t>helper</w:t>
      </w:r>
      <w:r w:rsidRPr="0016608B">
        <w:rPr>
          <w:lang w:val="ru-RU"/>
        </w:rPr>
        <w:t>.</w:t>
      </w:r>
      <w:r>
        <w:t>py</w:t>
      </w:r>
      <w:r w:rsidRPr="0016608B">
        <w:rPr>
          <w:lang w:val="ru-RU"/>
        </w:rPr>
        <w:t>. Это снижает неоднозначность интерпретации и помогает поддерживать консистент</w:t>
      </w:r>
      <w:r w:rsidRPr="0016608B">
        <w:rPr>
          <w:lang w:val="ru-RU"/>
        </w:rPr>
        <w:t xml:space="preserve">ность между визуальной документацией, </w:t>
      </w:r>
      <w:r>
        <w:t>ADR</w:t>
      </w:r>
      <w:r w:rsidRPr="0016608B">
        <w:rPr>
          <w:lang w:val="ru-RU"/>
        </w:rPr>
        <w:t>-решениями и реальным кодом. Дополнительно в метаданных указан показатель плотности (@</w:t>
      </w:r>
      <w:r>
        <w:t>nodes</w:t>
      </w:r>
      <w:r w:rsidRPr="0016608B">
        <w:rPr>
          <w:lang w:val="ru-RU"/>
        </w:rPr>
        <w:t>=</w:t>
      </w:r>
      <w:r>
        <w:t>n</w:t>
      </w:r>
      <w:r w:rsidRPr="0016608B">
        <w:rPr>
          <w:lang w:val="ru-RU"/>
        </w:rPr>
        <w:t>/</w:t>
      </w:r>
      <w:r>
        <w:t>a</w:t>
      </w:r>
      <w:r w:rsidRPr="0016608B">
        <w:rPr>
          <w:lang w:val="ru-RU"/>
        </w:rPr>
        <w:t>), что полезно при контроле читаемости и планировании декомпозиции диаграмм на более узкие представления.</w:t>
      </w:r>
    </w:p>
    <w:p w:rsidR="00E91885" w:rsidRDefault="00FE5B9A">
      <w:pPr>
        <w:pStyle w:val="Heading2"/>
      </w:pPr>
      <w:bookmarkStart w:id="158" w:name="метаданные-51"/>
      <w:r>
        <w:t>Метаданные</w:t>
      </w:r>
      <w:bookmarkEnd w:id="158"/>
    </w:p>
    <w:p w:rsidR="00E91885" w:rsidRDefault="00FE5B9A" w:rsidP="00FE5B9A">
      <w:pPr>
        <w:pStyle w:val="Compact"/>
        <w:numPr>
          <w:ilvl w:val="0"/>
          <w:numId w:val="106"/>
        </w:numPr>
      </w:pPr>
      <w:r>
        <w:t>Тип</w:t>
      </w:r>
      <w:r>
        <w:t xml:space="preserve">: </w:t>
      </w:r>
      <w:r>
        <w:rPr>
          <w:rStyle w:val="VerbatimChar"/>
        </w:rPr>
        <w:t>stateDiagram</w:t>
      </w:r>
    </w:p>
    <w:p w:rsidR="00E91885" w:rsidRDefault="00FE5B9A" w:rsidP="00FE5B9A">
      <w:pPr>
        <w:pStyle w:val="Compact"/>
        <w:numPr>
          <w:ilvl w:val="0"/>
          <w:numId w:val="106"/>
        </w:numPr>
      </w:pPr>
      <w:r>
        <w:t xml:space="preserve">Уровень: </w:t>
      </w:r>
      <w:r>
        <w:rPr>
          <w:rStyle w:val="VerbatimChar"/>
        </w:rPr>
        <w:t>Mixed (System / Component / Class)</w:t>
      </w:r>
    </w:p>
    <w:p w:rsidR="00E91885" w:rsidRDefault="00FE5B9A" w:rsidP="00FE5B9A">
      <w:pPr>
        <w:pStyle w:val="Compact"/>
        <w:numPr>
          <w:ilvl w:val="0"/>
          <w:numId w:val="106"/>
        </w:numPr>
      </w:pPr>
      <w:r>
        <w:t xml:space="preserve">Дата метаданных: </w:t>
      </w:r>
      <w:r>
        <w:rPr>
          <w:rStyle w:val="VerbatimChar"/>
        </w:rPr>
        <w:t>2026-02-24</w:t>
      </w:r>
    </w:p>
    <w:p w:rsidR="00E91885" w:rsidRDefault="00FE5B9A">
      <w:r>
        <w:pict>
          <v:rect id="_x0000_i1077" style="width:0;height:1.5pt" o:hralign="center" o:hrstd="t" o:hr="t"/>
        </w:pict>
      </w:r>
    </w:p>
    <w:p w:rsidR="00E91885" w:rsidRDefault="00FE5B9A">
      <w:pPr>
        <w:pStyle w:val="Heading2"/>
      </w:pPr>
      <w:bookmarkStart w:id="159" w:name="composite-runner-class"/>
      <w:r>
        <w:t>49-composite-runner-class</w:t>
      </w:r>
      <w:bookmarkEnd w:id="159"/>
    </w:p>
    <w:p w:rsidR="00E91885" w:rsidRDefault="00FE5B9A">
      <w:pPr>
        <w:pStyle w:val="CaptionedFigure"/>
      </w:pPr>
      <w:r>
        <w:rPr>
          <w:noProof/>
        </w:rPr>
        <w:drawing>
          <wp:inline distT="0" distB="0" distL="0" distR="0">
            <wp:extent cx="5334000" cy="1989005"/>
            <wp:effectExtent l="0" t="0" r="0" b="0"/>
            <wp:docPr id="53" name="Picture" descr="49-composite-runner-clas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foundation/png/49-composite-runner-class.png"/>
                    <pic:cNvPicPr>
                      <a:picLocks noChangeAspect="1" noChangeArrowheads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890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91885" w:rsidRDefault="00FE5B9A">
      <w:pPr>
        <w:pStyle w:val="ImageCaption"/>
      </w:pPr>
      <w:r>
        <w:t>49-composite-runner-class</w:t>
      </w:r>
    </w:p>
    <w:p w:rsidR="00E91885" w:rsidRDefault="00FE5B9A" w:rsidP="00FE5B9A">
      <w:pPr>
        <w:pStyle w:val="Compact"/>
        <w:numPr>
          <w:ilvl w:val="0"/>
          <w:numId w:val="107"/>
        </w:numPr>
      </w:pPr>
      <w:r>
        <w:t xml:space="preserve">Исходная диаграмма: </w:t>
      </w:r>
      <w:r>
        <w:rPr>
          <w:rStyle w:val="VerbatimChar"/>
        </w:rPr>
        <w:t>mmd-diagrams/foundation/49-composite-runner-class.mmd</w:t>
      </w:r>
    </w:p>
    <w:p w:rsidR="00E91885" w:rsidRDefault="00FE5B9A">
      <w:pPr>
        <w:pStyle w:val="Heading2"/>
      </w:pPr>
      <w:bookmarkStart w:id="160" w:name="описание-52"/>
      <w:r>
        <w:t>Описание</w:t>
      </w:r>
      <w:bookmarkEnd w:id="160"/>
    </w:p>
    <w:p w:rsidR="00E91885" w:rsidRPr="0016608B" w:rsidRDefault="00FE5B9A">
      <w:pPr>
        <w:pStyle w:val="FirstParagraph"/>
        <w:rPr>
          <w:lang w:val="ru-RU"/>
        </w:rPr>
      </w:pPr>
      <w:r>
        <w:t xml:space="preserve">Диаграмма Title: CompositePipelineRunner — Component Diagram из foundation-набора фиксирует устойчивый архитектурный или процессный паттерн проекта BioETL. </w:t>
      </w:r>
      <w:r w:rsidRPr="0016608B">
        <w:rPr>
          <w:lang w:val="ru-RU"/>
        </w:rPr>
        <w:t xml:space="preserve">Она представлена в формате </w:t>
      </w:r>
      <w:r>
        <w:t>classDiagram</w:t>
      </w:r>
      <w:r w:rsidRPr="0016608B">
        <w:rPr>
          <w:lang w:val="ru-RU"/>
        </w:rPr>
        <w:t xml:space="preserve"> и служит базовым ориентиром для инженерного анализа, ревью и</w:t>
      </w:r>
      <w:r w:rsidRPr="0016608B">
        <w:rPr>
          <w:lang w:val="ru-RU"/>
        </w:rPr>
        <w:t xml:space="preserve">зменений и обсуждения технических решений. Уровень детализации обозначен как </w:t>
      </w:r>
      <w:r>
        <w:t>Mixed</w:t>
      </w:r>
      <w:r w:rsidRPr="0016608B">
        <w:rPr>
          <w:lang w:val="ru-RU"/>
        </w:rPr>
        <w:t xml:space="preserve"> (</w:t>
      </w:r>
      <w:r>
        <w:t>System</w:t>
      </w:r>
      <w:r w:rsidRPr="0016608B">
        <w:rPr>
          <w:lang w:val="ru-RU"/>
        </w:rPr>
        <w:t xml:space="preserve"> / </w:t>
      </w:r>
      <w:r>
        <w:t>Component</w:t>
      </w:r>
      <w:r w:rsidRPr="0016608B">
        <w:rPr>
          <w:lang w:val="ru-RU"/>
        </w:rPr>
        <w:t xml:space="preserve"> / </w:t>
      </w:r>
      <w:r>
        <w:t>Class</w:t>
      </w:r>
      <w:r w:rsidRPr="0016608B">
        <w:rPr>
          <w:lang w:val="ru-RU"/>
        </w:rPr>
        <w:t>), поэтому схема подходит одновременно для быстрой навигации по контексту и для проверки корректности зависимостей, контрактов и потоков обработки</w:t>
      </w:r>
      <w:r w:rsidRPr="0016608B">
        <w:rPr>
          <w:lang w:val="ru-RU"/>
        </w:rPr>
        <w:t xml:space="preserve"> данных в рамках сценария 49-</w:t>
      </w:r>
      <w:r>
        <w:t>composite</w:t>
      </w:r>
      <w:r w:rsidRPr="0016608B">
        <w:rPr>
          <w:lang w:val="ru-RU"/>
        </w:rPr>
        <w:t>-</w:t>
      </w:r>
      <w:r>
        <w:t>runner</w:t>
      </w:r>
      <w:r w:rsidRPr="0016608B">
        <w:rPr>
          <w:lang w:val="ru-RU"/>
        </w:rPr>
        <w:t>-</w:t>
      </w:r>
      <w:r>
        <w:t>class</w:t>
      </w:r>
      <w:r w:rsidRPr="0016608B">
        <w:rPr>
          <w:lang w:val="ru-RU"/>
        </w:rPr>
        <w:t xml:space="preserve">. </w:t>
      </w:r>
      <w:r>
        <w:t xml:space="preserve">В комментариях исходника зафиксирован фокус диаграммы: Covers: application/composite/ (runner, coordinator, merger, checkpoint, etc.). </w:t>
      </w:r>
      <w:r w:rsidRPr="0016608B">
        <w:rPr>
          <w:lang w:val="ru-RU"/>
        </w:rPr>
        <w:t>Это снижает неоднозначность интерпретации и помогает поддерживать ко</w:t>
      </w:r>
      <w:r w:rsidRPr="0016608B">
        <w:rPr>
          <w:lang w:val="ru-RU"/>
        </w:rPr>
        <w:t xml:space="preserve">нсистентность между визуальной документацией, </w:t>
      </w:r>
      <w:r>
        <w:t>ADR</w:t>
      </w:r>
      <w:r w:rsidRPr="0016608B">
        <w:rPr>
          <w:lang w:val="ru-RU"/>
        </w:rPr>
        <w:t>-решениями и реальным кодом. Дополнительно в метаданных указан показатель плотности (@</w:t>
      </w:r>
      <w:r>
        <w:t>nodes</w:t>
      </w:r>
      <w:r w:rsidRPr="0016608B">
        <w:rPr>
          <w:lang w:val="ru-RU"/>
        </w:rPr>
        <w:t>=</w:t>
      </w:r>
      <w:r>
        <w:t>n</w:t>
      </w:r>
      <w:r w:rsidRPr="0016608B">
        <w:rPr>
          <w:lang w:val="ru-RU"/>
        </w:rPr>
        <w:t>/</w:t>
      </w:r>
      <w:r>
        <w:t>a</w:t>
      </w:r>
      <w:r w:rsidRPr="0016608B">
        <w:rPr>
          <w:lang w:val="ru-RU"/>
        </w:rPr>
        <w:t>), что полезно при контроле читаемости и планировании декомпозиции диаграмм на более узкие представления.</w:t>
      </w:r>
    </w:p>
    <w:p w:rsidR="00E91885" w:rsidRDefault="00FE5B9A">
      <w:pPr>
        <w:pStyle w:val="Heading2"/>
      </w:pPr>
      <w:bookmarkStart w:id="161" w:name="метаданные-52"/>
      <w:r>
        <w:t>Метада</w:t>
      </w:r>
      <w:r>
        <w:t>нные</w:t>
      </w:r>
      <w:bookmarkEnd w:id="161"/>
    </w:p>
    <w:p w:rsidR="00E91885" w:rsidRDefault="00FE5B9A" w:rsidP="00FE5B9A">
      <w:pPr>
        <w:pStyle w:val="Compact"/>
        <w:numPr>
          <w:ilvl w:val="0"/>
          <w:numId w:val="108"/>
        </w:numPr>
      </w:pPr>
      <w:r>
        <w:t xml:space="preserve">Тип: </w:t>
      </w:r>
      <w:r>
        <w:rPr>
          <w:rStyle w:val="VerbatimChar"/>
        </w:rPr>
        <w:t>classDiagram</w:t>
      </w:r>
    </w:p>
    <w:p w:rsidR="00E91885" w:rsidRDefault="00FE5B9A" w:rsidP="00FE5B9A">
      <w:pPr>
        <w:pStyle w:val="Compact"/>
        <w:numPr>
          <w:ilvl w:val="0"/>
          <w:numId w:val="108"/>
        </w:numPr>
      </w:pPr>
      <w:r>
        <w:t xml:space="preserve">Уровень: </w:t>
      </w:r>
      <w:r>
        <w:rPr>
          <w:rStyle w:val="VerbatimChar"/>
        </w:rPr>
        <w:t>Mixed (System / Component / Class)</w:t>
      </w:r>
    </w:p>
    <w:p w:rsidR="00E91885" w:rsidRDefault="00FE5B9A" w:rsidP="00FE5B9A">
      <w:pPr>
        <w:pStyle w:val="Compact"/>
        <w:numPr>
          <w:ilvl w:val="0"/>
          <w:numId w:val="108"/>
        </w:numPr>
      </w:pPr>
      <w:r>
        <w:t xml:space="preserve">Дата метаданных: </w:t>
      </w:r>
      <w:r>
        <w:rPr>
          <w:rStyle w:val="VerbatimChar"/>
        </w:rPr>
        <w:t>2026-02-24</w:t>
      </w:r>
    </w:p>
    <w:p w:rsidR="00E91885" w:rsidRDefault="00FE5B9A">
      <w:r>
        <w:pict>
          <v:rect id="_x0000_i1078" style="width:0;height:1.5pt" o:hralign="center" o:hrstd="t" o:hr="t"/>
        </w:pict>
      </w:r>
    </w:p>
    <w:p w:rsidR="00E91885" w:rsidRDefault="00FE5B9A">
      <w:pPr>
        <w:pStyle w:val="Heading2"/>
      </w:pPr>
      <w:bookmarkStart w:id="162" w:name="exception-hierarchy"/>
      <w:r>
        <w:t>50-exception-hierarchy</w:t>
      </w:r>
      <w:bookmarkEnd w:id="162"/>
    </w:p>
    <w:p w:rsidR="00E91885" w:rsidRDefault="00FE5B9A">
      <w:pPr>
        <w:pStyle w:val="CaptionedFigure"/>
      </w:pPr>
      <w:r>
        <w:rPr>
          <w:noProof/>
        </w:rPr>
        <w:drawing>
          <wp:inline distT="0" distB="0" distL="0" distR="0">
            <wp:extent cx="5334000" cy="588369"/>
            <wp:effectExtent l="0" t="0" r="0" b="0"/>
            <wp:docPr id="54" name="Picture" descr="50-exception-hierarchy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foundation/png/50-exception-hierarchy.png"/>
                    <pic:cNvPicPr>
                      <a:picLocks noChangeAspect="1" noChangeArrowheads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83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91885" w:rsidRDefault="00FE5B9A">
      <w:pPr>
        <w:pStyle w:val="ImageCaption"/>
      </w:pPr>
      <w:r>
        <w:t>50-exception-hierarchy</w:t>
      </w:r>
    </w:p>
    <w:p w:rsidR="00E91885" w:rsidRDefault="00FE5B9A" w:rsidP="00FE5B9A">
      <w:pPr>
        <w:pStyle w:val="Compact"/>
        <w:numPr>
          <w:ilvl w:val="0"/>
          <w:numId w:val="109"/>
        </w:numPr>
      </w:pPr>
      <w:r>
        <w:t xml:space="preserve">Исходная диаграмма: </w:t>
      </w:r>
      <w:r>
        <w:rPr>
          <w:rStyle w:val="VerbatimChar"/>
        </w:rPr>
        <w:t>mmd-diagrams/foundation/50-exception-hierarchy.mmd</w:t>
      </w:r>
    </w:p>
    <w:p w:rsidR="00E91885" w:rsidRDefault="00FE5B9A">
      <w:pPr>
        <w:pStyle w:val="Heading2"/>
      </w:pPr>
      <w:bookmarkStart w:id="163" w:name="описание-53"/>
      <w:r>
        <w:t>Описание</w:t>
      </w:r>
      <w:bookmarkEnd w:id="163"/>
    </w:p>
    <w:p w:rsidR="00E91885" w:rsidRPr="0016608B" w:rsidRDefault="00FE5B9A">
      <w:pPr>
        <w:pStyle w:val="FirstParagraph"/>
        <w:rPr>
          <w:lang w:val="ru-RU"/>
        </w:rPr>
      </w:pPr>
      <w:r>
        <w:t>Диаграмма Title: Exception Hier</w:t>
      </w:r>
      <w:r>
        <w:t xml:space="preserve">archy — Full Tree из foundation-набора фиксирует устойчивый архитектурный или процессный паттерн проекта BioETL. </w:t>
      </w:r>
      <w:r w:rsidRPr="0016608B">
        <w:rPr>
          <w:lang w:val="ru-RU"/>
        </w:rPr>
        <w:t xml:space="preserve">Она представлена в формате </w:t>
      </w:r>
      <w:r>
        <w:t>flowchart</w:t>
      </w:r>
      <w:r w:rsidRPr="0016608B">
        <w:rPr>
          <w:lang w:val="ru-RU"/>
        </w:rPr>
        <w:t xml:space="preserve"> и служит базовым ориентиром для инженерного анализа, ревью изменений и обсуждения технических решений. Уро</w:t>
      </w:r>
      <w:r w:rsidRPr="0016608B">
        <w:rPr>
          <w:lang w:val="ru-RU"/>
        </w:rPr>
        <w:t xml:space="preserve">вень детализации обозначен как </w:t>
      </w:r>
      <w:r>
        <w:t>Mixed</w:t>
      </w:r>
      <w:r w:rsidRPr="0016608B">
        <w:rPr>
          <w:lang w:val="ru-RU"/>
        </w:rPr>
        <w:t xml:space="preserve"> (</w:t>
      </w:r>
      <w:r>
        <w:t>System</w:t>
      </w:r>
      <w:r w:rsidRPr="0016608B">
        <w:rPr>
          <w:lang w:val="ru-RU"/>
        </w:rPr>
        <w:t xml:space="preserve"> / </w:t>
      </w:r>
      <w:r>
        <w:t>Component</w:t>
      </w:r>
      <w:r w:rsidRPr="0016608B">
        <w:rPr>
          <w:lang w:val="ru-RU"/>
        </w:rPr>
        <w:t xml:space="preserve"> / </w:t>
      </w:r>
      <w:r>
        <w:t>Class</w:t>
      </w:r>
      <w:r w:rsidRPr="0016608B">
        <w:rPr>
          <w:lang w:val="ru-RU"/>
        </w:rPr>
        <w:t>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50-</w:t>
      </w:r>
      <w:r>
        <w:t>exception</w:t>
      </w:r>
      <w:r w:rsidRPr="0016608B">
        <w:rPr>
          <w:lang w:val="ru-RU"/>
        </w:rPr>
        <w:t>-</w:t>
      </w:r>
      <w:r>
        <w:t>hierarc</w:t>
      </w:r>
      <w:r>
        <w:t>hy</w:t>
      </w:r>
      <w:r w:rsidRPr="0016608B">
        <w:rPr>
          <w:lang w:val="ru-RU"/>
        </w:rPr>
        <w:t xml:space="preserve">. </w:t>
      </w:r>
      <w:r>
        <w:t xml:space="preserve">В комментариях исходника зафиксирован фокус диаграммы: Covers: domain/exceptions/ (base, network, validation, internal, infrastructure, data_quality). </w:t>
      </w:r>
      <w:r w:rsidRPr="0016608B">
        <w:rPr>
          <w:lang w:val="ru-RU"/>
        </w:rPr>
        <w:t>Это снижает неоднозначность интерпретации и помогает поддерживать консистентность между визуальной до</w:t>
      </w:r>
      <w:r w:rsidRPr="0016608B">
        <w:rPr>
          <w:lang w:val="ru-RU"/>
        </w:rPr>
        <w:t xml:space="preserve">кументацией, </w:t>
      </w:r>
      <w:r>
        <w:t>ADR</w:t>
      </w:r>
      <w:r w:rsidRPr="0016608B">
        <w:rPr>
          <w:lang w:val="ru-RU"/>
        </w:rPr>
        <w:t xml:space="preserve">-решениями и реальным кодом. </w:t>
      </w:r>
      <w:r>
        <w:t xml:space="preserve">Показательные узлы диаграммы: Exception (Python built-in), BioETLError domain/exceptions/base.py error_type: ErrorType context: dict, CriticalError error_type = CRITICAL Action: ABORT pipeline, RecoverableError </w:t>
      </w:r>
      <w:r>
        <w:t xml:space="preserve">error_type = RECOVERABLE Action: RETRY with backoff, DataQualityError error_type = DATA_QUALITY Action: QUARANTINE record, InvalidStateError current_state, attempted_operation. </w:t>
      </w:r>
      <w:r w:rsidRPr="0016608B">
        <w:rPr>
          <w:lang w:val="ru-RU"/>
        </w:rPr>
        <w:t>Они позволяют быстро сопоставлять термины, роли сервисов и артефакты данных меж</w:t>
      </w:r>
      <w:r w:rsidRPr="0016608B">
        <w:rPr>
          <w:lang w:val="ru-RU"/>
        </w:rPr>
        <w:t>ду моделью и реализацией. Дополнительно в метаданных указан показатель плотности (@</w:t>
      </w:r>
      <w:r>
        <w:t>nodes</w:t>
      </w:r>
      <w:r w:rsidRPr="0016608B">
        <w:rPr>
          <w:lang w:val="ru-RU"/>
        </w:rPr>
        <w:t>=</w:t>
      </w:r>
      <w:r>
        <w:t>n</w:t>
      </w:r>
      <w:r w:rsidRPr="0016608B">
        <w:rPr>
          <w:lang w:val="ru-RU"/>
        </w:rPr>
        <w:t>/</w:t>
      </w:r>
      <w:r>
        <w:t>a</w:t>
      </w:r>
      <w:r w:rsidRPr="0016608B">
        <w:rPr>
          <w:lang w:val="ru-RU"/>
        </w:rPr>
        <w:t>), что полезно при контроле читаемости и планировании декомпозиции диаграмм на более узкие представления.</w:t>
      </w:r>
    </w:p>
    <w:p w:rsidR="00E91885" w:rsidRDefault="00FE5B9A">
      <w:pPr>
        <w:pStyle w:val="Heading2"/>
      </w:pPr>
      <w:bookmarkStart w:id="164" w:name="метаданные-53"/>
      <w:r>
        <w:t>Метаданные</w:t>
      </w:r>
      <w:bookmarkEnd w:id="164"/>
    </w:p>
    <w:p w:rsidR="00E91885" w:rsidRDefault="00FE5B9A" w:rsidP="00FE5B9A">
      <w:pPr>
        <w:pStyle w:val="Compact"/>
        <w:numPr>
          <w:ilvl w:val="0"/>
          <w:numId w:val="110"/>
        </w:numPr>
      </w:pPr>
      <w:r>
        <w:t xml:space="preserve">Тип: </w:t>
      </w:r>
      <w:r>
        <w:rPr>
          <w:rStyle w:val="VerbatimChar"/>
        </w:rPr>
        <w:t>flowchart</w:t>
      </w:r>
    </w:p>
    <w:p w:rsidR="00E91885" w:rsidRDefault="00FE5B9A" w:rsidP="00FE5B9A">
      <w:pPr>
        <w:pStyle w:val="Compact"/>
        <w:numPr>
          <w:ilvl w:val="0"/>
          <w:numId w:val="110"/>
        </w:numPr>
      </w:pPr>
      <w:r>
        <w:t xml:space="preserve">Уровень: </w:t>
      </w:r>
      <w:r>
        <w:rPr>
          <w:rStyle w:val="VerbatimChar"/>
        </w:rPr>
        <w:t>Mixed (System / Compone</w:t>
      </w:r>
      <w:r>
        <w:rPr>
          <w:rStyle w:val="VerbatimChar"/>
        </w:rPr>
        <w:t>nt / Class)</w:t>
      </w:r>
    </w:p>
    <w:p w:rsidR="00E91885" w:rsidRDefault="00FE5B9A" w:rsidP="00FE5B9A">
      <w:pPr>
        <w:pStyle w:val="Compact"/>
        <w:numPr>
          <w:ilvl w:val="0"/>
          <w:numId w:val="110"/>
        </w:numPr>
      </w:pPr>
      <w:r>
        <w:t xml:space="preserve">Дата метаданных: </w:t>
      </w:r>
      <w:r>
        <w:rPr>
          <w:rStyle w:val="VerbatimChar"/>
        </w:rPr>
        <w:t>2026-02-24</w:t>
      </w:r>
    </w:p>
    <w:sectPr w:rsidR="00E91885">
      <w:pgSz w:w="12240" w:h="15840"/>
      <w:pgMar w:top="1134" w:right="850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E5B9A" w:rsidRDefault="00FE5B9A">
      <w:pPr>
        <w:spacing w:after="0"/>
      </w:pPr>
      <w:r>
        <w:separator/>
      </w:r>
    </w:p>
  </w:endnote>
  <w:endnote w:type="continuationSeparator" w:id="0">
    <w:p w:rsidR="00FE5B9A" w:rsidRDefault="00FE5B9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E5B9A" w:rsidRDefault="00FE5B9A">
      <w:r>
        <w:separator/>
      </w:r>
    </w:p>
  </w:footnote>
  <w:footnote w:type="continuationSeparator" w:id="0">
    <w:p w:rsidR="00FE5B9A" w:rsidRDefault="00FE5B9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EA454B4C"/>
    <w:multiLevelType w:val="multilevel"/>
    <w:tmpl w:val="7468520A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0"/>
  </w:num>
  <w:num w:numId="14">
    <w:abstractNumId w:val="0"/>
  </w:num>
  <w:num w:numId="15">
    <w:abstractNumId w:val="0"/>
  </w:num>
  <w:num w:numId="16">
    <w:abstractNumId w:val="0"/>
  </w:num>
  <w:num w:numId="17">
    <w:abstractNumId w:val="0"/>
  </w:num>
  <w:num w:numId="18">
    <w:abstractNumId w:val="0"/>
  </w:num>
  <w:num w:numId="19">
    <w:abstractNumId w:val="0"/>
  </w:num>
  <w:num w:numId="20">
    <w:abstractNumId w:val="0"/>
  </w:num>
  <w:num w:numId="21">
    <w:abstractNumId w:val="0"/>
  </w:num>
  <w:num w:numId="22">
    <w:abstractNumId w:val="0"/>
  </w:num>
  <w:num w:numId="23">
    <w:abstractNumId w:val="0"/>
  </w:num>
  <w:num w:numId="24">
    <w:abstractNumId w:val="0"/>
  </w:num>
  <w:num w:numId="25">
    <w:abstractNumId w:val="0"/>
  </w:num>
  <w:num w:numId="26">
    <w:abstractNumId w:val="0"/>
  </w:num>
  <w:num w:numId="27">
    <w:abstractNumId w:val="0"/>
  </w:num>
  <w:num w:numId="28">
    <w:abstractNumId w:val="0"/>
  </w:num>
  <w:num w:numId="29">
    <w:abstractNumId w:val="0"/>
  </w:num>
  <w:num w:numId="30">
    <w:abstractNumId w:val="0"/>
  </w:num>
  <w:num w:numId="31">
    <w:abstractNumId w:val="0"/>
  </w:num>
  <w:num w:numId="32">
    <w:abstractNumId w:val="0"/>
  </w:num>
  <w:num w:numId="33">
    <w:abstractNumId w:val="0"/>
  </w:num>
  <w:num w:numId="34">
    <w:abstractNumId w:val="0"/>
  </w:num>
  <w:num w:numId="35">
    <w:abstractNumId w:val="0"/>
  </w:num>
  <w:num w:numId="36">
    <w:abstractNumId w:val="0"/>
  </w:num>
  <w:num w:numId="37">
    <w:abstractNumId w:val="0"/>
  </w:num>
  <w:num w:numId="38">
    <w:abstractNumId w:val="0"/>
  </w:num>
  <w:num w:numId="39">
    <w:abstractNumId w:val="0"/>
  </w:num>
  <w:num w:numId="40">
    <w:abstractNumId w:val="0"/>
  </w:num>
  <w:num w:numId="41">
    <w:abstractNumId w:val="0"/>
  </w:num>
  <w:num w:numId="42">
    <w:abstractNumId w:val="0"/>
  </w:num>
  <w:num w:numId="43">
    <w:abstractNumId w:val="0"/>
  </w:num>
  <w:num w:numId="44">
    <w:abstractNumId w:val="0"/>
  </w:num>
  <w:num w:numId="45">
    <w:abstractNumId w:val="0"/>
  </w:num>
  <w:num w:numId="46">
    <w:abstractNumId w:val="0"/>
  </w:num>
  <w:num w:numId="47">
    <w:abstractNumId w:val="0"/>
  </w:num>
  <w:num w:numId="48">
    <w:abstractNumId w:val="0"/>
  </w:num>
  <w:num w:numId="49">
    <w:abstractNumId w:val="0"/>
  </w:num>
  <w:num w:numId="50">
    <w:abstractNumId w:val="0"/>
  </w:num>
  <w:num w:numId="51">
    <w:abstractNumId w:val="0"/>
  </w:num>
  <w:num w:numId="52">
    <w:abstractNumId w:val="0"/>
  </w:num>
  <w:num w:numId="53">
    <w:abstractNumId w:val="0"/>
  </w:num>
  <w:num w:numId="54">
    <w:abstractNumId w:val="0"/>
  </w:num>
  <w:num w:numId="55">
    <w:abstractNumId w:val="0"/>
  </w:num>
  <w:num w:numId="56">
    <w:abstractNumId w:val="0"/>
  </w:num>
  <w:num w:numId="57">
    <w:abstractNumId w:val="0"/>
  </w:num>
  <w:num w:numId="58">
    <w:abstractNumId w:val="0"/>
  </w:num>
  <w:num w:numId="59">
    <w:abstractNumId w:val="0"/>
  </w:num>
  <w:num w:numId="60">
    <w:abstractNumId w:val="0"/>
  </w:num>
  <w:num w:numId="61">
    <w:abstractNumId w:val="0"/>
  </w:num>
  <w:num w:numId="62">
    <w:abstractNumId w:val="0"/>
  </w:num>
  <w:num w:numId="63">
    <w:abstractNumId w:val="0"/>
  </w:num>
  <w:num w:numId="64">
    <w:abstractNumId w:val="0"/>
  </w:num>
  <w:num w:numId="65">
    <w:abstractNumId w:val="0"/>
  </w:num>
  <w:num w:numId="66">
    <w:abstractNumId w:val="0"/>
  </w:num>
  <w:num w:numId="67">
    <w:abstractNumId w:val="0"/>
  </w:num>
  <w:num w:numId="68">
    <w:abstractNumId w:val="0"/>
  </w:num>
  <w:num w:numId="69">
    <w:abstractNumId w:val="0"/>
  </w:num>
  <w:num w:numId="70">
    <w:abstractNumId w:val="0"/>
  </w:num>
  <w:num w:numId="71">
    <w:abstractNumId w:val="0"/>
  </w:num>
  <w:num w:numId="72">
    <w:abstractNumId w:val="0"/>
  </w:num>
  <w:num w:numId="73">
    <w:abstractNumId w:val="0"/>
  </w:num>
  <w:num w:numId="74">
    <w:abstractNumId w:val="0"/>
  </w:num>
  <w:num w:numId="75">
    <w:abstractNumId w:val="0"/>
  </w:num>
  <w:num w:numId="76">
    <w:abstractNumId w:val="0"/>
  </w:num>
  <w:num w:numId="77">
    <w:abstractNumId w:val="0"/>
  </w:num>
  <w:num w:numId="78">
    <w:abstractNumId w:val="0"/>
  </w:num>
  <w:num w:numId="79">
    <w:abstractNumId w:val="0"/>
  </w:num>
  <w:num w:numId="80">
    <w:abstractNumId w:val="0"/>
  </w:num>
  <w:num w:numId="81">
    <w:abstractNumId w:val="0"/>
  </w:num>
  <w:num w:numId="82">
    <w:abstractNumId w:val="0"/>
  </w:num>
  <w:num w:numId="83">
    <w:abstractNumId w:val="0"/>
  </w:num>
  <w:num w:numId="84">
    <w:abstractNumId w:val="0"/>
  </w:num>
  <w:num w:numId="85">
    <w:abstractNumId w:val="0"/>
  </w:num>
  <w:num w:numId="86">
    <w:abstractNumId w:val="0"/>
  </w:num>
  <w:num w:numId="87">
    <w:abstractNumId w:val="0"/>
  </w:num>
  <w:num w:numId="88">
    <w:abstractNumId w:val="0"/>
  </w:num>
  <w:num w:numId="89">
    <w:abstractNumId w:val="0"/>
  </w:num>
  <w:num w:numId="90">
    <w:abstractNumId w:val="0"/>
  </w:num>
  <w:num w:numId="91">
    <w:abstractNumId w:val="0"/>
  </w:num>
  <w:num w:numId="92">
    <w:abstractNumId w:val="0"/>
  </w:num>
  <w:num w:numId="93">
    <w:abstractNumId w:val="0"/>
  </w:num>
  <w:num w:numId="94">
    <w:abstractNumId w:val="0"/>
  </w:num>
  <w:num w:numId="95">
    <w:abstractNumId w:val="0"/>
  </w:num>
  <w:num w:numId="96">
    <w:abstractNumId w:val="0"/>
  </w:num>
  <w:num w:numId="97">
    <w:abstractNumId w:val="0"/>
  </w:num>
  <w:num w:numId="98">
    <w:abstractNumId w:val="0"/>
  </w:num>
  <w:num w:numId="99">
    <w:abstractNumId w:val="0"/>
  </w:num>
  <w:num w:numId="100">
    <w:abstractNumId w:val="0"/>
  </w:num>
  <w:num w:numId="101">
    <w:abstractNumId w:val="0"/>
  </w:num>
  <w:num w:numId="102">
    <w:abstractNumId w:val="0"/>
  </w:num>
  <w:num w:numId="103">
    <w:abstractNumId w:val="0"/>
  </w:num>
  <w:num w:numId="104">
    <w:abstractNumId w:val="0"/>
  </w:num>
  <w:num w:numId="105">
    <w:abstractNumId w:val="0"/>
  </w:num>
  <w:num w:numId="106">
    <w:abstractNumId w:val="0"/>
  </w:num>
  <w:num w:numId="107">
    <w:abstractNumId w:val="0"/>
  </w:num>
  <w:num w:numId="108">
    <w:abstractNumId w:val="0"/>
  </w:num>
  <w:num w:numId="109">
    <w:abstractNumId w:val="0"/>
  </w:num>
  <w:num w:numId="110">
    <w:abstractNumId w:val="0"/>
  </w:num>
  <w:numIdMacAtCleanup w:val="1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9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590D07"/>
    <w:rsid w:val="00011C8B"/>
    <w:rsid w:val="0016608B"/>
    <w:rsid w:val="004E29B3"/>
    <w:rsid w:val="00590D07"/>
    <w:rsid w:val="00784D58"/>
    <w:rsid w:val="008D6863"/>
    <w:rsid w:val="00B86B75"/>
    <w:rsid w:val="00BC48D5"/>
    <w:rsid w:val="00C36279"/>
    <w:rsid w:val="00E315A3"/>
    <w:rsid w:val="00E91885"/>
    <w:rsid w:val="00FE5B9A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5D5E71DE-E0F0-4CAF-A391-37F7E88DD4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1"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5" Type="http://schemas.openxmlformats.org/officeDocument/2006/relationships/footnotes" Target="footnotes.xml"/><Relationship Id="rId61" Type="http://schemas.openxmlformats.org/officeDocument/2006/relationships/fontTable" Target="fontTable.xml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87</Pages>
  <Words>13223</Words>
  <Characters>75373</Characters>
  <Application>Microsoft Office Word</Application>
  <DocSecurity>0</DocSecurity>
  <Lines>628</Lines>
  <Paragraphs>176</Paragraphs>
  <ScaleCrop>false</ScaleCrop>
  <Company/>
  <LinksUpToDate>false</LinksUpToDate>
  <CharactersWithSpaces>88420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Fedor</cp:lastModifiedBy>
  <cp:revision>2</cp:revision>
  <dcterms:created xsi:type="dcterms:W3CDTF">2026-03-03T06:38:00Z</dcterms:created>
  <dcterms:modified xsi:type="dcterms:W3CDTF">2026-03-03T06:42:00Z</dcterms:modified>
</cp:coreProperties>
</file>