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7622" w:rsidRDefault="00A81695">
      <w:pPr>
        <w:pStyle w:val="Heading1"/>
      </w:pPr>
      <w:r>
        <w:t>BioETL Architecture Diagrams with Descriptions</w:t>
      </w:r>
    </w:p>
    <w:p w:rsidR="00167622" w:rsidRDefault="00A81695">
      <w:r>
        <w:t>Total diagrams: 52</w:t>
      </w:r>
    </w:p>
    <w:p w:rsidR="00167622" w:rsidRDefault="00A81695">
      <w:r>
        <w:t>Generated: 2026-03-02T12:34:40+03:00</w:t>
      </w:r>
    </w:p>
    <w:p w:rsidR="00167622" w:rsidRDefault="00A81695">
      <w:r>
        <w:br w:type="page"/>
      </w:r>
    </w:p>
    <w:p w:rsidR="00A81695" w:rsidRDefault="00A81695">
      <w:pPr>
        <w:pStyle w:val="Heading1"/>
        <w:sectPr w:rsidR="00A81695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lastRenderedPageBreak/>
        <w:t>01. High-Level Hexagonal Architecture</w:t>
      </w:r>
    </w:p>
    <w:p w:rsidR="00167622" w:rsidRDefault="00A81695">
      <w:r>
        <w:t>ID: 01-high-level-hexagonal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High-Level Hexagonal Architecture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</w:t>
      </w:r>
      <w:r w:rsidRPr="00A81695">
        <w:rPr>
          <w:lang w:val="ru-RU"/>
        </w:rPr>
        <w:t>ами в рамках сценария 01-</w:t>
      </w:r>
      <w:r>
        <w:t>high</w:t>
      </w:r>
      <w:r w:rsidRPr="00A81695">
        <w:rPr>
          <w:lang w:val="ru-RU"/>
        </w:rPr>
        <w:t>-</w:t>
      </w:r>
      <w:r>
        <w:t>level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the Ports &amp; Adapters (Hexagonal) pattern across all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документ</w:t>
      </w:r>
      <w:r w:rsidRPr="00A81695">
        <w:rPr>
          <w:lang w:val="ru-RU"/>
        </w:rPr>
        <w:t xml:space="preserve">ации с кодовой базой. </w:t>
      </w:r>
      <w:r>
        <w:t xml:space="preserve">Ключевые контейнеры/подграфы включают: External Systems, External APIs, interfaces layer, composition layer, application layer.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данных. Примеры уз</w:t>
      </w:r>
      <w:r w:rsidRPr="00A81695">
        <w:rPr>
          <w:lang w:val="ru-RU"/>
        </w:rPr>
        <w:t xml:space="preserve">лов, отражающих доменную модель и инфраструктуру: </w:t>
      </w:r>
      <w:r>
        <w:t>External</w:t>
      </w:r>
      <w:r w:rsidRPr="00A81695">
        <w:rPr>
          <w:lang w:val="ru-RU"/>
        </w:rPr>
        <w:t xml:space="preserve"> </w:t>
      </w:r>
      <w:r>
        <w:t>Systems</w:t>
      </w:r>
      <w:r w:rsidRPr="00A81695">
        <w:rPr>
          <w:lang w:val="ru-RU"/>
        </w:rPr>
        <w:t xml:space="preserve">, </w:t>
      </w:r>
      <w:r>
        <w:t>External</w:t>
      </w:r>
      <w:r w:rsidRPr="00A81695">
        <w:rPr>
          <w:lang w:val="ru-RU"/>
        </w:rPr>
        <w:t xml:space="preserve"> </w:t>
      </w:r>
      <w:r>
        <w:t>APIs</w:t>
      </w:r>
      <w:r w:rsidRPr="00A81695">
        <w:rPr>
          <w:lang w:val="ru-RU"/>
        </w:rPr>
        <w:t xml:space="preserve">, </w:t>
      </w:r>
      <w:r>
        <w:t>ChEMBL</w:t>
      </w:r>
      <w:r w:rsidRPr="00A81695">
        <w:rPr>
          <w:lang w:val="ru-RU"/>
        </w:rPr>
        <w:t xml:space="preserve">, </w:t>
      </w:r>
      <w:r>
        <w:t>PubMed</w:t>
      </w:r>
      <w:r w:rsidRPr="00A81695">
        <w:rPr>
          <w:lang w:val="ru-RU"/>
        </w:rPr>
        <w:t xml:space="preserve">, </w:t>
      </w:r>
      <w:r>
        <w:t>UniProt</w:t>
      </w:r>
      <w:r w:rsidRPr="00A81695">
        <w:rPr>
          <w:lang w:val="ru-RU"/>
        </w:rPr>
        <w:t xml:space="preserve">, </w:t>
      </w:r>
      <w:r>
        <w:t>PubChem</w:t>
      </w:r>
      <w:r w:rsidRPr="00A81695">
        <w:rPr>
          <w:lang w:val="ru-RU"/>
        </w:rPr>
        <w:t xml:space="preserve">. По этим сущностям можно проверить согласованность терминов, портов и адаптеров между диаграммой и реализацией. В метаданных указана оценка </w:t>
      </w:r>
      <w:r w:rsidRPr="00A81695">
        <w:rPr>
          <w:lang w:val="ru-RU"/>
        </w:rPr>
        <w:t>плотности (@</w:t>
      </w:r>
      <w:r>
        <w:t>nodes</w:t>
      </w:r>
      <w:r w:rsidRPr="00A81695">
        <w:rPr>
          <w:lang w:val="ru-RU"/>
        </w:rPr>
        <w:t xml:space="preserve">=46),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docs/02-architecture/mmd-diagrams/architecture/01-high-level-hexagonal.mmd | Description: docs/02-architecture/diagram-desc</w:t>
      </w:r>
      <w:r>
        <w:t>riptions/mmd-diagrams/architecture/01-high-level-hexagonal.md</w:t>
      </w:r>
    </w:p>
    <w:p w:rsidR="00167622" w:rsidRDefault="00A81695">
      <w:r>
        <w:rPr>
          <w:noProof/>
        </w:rPr>
        <w:drawing>
          <wp:inline distT="0" distB="0" distL="0" distR="0">
            <wp:extent cx="9692640" cy="4142629"/>
            <wp:effectExtent l="0" t="0" r="0" b="0"/>
            <wp:docPr id="100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2697" cy="415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02. Hexagonal Overview</w:t>
      </w:r>
    </w:p>
    <w:p w:rsidR="00167622" w:rsidRDefault="00A81695">
      <w:r>
        <w:t>ID: 01a-hexagonal-overview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Описание: Диаграмма Hexagonal Overview показывает архитектурный срез BioETL</w:t>
      </w:r>
      <w:r>
        <w:t xml:space="preserve">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</w:t>
      </w:r>
      <w:r>
        <w:t>a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overview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</w:t>
      </w:r>
      <w:r>
        <w:t xml:space="preserve">: Covers 5 architectural layers, external systems, and main dependency </w:t>
      </w:r>
      <w:proofErr w:type="gramStart"/>
      <w:r>
        <w:t>directions..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Interfaces Laye</w:t>
      </w:r>
      <w:r>
        <w:t xml:space="preserve">r, Composition Layer, Application Layer, Domain Layer, Infrastructure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Interfaces Layer, CLI C</w:t>
      </w:r>
      <w:r>
        <w:t xml:space="preserve">ommands (Click), Orchestration, Composition Layer, Bootstrap / Assembly, Application Layer.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=11), чт</w:t>
      </w:r>
      <w:r w:rsidRPr="00A81695">
        <w:rPr>
          <w:lang w:val="ru-RU"/>
        </w:rPr>
        <w:t xml:space="preserve">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docs/02-architecture/mmd-diagrams/architecture/01a-hexagonal-overview.mmd | Description: docs/02-architecture/diagram-descriptions/mmd-diagrams/arch</w:t>
      </w:r>
      <w:r>
        <w:t>itecture/01a-hexagonal-overview.md</w:t>
      </w:r>
    </w:p>
    <w:p w:rsidR="00167622" w:rsidRDefault="00A81695">
      <w:r>
        <w:rPr>
          <w:noProof/>
        </w:rPr>
        <w:drawing>
          <wp:inline distT="0" distB="0" distL="0" distR="0">
            <wp:extent cx="9485906" cy="5120640"/>
            <wp:effectExtent l="0" t="0" r="0" b="0"/>
            <wp:docPr id="100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04335" cy="513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03. Hexagonal Domain and Application</w:t>
      </w:r>
    </w:p>
    <w:p w:rsidR="00167622" w:rsidRDefault="00A81695">
      <w:r>
        <w:t>ID: 01b-hexagonal-domain-app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Описание: Диаграмма Hexagonal Domain and Application показывает архитектурный срез Bio</w:t>
      </w:r>
      <w:r>
        <w:t xml:space="preserve">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</w:t>
      </w:r>
      <w:r>
        <w:t>b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domain</w:t>
      </w:r>
      <w:r w:rsidRPr="00A81695">
        <w:rPr>
          <w:lang w:val="ru-RU"/>
        </w:rPr>
        <w:t>-</w:t>
      </w:r>
      <w:r>
        <w:t>app</w:t>
      </w:r>
      <w:r w:rsidRPr="00A81695">
        <w:rPr>
          <w:lang w:val="ru-RU"/>
        </w:rPr>
        <w:t xml:space="preserve">. </w:t>
      </w:r>
      <w:r>
        <w:t>В исходном файле прямо зафиксирован кон</w:t>
      </w:r>
      <w:r>
        <w:t xml:space="preserve">текст: Covers domain contracts and core application services that depend on </w:t>
      </w:r>
      <w:proofErr w:type="gramStart"/>
      <w:r>
        <w:t>them..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Application</w:t>
      </w:r>
      <w:r w:rsidRPr="00A81695">
        <w:rPr>
          <w:lang w:val="ru-RU"/>
        </w:rPr>
        <w:t xml:space="preserve"> </w:t>
      </w:r>
      <w:r>
        <w:t>Laye</w:t>
      </w:r>
      <w:r>
        <w:t>r</w:t>
      </w:r>
      <w:r w:rsidRPr="00A81695">
        <w:rPr>
          <w:lang w:val="ru-RU"/>
        </w:rPr>
        <w:t xml:space="preserve">,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Application Layer, Core (Runner, BatchExecutor, Transformer, Writer), Services (DQ,</w:t>
      </w:r>
      <w:r>
        <w:t xml:space="preserve"> Export, Health, Medallion Lifecycle), Composite Pipeline (Coordinator, Merger, FSM), Pipeline Transformers (per provider), PipelineObserver.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</w:t>
      </w:r>
      <w:r w:rsidRPr="00A81695">
        <w:rPr>
          <w:lang w:val="ru-RU"/>
        </w:rPr>
        <w:t>етаданных указана оценка плотности (@</w:t>
      </w:r>
      <w:r>
        <w:t>nodes</w:t>
      </w:r>
      <w:r w:rsidRPr="00A81695">
        <w:rPr>
          <w:lang w:val="ru-RU"/>
        </w:rPr>
        <w:t xml:space="preserve">=13),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docs/02-architecture/mmd-diagrams/architecture/01b-hexagonal-domain-app.mmd | Description: docs/02</w:t>
      </w:r>
      <w:r>
        <w:t>-architecture/diagram-descriptions/mmd-diagrams/architecture/01b-hexagonal-domain-app.md</w:t>
      </w:r>
    </w:p>
    <w:p w:rsidR="00167622" w:rsidRDefault="00A81695">
      <w:r>
        <w:rPr>
          <w:noProof/>
        </w:rPr>
        <w:drawing>
          <wp:inline distT="0" distB="0" distL="0" distR="0">
            <wp:extent cx="9684345" cy="2636875"/>
            <wp:effectExtent l="0" t="0" r="0" b="0"/>
            <wp:docPr id="100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05489" cy="266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04. Hexagonal Infrastructure and Composition</w:t>
      </w:r>
    </w:p>
    <w:p w:rsidR="00167622" w:rsidRDefault="00A81695">
      <w:r>
        <w:t>ID: 01c-hexagonal-infra-comp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Описание: Диаграмма Hexa</w:t>
      </w:r>
      <w:r>
        <w:t xml:space="preserve">gonal Infrastructure and Composition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</w:t>
      </w:r>
      <w:r w:rsidRPr="00A81695">
        <w:rPr>
          <w:lang w:val="ru-RU"/>
        </w:rPr>
        <w:t>ария 01</w:t>
      </w:r>
      <w:r>
        <w:t>c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infra</w:t>
      </w:r>
      <w:r w:rsidRPr="00A81695">
        <w:rPr>
          <w:lang w:val="ru-RU"/>
        </w:rPr>
        <w:t>-</w:t>
      </w:r>
      <w:r>
        <w:t>comp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infrastructure adapters and composition-root wiring </w:t>
      </w:r>
      <w:proofErr w:type="gramStart"/>
      <w:r>
        <w:t>points..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</w:t>
      </w:r>
      <w:r w:rsidRPr="00A81695">
        <w:rPr>
          <w:lang w:val="ru-RU"/>
        </w:rPr>
        <w:t xml:space="preserve">базой. </w:t>
      </w:r>
      <w:r>
        <w:t xml:space="preserve">Ключевые контейнеры/подграфы включают: Composition Layer, Infrastructure Layer, Domain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</w:t>
      </w:r>
      <w:r>
        <w:t xml:space="preserve"> Composition Layer, Bootstrap / Assembly, Factories, Provider Registry, Runtime Builders, Infrastructure Layer.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</w:t>
      </w:r>
      <w:r w:rsidRPr="00A81695">
        <w:rPr>
          <w:lang w:val="ru-RU"/>
        </w:rPr>
        <w:t>ости (@</w:t>
      </w:r>
      <w:r>
        <w:t>nodes</w:t>
      </w:r>
      <w:r w:rsidRPr="00A81695">
        <w:rPr>
          <w:lang w:val="ru-RU"/>
        </w:rPr>
        <w:t xml:space="preserve">=14),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docs/02-architecture/mmd-diagrams/architecture/01c-hexagonal-infra-comp.mmd | Description: docs/02-architecture/diagram-descript</w:t>
      </w:r>
      <w:r>
        <w:t>ions/mmd-diagrams/architecture/01c-hexagonal-infra-comp.md</w:t>
      </w:r>
    </w:p>
    <w:p w:rsidR="00167622" w:rsidRDefault="00A81695">
      <w:r>
        <w:rPr>
          <w:noProof/>
        </w:rPr>
        <w:drawing>
          <wp:inline distT="0" distB="0" distL="0" distR="0">
            <wp:extent cx="9717840" cy="2631600"/>
            <wp:effectExtent l="0" t="0" r="0" b="0"/>
            <wp:docPr id="1004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17840" cy="26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05. Hexagonal Overview (Rounded Nodes)</w:t>
      </w:r>
    </w:p>
    <w:p w:rsidR="00167622" w:rsidRDefault="00A81695">
      <w:r>
        <w:t>ID: 01d-hexagonal-overview-rounded | Type: flowchart | Level: System / Component | Date: 2026-03-01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Hexagonal Overview (Rounded Nodes)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</w:t>
      </w:r>
      <w:r w:rsidRPr="00A81695">
        <w:rPr>
          <w:lang w:val="ru-RU"/>
        </w:rPr>
        <w:t>тами в рамках сценария 01</w:t>
      </w:r>
      <w:r>
        <w:t>d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overview</w:t>
      </w:r>
      <w:r w:rsidRPr="00A81695">
        <w:rPr>
          <w:lang w:val="ru-RU"/>
        </w:rPr>
        <w:t>-</w:t>
      </w:r>
      <w:r>
        <w:t>rounded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5 architectural layers, external systems, and main dependency </w:t>
      </w:r>
      <w:proofErr w:type="gramStart"/>
      <w:r>
        <w:t>directions..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</w:t>
      </w:r>
      <w:r w:rsidRPr="00A81695">
        <w:rPr>
          <w:lang w:val="ru-RU"/>
        </w:rPr>
        <w:t xml:space="preserve"> синхронизации документации с кодовой базой. </w:t>
      </w:r>
      <w:r>
        <w:t xml:space="preserve">Ключевые контейнеры/подграфы включают: Interfaces Layer, Composition Layer, Application Layer, Domain Layer, Infrastructure Layer.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</w:t>
      </w:r>
      <w:r w:rsidRPr="00A81695">
        <w:rPr>
          <w:lang w:val="ru-RU"/>
        </w:rPr>
        <w:t xml:space="preserve">ния или данных. </w:t>
      </w:r>
      <w:r>
        <w:t xml:space="preserve">Примеры узлов, отражающих доменную модель и инфраструктуру: Interfaces Layer, CLI Commands (Click), Orchestration, Composition Layer, Bootstrap / Assembly, Application Layer. </w:t>
      </w:r>
      <w:r w:rsidRPr="00A81695">
        <w:rPr>
          <w:lang w:val="ru-RU"/>
        </w:rPr>
        <w:t>По этим сущностям можно проверить согласованность терминов, порто</w:t>
      </w:r>
      <w:r w:rsidRPr="00A81695">
        <w:rPr>
          <w:lang w:val="ru-RU"/>
        </w:rPr>
        <w:t>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=11),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</w:t>
      </w:r>
      <w:r>
        <w:t>d-hexagonal-overview-rounded.mmd | Description: docs/02-architecture/diagram-descriptions/mmd-diagrams/architecture/01d-hexagonal-overview-rounded.md</w:t>
      </w:r>
    </w:p>
    <w:p w:rsidR="00167622" w:rsidRDefault="00A81695">
      <w:r>
        <w:rPr>
          <w:noProof/>
        </w:rPr>
        <w:drawing>
          <wp:inline distT="0" distB="0" distL="0" distR="0">
            <wp:extent cx="9282223" cy="6581554"/>
            <wp:effectExtent l="0" t="0" r="0" b="0"/>
            <wp:docPr id="100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09106" cy="6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695" w:rsidRDefault="00A81695">
      <w:pPr>
        <w:pStyle w:val="Heading1"/>
        <w:sectPr w:rsidR="00A81695" w:rsidSect="00A81695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t>06. Layer Dependency Matrix (ARCH-001)</w:t>
      </w:r>
    </w:p>
    <w:p w:rsidR="00167622" w:rsidRDefault="00A81695">
      <w:r>
        <w:t>ID: 02-layer-dependency-matrix | Type: flowchart | Level: Syste</w:t>
      </w:r>
      <w:r>
        <w:t>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Layer Dependency Matrix (ARCH-001)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</w:t>
      </w:r>
      <w:r w:rsidRPr="00A81695">
        <w:rPr>
          <w:lang w:val="ru-RU"/>
        </w:rPr>
        <w:t>ации и зависимости между компонентами в рамках сценария 02-</w:t>
      </w:r>
      <w:r>
        <w:t>layer</w:t>
      </w:r>
      <w:r w:rsidRPr="00A81695">
        <w:rPr>
          <w:lang w:val="ru-RU"/>
        </w:rPr>
        <w:t>-</w:t>
      </w:r>
      <w:r>
        <w:t>dependency</w:t>
      </w:r>
      <w:r w:rsidRPr="00A81695">
        <w:rPr>
          <w:lang w:val="ru-RU"/>
        </w:rPr>
        <w:t>-</w:t>
      </w:r>
      <w:r>
        <w:t>matrix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Enforced import boundaries between architectural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</w:t>
      </w:r>
      <w:r w:rsidRPr="00A81695">
        <w:rPr>
          <w:lang w:val="ru-RU"/>
        </w:rPr>
        <w:t xml:space="preserve">вью и синхронизации документации с кодовой базой. Ключевые контейнеры/подграфы включают: </w:t>
      </w:r>
      <w:r>
        <w:t>Architectural</w:t>
      </w:r>
      <w:r w:rsidRPr="00A81695">
        <w:rPr>
          <w:lang w:val="ru-RU"/>
        </w:rPr>
        <w:t xml:space="preserve"> </w:t>
      </w:r>
      <w:r>
        <w:t>Layers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</w:t>
      </w:r>
      <w:r>
        <w:t xml:space="preserve">структуру: ✅ </w:t>
      </w:r>
      <w:proofErr w:type="gramStart"/>
      <w:r>
        <w:t>Allowed, ❌ Forbidden</w:t>
      </w:r>
      <w:proofErr w:type="gramEnd"/>
      <w:r>
        <w:t xml:space="preserve">, Architectural Layers, domain (pure business logic, no I/O, no frameworks), application (use cases, orchestration, transformers), infrastructure (adapters, storage, observability). </w:t>
      </w:r>
      <w:r w:rsidRPr="00A81695">
        <w:rPr>
          <w:lang w:val="ru-RU"/>
        </w:rPr>
        <w:t>По этим сущностям можно проверить согласо</w:t>
      </w:r>
      <w:r w:rsidRPr="00A81695">
        <w:rPr>
          <w:lang w:val="ru-RU"/>
        </w:rPr>
        <w:t>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</w:t>
      </w:r>
      <w:r>
        <w:t>iagrams/architecture/02-layer-dependency-matrix.mmd | Description: docs/02-architecture/diagram-descriptions/mmd-diagrams/architecture/02-layer-dependency-matrix.md</w:t>
      </w:r>
    </w:p>
    <w:p w:rsidR="00167622" w:rsidRDefault="00A81695">
      <w:r>
        <w:rPr>
          <w:noProof/>
        </w:rPr>
        <w:drawing>
          <wp:inline distT="0" distB="0" distL="0" distR="0">
            <wp:extent cx="6400800" cy="7024364"/>
            <wp:effectExtent l="0" t="0" r="0" b="0"/>
            <wp:docPr id="100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 rotWithShape="1">
                    <a:blip r:embed="rId8"/>
                    <a:srcRect b="25633"/>
                    <a:stretch/>
                  </pic:blipFill>
                  <pic:spPr bwMode="auto">
                    <a:xfrm>
                      <a:off x="0" y="0"/>
                      <a:ext cx="6422433" cy="70481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A81695" w:rsidRDefault="00A81695">
      <w:pPr>
        <w:pStyle w:val="Heading1"/>
        <w:sectPr w:rsidR="00A81695" w:rsidSect="00A81695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t>07. Medallion Architecture Data Flow (Bronze → Silver → Gold)</w:t>
      </w:r>
    </w:p>
    <w:p w:rsidR="00167622" w:rsidRDefault="00A81695">
      <w:r>
        <w:t>ID: 03-medallion-data-flo</w:t>
      </w:r>
      <w:r>
        <w:t>w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Medallion Architecture Data Flow (Bronze → Silver → Gold)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</w:t>
      </w:r>
      <w:r w:rsidRPr="00A81695">
        <w:rPr>
          <w:lang w:val="ru-RU"/>
        </w:rPr>
        <w:t>гает понять границы ответственности модулей, точки интеграции и зависимости между компонентами в рамках сценария 03-</w:t>
      </w:r>
      <w:r>
        <w:t>medallion</w:t>
      </w:r>
      <w:r w:rsidRPr="00A81695">
        <w:rPr>
          <w:lang w:val="ru-RU"/>
        </w:rPr>
        <w:t>-</w:t>
      </w:r>
      <w:r>
        <w:t>data</w:t>
      </w:r>
      <w:r w:rsidRPr="00A81695">
        <w:rPr>
          <w:lang w:val="ru-RU"/>
        </w:rPr>
        <w:t>-</w:t>
      </w:r>
      <w:r>
        <w:t>flow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data flows through the three medallion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>Это описание за</w:t>
      </w:r>
      <w:r w:rsidRPr="00A81695">
        <w:rPr>
          <w:lang w:val="ru-RU"/>
        </w:rPr>
        <w:t xml:space="preserve">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External Data Sources, Data Ingestion, Bronze Layer (Raw), Transformation, Silver Layer (Normalized). </w:t>
      </w:r>
      <w:r w:rsidRPr="00A81695">
        <w:rPr>
          <w:lang w:val="ru-RU"/>
        </w:rPr>
        <w:t>Именно через</w:t>
      </w:r>
      <w:r w:rsidRPr="00A81695">
        <w:rPr>
          <w:lang w:val="ru-RU"/>
        </w:rPr>
        <w:t xml:space="preserve">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External Data Sources, Semantic Scholar API, Data Ingestion, DataSourcePort </w:t>
      </w:r>
      <w:proofErr w:type="gramStart"/>
      <w:r>
        <w:t>fetch(</w:t>
      </w:r>
      <w:proofErr w:type="gramEnd"/>
      <w:r>
        <w:t>) / fetch_filtered(), RateLimi</w:t>
      </w:r>
      <w:r>
        <w:t xml:space="preserve">ter (TokenBucket), CircuitBreaker.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=36), что полезно для контроля читаемости, декомпозиции </w:t>
      </w:r>
      <w:r>
        <w:t>view</w:t>
      </w:r>
      <w:r w:rsidRPr="00A81695">
        <w:rPr>
          <w:lang w:val="ru-RU"/>
        </w:rPr>
        <w:t>-слое</w:t>
      </w:r>
      <w:r w:rsidRPr="00A81695">
        <w:rPr>
          <w:lang w:val="ru-RU"/>
        </w:rPr>
        <w:t xml:space="preserve">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docs/02-architecture/mmd-diagrams/architecture/03-medallion-data-flow.mmd | Description: docs/02-architecture/diagram-descriptions/mmd-diagrams/architecture/03-medallion-data-flow.md</w:t>
      </w:r>
    </w:p>
    <w:p w:rsidR="00167622" w:rsidRDefault="00A81695">
      <w:r>
        <w:rPr>
          <w:noProof/>
        </w:rPr>
        <w:drawing>
          <wp:inline distT="0" distB="0" distL="0" distR="0">
            <wp:extent cx="9937625" cy="1594884"/>
            <wp:effectExtent l="0" t="0" r="0" b="0"/>
            <wp:docPr id="100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970963" cy="160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08. Medallion Laye</w:t>
      </w:r>
      <w:r>
        <w:t>rs Overview</w:t>
      </w:r>
    </w:p>
    <w:p w:rsidR="00167622" w:rsidRDefault="00A81695">
      <w:r>
        <w:t>ID: 03a-medallion-layers-overview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Medallion Layers Overview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</w:t>
      </w:r>
      <w:r w:rsidRPr="00A81695">
        <w:rPr>
          <w:lang w:val="ru-RU"/>
        </w:rPr>
        <w:t>мках сценария 03</w:t>
      </w:r>
      <w:r>
        <w:t>a</w:t>
      </w:r>
      <w:r w:rsidRPr="00A81695">
        <w:rPr>
          <w:lang w:val="ru-RU"/>
        </w:rPr>
        <w:t>-</w:t>
      </w:r>
      <w:r>
        <w:t>medallion</w:t>
      </w:r>
      <w:r w:rsidRPr="00A81695">
        <w:rPr>
          <w:lang w:val="ru-RU"/>
        </w:rPr>
        <w:t>-</w:t>
      </w:r>
      <w:r>
        <w:t>layers</w:t>
      </w:r>
      <w:r w:rsidRPr="00A81695">
        <w:rPr>
          <w:lang w:val="ru-RU"/>
        </w:rPr>
        <w:t>-</w:t>
      </w:r>
      <w:r>
        <w:t>overview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Compact decomposition view for 03-medallion-data-flow.mmd (layer-level semantics).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</w:t>
      </w:r>
      <w:r w:rsidRPr="00A81695">
        <w:rPr>
          <w:lang w:val="ru-RU"/>
        </w:rPr>
        <w:t xml:space="preserve">зации документации с кодовой базой. Ключевые контейнеры/подграфы включают: </w:t>
      </w:r>
      <w:r>
        <w:t>Ingestion</w:t>
      </w:r>
      <w:r w:rsidRPr="00A81695">
        <w:rPr>
          <w:lang w:val="ru-RU"/>
        </w:rPr>
        <w:t xml:space="preserve">, </w:t>
      </w:r>
      <w:r>
        <w:t>Processing</w:t>
      </w:r>
      <w:r w:rsidRPr="00A81695">
        <w:rPr>
          <w:lang w:val="ru-RU"/>
        </w:rPr>
        <w:t xml:space="preserve">, </w:t>
      </w:r>
      <w:r>
        <w:t>Serving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</w:t>
      </w:r>
      <w:r>
        <w:t xml:space="preserve">ктуру: Ingestion, Provider APIs, Bronze Layer\nRaw JSON, Processing, </w:t>
      </w:r>
      <w:proofErr w:type="gramStart"/>
      <w:r>
        <w:t>Normalize</w:t>
      </w:r>
      <w:proofErr w:type="gramEnd"/>
      <w:r>
        <w:t xml:space="preserve"> + Validate, Silver Layer\nDelta Tables.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</w:t>
      </w:r>
      <w:r w:rsidRPr="00A81695">
        <w:rPr>
          <w:lang w:val="ru-RU"/>
        </w:rPr>
        <w:t>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docs/02-architecture/mmd-diagrams/architecture/03a-medallion-layers-overview.mmd | Description: docs/02-architecture/diag</w:t>
      </w:r>
      <w:r>
        <w:t>ram-descriptions/mmd-diagrams/architecture/03a-medallion-layers-overview.md</w:t>
      </w:r>
    </w:p>
    <w:p w:rsidR="00167622" w:rsidRDefault="00A81695">
      <w:r>
        <w:rPr>
          <w:noProof/>
        </w:rPr>
        <w:drawing>
          <wp:inline distT="0" distB="0" distL="0" distR="0">
            <wp:extent cx="9977372" cy="850604"/>
            <wp:effectExtent l="0" t="0" r="0" b="0"/>
            <wp:docPr id="100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93344" cy="86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09. Pipeline Execution Lifecycle</w:t>
      </w:r>
    </w:p>
    <w:p w:rsidR="00167622" w:rsidRDefault="00A81695">
      <w:r>
        <w:t>ID: 04-pipeline-execution-flow | Type: sequenceDiagram | Level: System / Component | Date: 2026-02-24</w:t>
      </w:r>
    </w:p>
    <w:p w:rsidR="00167622" w:rsidRPr="00A81695" w:rsidRDefault="00A81695">
      <w:pPr>
        <w:rPr>
          <w:lang w:val="ru-RU"/>
        </w:rPr>
      </w:pPr>
      <w:r>
        <w:t>Описание: Диаграмма Pipeline Execution Li</w:t>
      </w:r>
      <w:r>
        <w:t xml:space="preserve">fecycle показывает архитектурный срез BioETL на уровне System / Component и использует нотацию sequenceDiagram.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04-</w:t>
      </w:r>
      <w:r>
        <w:t>pipeline</w:t>
      </w:r>
      <w:r w:rsidRPr="00A81695">
        <w:rPr>
          <w:lang w:val="ru-RU"/>
        </w:rPr>
        <w:t>-</w:t>
      </w:r>
      <w:r>
        <w:t>execut</w:t>
      </w:r>
      <w:r>
        <w:t>ion</w:t>
      </w:r>
      <w:r w:rsidRPr="00A81695">
        <w:rPr>
          <w:lang w:val="ru-RU"/>
        </w:rPr>
        <w:t>-</w:t>
      </w:r>
      <w:r>
        <w:t>flow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Sequence of phases in a single pipeline </w:t>
      </w:r>
      <w:proofErr w:type="gramStart"/>
      <w:r>
        <w:t>run..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Важные участники взаимодействий: </w:t>
      </w:r>
      <w:r>
        <w:t>CLI</w:t>
      </w:r>
      <w:r w:rsidRPr="00A81695">
        <w:rPr>
          <w:lang w:val="ru-RU"/>
        </w:rPr>
        <w:t xml:space="preserve"> / </w:t>
      </w:r>
      <w:r>
        <w:t>Interfaces</w:t>
      </w:r>
      <w:r w:rsidRPr="00A81695">
        <w:rPr>
          <w:lang w:val="ru-RU"/>
        </w:rPr>
        <w:t xml:space="preserve">, </w:t>
      </w:r>
      <w:r>
        <w:t>Bootstrap</w:t>
      </w:r>
      <w:r w:rsidRPr="00A81695">
        <w:rPr>
          <w:lang w:val="ru-RU"/>
        </w:rPr>
        <w:t xml:space="preserve">, </w:t>
      </w:r>
      <w:r>
        <w:t>PipelineRunner</w:t>
      </w:r>
      <w:r w:rsidRPr="00A81695">
        <w:rPr>
          <w:lang w:val="ru-RU"/>
        </w:rPr>
        <w:t xml:space="preserve">, </w:t>
      </w:r>
      <w:r>
        <w:t>PreflightService</w:t>
      </w:r>
      <w:r w:rsidRPr="00A81695">
        <w:rPr>
          <w:lang w:val="ru-RU"/>
        </w:rPr>
        <w:t xml:space="preserve">, </w:t>
      </w:r>
      <w:r>
        <w:t>LockManager</w:t>
      </w:r>
      <w:r w:rsidRPr="00A81695">
        <w:rPr>
          <w:lang w:val="ru-RU"/>
        </w:rPr>
        <w:t>. Их последовательность полезна для анализа порядка вызовов, мест возможных ошибок и проверки архитектурных контрактов. В метаданных указана оценка плотности (@</w:t>
      </w:r>
      <w:r>
        <w:t>nodes</w:t>
      </w:r>
      <w:r w:rsidRPr="00A81695">
        <w:rPr>
          <w:lang w:val="ru-RU"/>
        </w:rPr>
        <w:t>=12), что полезно дл</w:t>
      </w:r>
      <w:r w:rsidRPr="00A81695">
        <w:rPr>
          <w:lang w:val="ru-RU"/>
        </w:rPr>
        <w:t xml:space="preserve">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docs/02-architecture/mmd-diagrams/architecture/04-pipeline-execution-flow.mmd | Description: docs/02-architecture/diagram-descriptions/mmd-diagrams/architecture</w:t>
      </w:r>
      <w:r>
        <w:t>/04-pipeline-execution-flow.md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218233"/>
            <wp:effectExtent l="0" t="0" r="0" b="0"/>
            <wp:docPr id="10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1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10. Provider Adapter Hierarchy</w:t>
      </w:r>
    </w:p>
    <w:p w:rsidR="00167622" w:rsidRDefault="00A81695">
      <w:r>
        <w:t>ID: 05-provider-adapter-hierarchy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Provider Adapter Hierarchy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</w:t>
      </w:r>
      <w:r w:rsidRPr="00A81695">
        <w:rPr>
          <w:lang w:val="ru-RU"/>
        </w:rPr>
        <w:t>амках сценария 05-</w:t>
      </w:r>
      <w:r>
        <w:t>provider</w:t>
      </w:r>
      <w:r w:rsidRPr="00A81695">
        <w:rPr>
          <w:lang w:val="ru-RU"/>
        </w:rPr>
        <w:t>-</w:t>
      </w:r>
      <w:r>
        <w:t>adapter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each provider adapter inherits from base classes and implements </w:t>
      </w:r>
      <w:proofErr w:type="gramStart"/>
      <w:r>
        <w:t>DataSourcePort..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</w:t>
      </w:r>
      <w:r w:rsidRPr="00A81695">
        <w:rPr>
          <w:lang w:val="ru-RU"/>
        </w:rPr>
        <w:t xml:space="preserve">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Mixins</w:t>
      </w:r>
      <w:r w:rsidRPr="00A81695">
        <w:rPr>
          <w:lang w:val="ru-RU"/>
        </w:rPr>
        <w:t xml:space="preserve">, </w:t>
      </w:r>
      <w:r>
        <w:t>Base</w:t>
      </w:r>
      <w:r w:rsidRPr="00A81695">
        <w:rPr>
          <w:lang w:val="ru-RU"/>
        </w:rPr>
        <w:t xml:space="preserve"> </w:t>
      </w:r>
      <w:r>
        <w:t>Adapters</w:t>
      </w:r>
      <w:r w:rsidRPr="00A81695">
        <w:rPr>
          <w:lang w:val="ru-RU"/>
        </w:rPr>
        <w:t xml:space="preserve">, </w:t>
      </w:r>
      <w:r>
        <w:t>ChEMBL</w:t>
      </w:r>
      <w:r w:rsidRPr="00A81695">
        <w:rPr>
          <w:lang w:val="ru-RU"/>
        </w:rPr>
        <w:t xml:space="preserve">, </w:t>
      </w:r>
      <w:r>
        <w:t>PubMed</w:t>
      </w:r>
      <w:r w:rsidRPr="00A81695">
        <w:rPr>
          <w:lang w:val="ru-RU"/>
        </w:rPr>
        <w:t>. Именно через эти блоки визуализированы границы слоев и маршруты передачи управления или данных. Примеры узлов, отражающ</w:t>
      </w:r>
      <w:r w:rsidRPr="00A81695">
        <w:rPr>
          <w:lang w:val="ru-RU"/>
        </w:rPr>
        <w:t xml:space="preserve">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DataSourcePort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HealthCheckPort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Mixins</w:t>
      </w:r>
      <w:r w:rsidRPr="00A81695">
        <w:rPr>
          <w:lang w:val="ru-RU"/>
        </w:rPr>
        <w:t xml:space="preserve">, </w:t>
      </w:r>
      <w:r>
        <w:t>HealthCheckMixin</w:t>
      </w:r>
      <w:r w:rsidRPr="00A81695">
        <w:rPr>
          <w:lang w:val="ru-RU"/>
        </w:rPr>
        <w:t xml:space="preserve">, </w:t>
      </w:r>
      <w:r>
        <w:t>HealthCheckProviderMixin</w:t>
      </w:r>
      <w:r w:rsidRPr="00A81695">
        <w:rPr>
          <w:lang w:val="ru-RU"/>
        </w:rPr>
        <w:t xml:space="preserve">. По этим сущностям можно проверить согласованность терминов, портов и адаптеров между диаграммой и </w:t>
      </w:r>
      <w:r w:rsidRPr="00A81695">
        <w:rPr>
          <w:lang w:val="ru-RU"/>
        </w:rPr>
        <w:t>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=27),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docs/02-architecture/mmd-diagrams/architecture/05-provider-adapter-hierarchy.mmd |</w:t>
      </w:r>
      <w:r>
        <w:t xml:space="preserve"> Description: docs/02-architecture/diagram-descriptions/mmd-diagrams/architecture/05-provider-adapter-hierarchy.md</w:t>
      </w:r>
    </w:p>
    <w:p w:rsidR="00167622" w:rsidRDefault="00A81695">
      <w:r>
        <w:rPr>
          <w:noProof/>
        </w:rPr>
        <w:drawing>
          <wp:inline distT="0" distB="0" distL="0" distR="0">
            <wp:extent cx="9651966" cy="4189228"/>
            <wp:effectExtent l="0" t="0" r="0" b="0"/>
            <wp:docPr id="10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65644" cy="41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11. Adapter Hierarchy: Base Types</w:t>
      </w:r>
    </w:p>
    <w:p w:rsidR="00167622" w:rsidRDefault="00A81695">
      <w:r>
        <w:t>ID: 05a-adapter-hierarchy-base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</w:t>
      </w:r>
      <w:r>
        <w:t xml:space="preserve">е: Диаграмма Adapter Hierarchy: Base Types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</w:t>
      </w:r>
      <w:r w:rsidRPr="00A81695">
        <w:rPr>
          <w:lang w:val="ru-RU"/>
        </w:rPr>
        <w:t>х сценария 05</w:t>
      </w:r>
      <w:r>
        <w:t>a</w:t>
      </w:r>
      <w:r w:rsidRPr="00A81695">
        <w:rPr>
          <w:lang w:val="ru-RU"/>
        </w:rPr>
        <w:t>-</w:t>
      </w:r>
      <w:r>
        <w:t>adapter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>-</w:t>
      </w:r>
      <w:r>
        <w:t>base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core ports, base adapters, reusable mixins, and adapter </w:t>
      </w:r>
      <w:proofErr w:type="gramStart"/>
      <w:r>
        <w:t>decorators..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докумен</w:t>
      </w:r>
      <w:r w:rsidRPr="00A81695">
        <w:rPr>
          <w:lang w:val="ru-RU"/>
        </w:rPr>
        <w:t xml:space="preserve">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</w:t>
      </w:r>
      <w:r>
        <w:t>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DataSourcePort</w:t>
      </w:r>
      <w:r w:rsidRPr="00A81695">
        <w:rPr>
          <w:lang w:val="ru-RU"/>
        </w:rPr>
        <w:t xml:space="preserve">, </w:t>
      </w:r>
      <w:r>
        <w:t>HealthCheckPort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HealthCheckProviderMixin</w:t>
      </w:r>
      <w:r w:rsidRPr="00A81695">
        <w:rPr>
          <w:lang w:val="ru-RU"/>
        </w:rPr>
        <w:t xml:space="preserve">, </w:t>
      </w:r>
      <w:r>
        <w:t>NotSupportedMultiFilterMixin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</w:t>
      </w:r>
      <w:r w:rsidRPr="00A81695">
        <w:rPr>
          <w:lang w:val="ru-RU"/>
        </w:rPr>
        <w:t>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docs/02-architecture/mmd-diagrams/architecture/05a-adapter-hierarchy-base.mmd | Description: docs/02-architecture/dia</w:t>
      </w:r>
      <w:r>
        <w:t>gram-descriptions/mmd-diagrams/architecture/05a-adapter-hierarchy-base.md</w:t>
      </w:r>
    </w:p>
    <w:p w:rsidR="00167622" w:rsidRDefault="00A81695">
      <w:r>
        <w:rPr>
          <w:noProof/>
        </w:rPr>
        <w:drawing>
          <wp:inline distT="0" distB="0" distL="0" distR="0">
            <wp:extent cx="9734008" cy="2498651"/>
            <wp:effectExtent l="0" t="0" r="0" b="0"/>
            <wp:docPr id="10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1905" cy="251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12. Adapter Hierarchy: Provider Implementations</w:t>
      </w:r>
    </w:p>
    <w:p w:rsidR="00167622" w:rsidRDefault="00A81695">
      <w:r>
        <w:t>ID: 05b-adapter-hierarchy-providers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Описание: Диаграмма Adapter H</w:t>
      </w:r>
      <w:r>
        <w:t xml:space="preserve">ierarchy: Provider Implementations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</w:t>
      </w:r>
      <w:r w:rsidRPr="00A81695">
        <w:rPr>
          <w:lang w:val="ru-RU"/>
        </w:rPr>
        <w:t>ия 05</w:t>
      </w:r>
      <w:r>
        <w:t>b</w:t>
      </w:r>
      <w:r w:rsidRPr="00A81695">
        <w:rPr>
          <w:lang w:val="ru-RU"/>
        </w:rPr>
        <w:t>-</w:t>
      </w:r>
      <w:r>
        <w:t>adapter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>-</w:t>
      </w:r>
      <w:r>
        <w:t>providers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concrete provider adapters and provider-specific </w:t>
      </w:r>
      <w:proofErr w:type="gramStart"/>
      <w:r>
        <w:t>mixins..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документации с кодово</w:t>
      </w:r>
      <w:r w:rsidRPr="00A81695">
        <w:rPr>
          <w:lang w:val="ru-RU"/>
        </w:rPr>
        <w:t xml:space="preserve">й базой. Ключевые контейнеры/подграфы включают: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BaseHttp</w:t>
      </w:r>
      <w:r>
        <w:t>Adapter</w:t>
      </w:r>
      <w:r w:rsidRPr="00A81695">
        <w:rPr>
          <w:lang w:val="ru-RU"/>
        </w:rPr>
        <w:t xml:space="preserve">, </w:t>
      </w:r>
      <w:r>
        <w:t>BaseSyncAdapter</w:t>
      </w:r>
      <w:r w:rsidRPr="00A81695">
        <w:rPr>
          <w:lang w:val="ru-RU"/>
        </w:rPr>
        <w:t xml:space="preserve">, </w:t>
      </w:r>
      <w:r>
        <w:t>ChemblAdapter</w:t>
      </w:r>
      <w:r w:rsidRPr="00A81695">
        <w:rPr>
          <w:lang w:val="ru-RU"/>
        </w:rPr>
        <w:t xml:space="preserve">, </w:t>
      </w:r>
      <w:r>
        <w:t>PubMedAdapter</w:t>
      </w:r>
      <w:r w:rsidRPr="00A81695">
        <w:rPr>
          <w:lang w:val="ru-RU"/>
        </w:rPr>
        <w:t xml:space="preserve">, </w:t>
      </w:r>
      <w:r>
        <w:t>UniProtAdapter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=15), что полезно для контро</w:t>
      </w:r>
      <w:r w:rsidRPr="00A81695">
        <w:rPr>
          <w:lang w:val="ru-RU"/>
        </w:rPr>
        <w:t xml:space="preserve">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docs/02-architecture/mmd-diagrams/architecture/05b-adapter-hierarchy-providers.mmd | Description: docs/02-architecture/diagram-descriptions/mmd-diagrams/architecture/05</w:t>
      </w:r>
      <w:r>
        <w:t>b-adapter-hierarchy-providers.md</w:t>
      </w:r>
    </w:p>
    <w:p w:rsidR="00167622" w:rsidRDefault="00A81695">
      <w:r>
        <w:rPr>
          <w:noProof/>
        </w:rPr>
        <w:drawing>
          <wp:inline distT="0" distB="0" distL="0" distR="0">
            <wp:extent cx="9627829" cy="1084521"/>
            <wp:effectExtent l="0" t="0" r="0" b="0"/>
            <wp:docPr id="10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08471" cy="109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A81695" w:rsidRDefault="00A81695">
      <w:pPr>
        <w:pStyle w:val="Heading1"/>
        <w:sectPr w:rsidR="00A81695" w:rsidSect="00A81695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t>13. Storage Layer Components</w:t>
      </w:r>
    </w:p>
    <w:p w:rsidR="00167622" w:rsidRDefault="00A81695">
      <w:r>
        <w:t>ID: 06-storage-layer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>Описание: Диаграмма Storage Layer Components показывает архитектурный срез BioETL на уровне System / Com</w:t>
      </w:r>
      <w:r>
        <w:t xml:space="preserve">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06-</w:t>
      </w:r>
      <w:r>
        <w:t>storage</w:t>
      </w:r>
      <w:r w:rsidRPr="00A81695">
        <w:rPr>
          <w:lang w:val="ru-RU"/>
        </w:rPr>
        <w:t>-</w:t>
      </w:r>
      <w:r>
        <w:t>layer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Shows</w:t>
      </w:r>
      <w:r w:rsidRPr="00A81695">
        <w:rPr>
          <w:lang w:val="ru-RU"/>
        </w:rPr>
        <w:t xml:space="preserve"> </w:t>
      </w:r>
      <w:r>
        <w:t>Bronze</w:t>
      </w:r>
      <w:r w:rsidRPr="00A81695">
        <w:rPr>
          <w:lang w:val="ru-RU"/>
        </w:rPr>
        <w:t>/</w:t>
      </w:r>
      <w:r>
        <w:t>Silver</w:t>
      </w:r>
      <w:r w:rsidRPr="00A81695">
        <w:rPr>
          <w:lang w:val="ru-RU"/>
        </w:rPr>
        <w:t>/</w:t>
      </w:r>
      <w:r>
        <w:t>Gold</w:t>
      </w:r>
      <w:r w:rsidRPr="00A81695">
        <w:rPr>
          <w:lang w:val="ru-RU"/>
        </w:rPr>
        <w:t xml:space="preserve"> </w:t>
      </w:r>
      <w:r>
        <w:t>wr</w:t>
      </w:r>
      <w:r>
        <w:t>iters</w:t>
      </w:r>
      <w:r w:rsidRPr="00A81695">
        <w:rPr>
          <w:lang w:val="ru-RU"/>
        </w:rPr>
        <w:t xml:space="preserve">, </w:t>
      </w:r>
      <w:r>
        <w:t>Delta</w:t>
      </w:r>
      <w:r w:rsidRPr="00A81695">
        <w:rPr>
          <w:lang w:val="ru-RU"/>
        </w:rPr>
        <w:t xml:space="preserve"> </w:t>
      </w:r>
      <w:r>
        <w:t>Lake</w:t>
      </w:r>
      <w:r w:rsidRPr="00A81695">
        <w:rPr>
          <w:lang w:val="ru-RU"/>
        </w:rPr>
        <w:t xml:space="preserve">, </w:t>
      </w:r>
      <w:r>
        <w:t>metadata</w:t>
      </w:r>
      <w:r w:rsidRPr="00A81695">
        <w:rPr>
          <w:lang w:val="ru-RU"/>
        </w:rPr>
        <w:t xml:space="preserve">, </w:t>
      </w:r>
      <w:r>
        <w:t>and</w:t>
      </w:r>
      <w:r w:rsidRPr="00A81695">
        <w:rPr>
          <w:lang w:val="ru-RU"/>
        </w:rPr>
        <w:t xml:space="preserve"> </w:t>
      </w:r>
      <w:proofErr w:type="gramStart"/>
      <w:r>
        <w:t>validation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Port, Storage Writers, Bronze Storage, Silver </w:t>
      </w:r>
      <w:r>
        <w:t xml:space="preserve">Storage, Gold Storage.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</w:t>
      </w:r>
      <w:r w:rsidRPr="00A81695">
        <w:rPr>
          <w:lang w:val="ru-RU"/>
        </w:rPr>
        <w:t xml:space="preserve">, </w:t>
      </w:r>
      <w:r>
        <w:t>StoragePort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Storage</w:t>
      </w:r>
      <w:r w:rsidRPr="00A81695">
        <w:rPr>
          <w:lang w:val="ru-RU"/>
        </w:rPr>
        <w:t xml:space="preserve"> </w:t>
      </w:r>
      <w:r>
        <w:t>Writers</w:t>
      </w:r>
      <w:r w:rsidRPr="00A81695">
        <w:rPr>
          <w:lang w:val="ru-RU"/>
        </w:rPr>
        <w:t xml:space="preserve">, </w:t>
      </w:r>
      <w:r>
        <w:t>Bronze</w:t>
      </w:r>
      <w:r w:rsidRPr="00A81695">
        <w:rPr>
          <w:lang w:val="ru-RU"/>
        </w:rPr>
        <w:t xml:space="preserve"> </w:t>
      </w:r>
      <w:r>
        <w:t>Storage</w:t>
      </w:r>
      <w:r w:rsidRPr="00A81695">
        <w:rPr>
          <w:lang w:val="ru-RU"/>
        </w:rPr>
        <w:t xml:space="preserve">, </w:t>
      </w:r>
      <w:r>
        <w:t>BronzeW</w:t>
      </w:r>
      <w:r>
        <w:t>riter</w:t>
      </w:r>
      <w:r w:rsidRPr="00A81695">
        <w:rPr>
          <w:lang w:val="ru-RU"/>
        </w:rPr>
        <w:t xml:space="preserve"> ━━━━━━━━━━━━━━━━━ </w:t>
      </w:r>
      <w:r>
        <w:t>base</w:t>
      </w:r>
      <w:r w:rsidRPr="00A81695">
        <w:rPr>
          <w:lang w:val="ru-RU"/>
        </w:rPr>
        <w:t>_</w:t>
      </w:r>
      <w:r>
        <w:t>path</w:t>
      </w:r>
      <w:r w:rsidRPr="00A81695">
        <w:rPr>
          <w:lang w:val="ru-RU"/>
        </w:rPr>
        <w:t xml:space="preserve">: </w:t>
      </w:r>
      <w:r>
        <w:t>Path</w:t>
      </w:r>
      <w:r w:rsidRPr="00A81695">
        <w:rPr>
          <w:lang w:val="ru-RU"/>
        </w:rPr>
        <w:t xml:space="preserve"> </w:t>
      </w:r>
      <w:r>
        <w:t>logger</w:t>
      </w:r>
      <w:r w:rsidRPr="00A81695">
        <w:rPr>
          <w:lang w:val="ru-RU"/>
        </w:rPr>
        <w:t xml:space="preserve">: </w:t>
      </w:r>
      <w:r>
        <w:t>LoggerPort</w:t>
      </w:r>
      <w:r w:rsidRPr="00A81695">
        <w:rPr>
          <w:lang w:val="ru-RU"/>
        </w:rPr>
        <w:t xml:space="preserve"> </w:t>
      </w:r>
      <w:r>
        <w:t>metrics</w:t>
      </w:r>
      <w:r w:rsidRPr="00A81695">
        <w:rPr>
          <w:lang w:val="ru-RU"/>
        </w:rPr>
        <w:t xml:space="preserve">: </w:t>
      </w:r>
      <w:r>
        <w:t>MetricsPort</w:t>
      </w:r>
      <w:r w:rsidRPr="00A81695">
        <w:rPr>
          <w:lang w:val="ru-RU"/>
        </w:rPr>
        <w:t xml:space="preserve"> </w:t>
      </w:r>
      <w:r>
        <w:t>save</w:t>
      </w:r>
      <w:r w:rsidRPr="00A81695">
        <w:rPr>
          <w:lang w:val="ru-RU"/>
        </w:rPr>
        <w:t>_</w:t>
      </w:r>
      <w:r>
        <w:t>json</w:t>
      </w:r>
      <w:r w:rsidRPr="00A81695">
        <w:rPr>
          <w:lang w:val="ru-RU"/>
        </w:rPr>
        <w:t xml:space="preserve">: </w:t>
      </w:r>
      <w:r>
        <w:t>bool</w:t>
      </w:r>
      <w:r w:rsidRPr="00A81695">
        <w:rPr>
          <w:lang w:val="ru-RU"/>
        </w:rPr>
        <w:t xml:space="preserve"> </w:t>
      </w:r>
      <w:r>
        <w:t>validate</w:t>
      </w:r>
      <w:r w:rsidRPr="00A81695">
        <w:rPr>
          <w:lang w:val="ru-RU"/>
        </w:rPr>
        <w:t>_</w:t>
      </w:r>
      <w:r>
        <w:t>json</w:t>
      </w:r>
      <w:r w:rsidRPr="00A81695">
        <w:rPr>
          <w:lang w:val="ru-RU"/>
        </w:rPr>
        <w:t xml:space="preserve">: </w:t>
      </w:r>
      <w:r>
        <w:t>bool</w:t>
      </w:r>
      <w:r w:rsidRPr="00A81695">
        <w:rPr>
          <w:lang w:val="ru-RU"/>
        </w:rPr>
        <w:t xml:space="preserve"> ━━━━━━━━━━━━━━━━━ + </w:t>
      </w:r>
      <w:r>
        <w:t>write</w:t>
      </w:r>
      <w:r w:rsidRPr="00A81695">
        <w:rPr>
          <w:lang w:val="ru-RU"/>
        </w:rPr>
        <w:t>_</w:t>
      </w:r>
      <w:proofErr w:type="gramStart"/>
      <w:r>
        <w:t>bronze</w:t>
      </w:r>
      <w:r w:rsidRPr="00A81695">
        <w:rPr>
          <w:lang w:val="ru-RU"/>
        </w:rPr>
        <w:t>(</w:t>
      </w:r>
      <w:proofErr w:type="gramEnd"/>
      <w:r w:rsidRPr="00A81695">
        <w:rPr>
          <w:lang w:val="ru-RU"/>
        </w:rPr>
        <w:t xml:space="preserve">) + </w:t>
      </w:r>
      <w:r>
        <w:t>aclose</w:t>
      </w:r>
      <w:r w:rsidRPr="00A81695">
        <w:rPr>
          <w:lang w:val="ru-RU"/>
        </w:rPr>
        <w:t xml:space="preserve">(), </w:t>
      </w:r>
      <w:r>
        <w:t>AtomicWriteGroup</w:t>
      </w:r>
      <w:r w:rsidRPr="00A81695">
        <w:rPr>
          <w:lang w:val="ru-RU"/>
        </w:rPr>
        <w:t xml:space="preserve"> ━━━━━━━━━━━━━━━━━ </w:t>
      </w:r>
      <w:r>
        <w:t>Atomic</w:t>
      </w:r>
      <w:r w:rsidRPr="00A81695">
        <w:rPr>
          <w:lang w:val="ru-RU"/>
        </w:rPr>
        <w:t xml:space="preserve"> </w:t>
      </w:r>
      <w:r>
        <w:t>multi</w:t>
      </w:r>
      <w:r w:rsidRPr="00A81695">
        <w:rPr>
          <w:lang w:val="ru-RU"/>
        </w:rPr>
        <w:t>-</w:t>
      </w:r>
      <w:r>
        <w:t>file</w:t>
      </w:r>
      <w:r w:rsidRPr="00A81695">
        <w:rPr>
          <w:lang w:val="ru-RU"/>
        </w:rPr>
        <w:t xml:space="preserve"> </w:t>
      </w:r>
      <w:r>
        <w:t>writes</w:t>
      </w:r>
      <w:r w:rsidRPr="00A81695">
        <w:rPr>
          <w:lang w:val="ru-RU"/>
        </w:rPr>
        <w:t xml:space="preserve"> </w:t>
      </w:r>
      <w:r>
        <w:t>with</w:t>
      </w:r>
      <w:r w:rsidRPr="00A81695">
        <w:rPr>
          <w:lang w:val="ru-RU"/>
        </w:rPr>
        <w:t xml:space="preserve"> </w:t>
      </w:r>
      <w:r>
        <w:t>rollback</w:t>
      </w:r>
      <w:r w:rsidRPr="00A81695">
        <w:rPr>
          <w:lang w:val="ru-RU"/>
        </w:rPr>
        <w:t xml:space="preserve">. По этим сущностям </w:t>
      </w:r>
      <w:r w:rsidRPr="00A81695">
        <w:rPr>
          <w:lang w:val="ru-RU"/>
        </w:rPr>
        <w:t>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=21),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</w:t>
      </w:r>
      <w:r>
        <w:t>cs/02-architecture/mmd-diagrams/architecture/06-storage-layer.mmd | Description: docs/02-architecture/diagram-descriptions/mmd-diagrams/architecture/06-storage-layer.md</w:t>
      </w:r>
    </w:p>
    <w:p w:rsidR="00167622" w:rsidRDefault="00A81695">
      <w:r>
        <w:rPr>
          <w:noProof/>
        </w:rPr>
        <w:drawing>
          <wp:inline distT="0" distB="0" distL="0" distR="0">
            <wp:extent cx="3357452" cy="7498079"/>
            <wp:effectExtent l="0" t="0" r="0" b="0"/>
            <wp:docPr id="10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7452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14. Storage Writers</w:t>
      </w:r>
    </w:p>
    <w:p w:rsidR="00167622" w:rsidRDefault="00A81695">
      <w:r>
        <w:t>ID: 06a-storage-writers | Type: flowchart | Level: System / Com</w:t>
      </w:r>
      <w:r>
        <w:t>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Storage Writers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</w:t>
      </w:r>
      <w:r w:rsidRPr="00A81695">
        <w:rPr>
          <w:lang w:val="ru-RU"/>
        </w:rPr>
        <w:t>омпонентами в рамках сценария 06</w:t>
      </w:r>
      <w:r>
        <w:t>a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>-</w:t>
      </w:r>
      <w:r>
        <w:t>writers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Bronze/Silver/Gold writers with Delta Lake base class, port contract, and file system </w:t>
      </w:r>
      <w:proofErr w:type="gramStart"/>
      <w:r>
        <w:t>layout..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</w:t>
      </w:r>
      <w:r w:rsidRPr="00A81695">
        <w:rPr>
          <w:lang w:val="ru-RU"/>
        </w:rPr>
        <w:t xml:space="preserve">м ревью и синхронизации документации с кодовой базой. </w:t>
      </w:r>
      <w:r>
        <w:t xml:space="preserve">Ключевые контейнеры/подграфы включают: Domain Port, Bronze Storage, Silver Storage, Gold Storage, Delta Reader.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</w:t>
      </w:r>
      <w:r w:rsidRPr="00A81695">
        <w:rPr>
          <w:lang w:val="ru-RU"/>
        </w:rPr>
        <w:t xml:space="preserve">нных. </w:t>
      </w:r>
      <w:r>
        <w:t>Примеры узлов, отражающих доменную модель и инфраструктуру: Domain Port, StoragePort (Protocol), Bronze Storage, BronzeWriter write_</w:t>
      </w:r>
      <w:proofErr w:type="gramStart"/>
      <w:r>
        <w:t>bronze(</w:t>
      </w:r>
      <w:proofErr w:type="gramEnd"/>
      <w:r>
        <w:t xml:space="preserve">) / aclose(), AtomicWriteGroup atomic multi-file writes, Silver Storage. </w:t>
      </w:r>
      <w:r w:rsidRPr="00A81695">
        <w:rPr>
          <w:lang w:val="ru-RU"/>
        </w:rPr>
        <w:t>По этим сущностям можно проверить согл</w:t>
      </w:r>
      <w:r w:rsidRPr="00A81695">
        <w:rPr>
          <w:lang w:val="ru-RU"/>
        </w:rPr>
        <w:t>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</w:t>
      </w:r>
      <w:r>
        <w:t>md-diagrams/architecture/06a-storage-writers.mmd | Description: docs/02-architecture/diagram-descriptions/mmd-diagrams/architecture/06a-storage-writers.md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113615"/>
            <wp:effectExtent l="0" t="0" r="0" b="0"/>
            <wp:docPr id="10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11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167622">
      <w:bookmarkStart w:id="0" w:name="_GoBack"/>
      <w:bookmarkEnd w:id="0"/>
    </w:p>
    <w:p w:rsidR="00167622" w:rsidRDefault="00A81695">
      <w:pPr>
        <w:pStyle w:val="Heading1"/>
      </w:pPr>
      <w:r>
        <w:t>15. Storage Support Components</w:t>
      </w:r>
    </w:p>
    <w:p w:rsidR="00167622" w:rsidRDefault="00A81695">
      <w:r>
        <w:t>ID: 06b-storage-support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Storage Support Components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</w:t>
      </w:r>
      <w:r w:rsidRPr="00A81695">
        <w:rPr>
          <w:lang w:val="ru-RU"/>
        </w:rPr>
        <w:t>ть границы ответственности модулей, точки интеграции и зависимости между компонентами в рамках сценария 06</w:t>
      </w:r>
      <w:r>
        <w:t>b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>-</w:t>
      </w:r>
      <w:r>
        <w:t>support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Support utilities, validators, and metadata builders for the storage </w:t>
      </w:r>
      <w:proofErr w:type="gramStart"/>
      <w:r>
        <w:t>layer..</w:t>
      </w:r>
      <w:proofErr w:type="gramEnd"/>
      <w:r>
        <w:t xml:space="preserve"> </w:t>
      </w:r>
      <w:r w:rsidRPr="00A81695">
        <w:rPr>
          <w:lang w:val="ru-RU"/>
        </w:rPr>
        <w:t>Это опис</w:t>
      </w:r>
      <w:r w:rsidRPr="00A81695">
        <w:rPr>
          <w:lang w:val="ru-RU"/>
        </w:rPr>
        <w:t xml:space="preserve">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Support</w:t>
      </w:r>
      <w:r w:rsidRPr="00A81695">
        <w:rPr>
          <w:lang w:val="ru-RU"/>
        </w:rPr>
        <w:t xml:space="preserve"> </w:t>
      </w:r>
      <w:r>
        <w:t>Components</w:t>
      </w:r>
      <w:r w:rsidRPr="00A81695">
        <w:rPr>
          <w:lang w:val="ru-RU"/>
        </w:rPr>
        <w:t xml:space="preserve">, </w:t>
      </w:r>
      <w:r>
        <w:t>Validation</w:t>
      </w:r>
      <w:r w:rsidRPr="00A81695">
        <w:rPr>
          <w:lang w:val="ru-RU"/>
        </w:rPr>
        <w:t xml:space="preserve">, </w:t>
      </w:r>
      <w:r>
        <w:t>Metadata</w:t>
      </w:r>
      <w:r w:rsidRPr="00A81695">
        <w:rPr>
          <w:lang w:val="ru-RU"/>
        </w:rPr>
        <w:t xml:space="preserve"> </w:t>
      </w:r>
      <w:r>
        <w:t>Builders</w:t>
      </w:r>
      <w:r w:rsidRPr="00A81695">
        <w:rPr>
          <w:lang w:val="ru-RU"/>
        </w:rPr>
        <w:t>. Именно через эти блоки визуализированы границы слоев и м</w:t>
      </w:r>
      <w:r w:rsidRPr="00A81695">
        <w:rPr>
          <w:lang w:val="ru-RU"/>
        </w:rPr>
        <w:t xml:space="preserve">аршруты передачи управления или данных. Примеры узлов, отражающих доменную модель и инфраструктуру: </w:t>
      </w:r>
      <w:r>
        <w:t>Support</w:t>
      </w:r>
      <w:r w:rsidRPr="00A81695">
        <w:rPr>
          <w:lang w:val="ru-RU"/>
        </w:rPr>
        <w:t xml:space="preserve"> </w:t>
      </w:r>
      <w:r>
        <w:t>Components</w:t>
      </w:r>
      <w:r w:rsidRPr="00A81695">
        <w:rPr>
          <w:lang w:val="ru-RU"/>
        </w:rPr>
        <w:t xml:space="preserve">, </w:t>
      </w:r>
      <w:r>
        <w:t>ArrowDataConverter</w:t>
      </w:r>
      <w:r w:rsidRPr="00A81695">
        <w:rPr>
          <w:lang w:val="ru-RU"/>
        </w:rPr>
        <w:t xml:space="preserve"> </w:t>
      </w:r>
      <w:r>
        <w:t>records</w:t>
      </w:r>
      <w:r w:rsidRPr="00A81695">
        <w:rPr>
          <w:lang w:val="ru-RU"/>
        </w:rPr>
        <w:t xml:space="preserve"> → </w:t>
      </w:r>
      <w:r>
        <w:t>PyArrow</w:t>
      </w:r>
      <w:r w:rsidRPr="00A81695">
        <w:rPr>
          <w:lang w:val="ru-RU"/>
        </w:rPr>
        <w:t xml:space="preserve">, </w:t>
      </w:r>
      <w:r>
        <w:t>RetentionManager</w:t>
      </w:r>
      <w:r w:rsidRPr="00A81695">
        <w:rPr>
          <w:lang w:val="ru-RU"/>
        </w:rPr>
        <w:t xml:space="preserve"> </w:t>
      </w:r>
      <w:r>
        <w:t>vacuum</w:t>
      </w:r>
      <w:r w:rsidRPr="00A81695">
        <w:rPr>
          <w:lang w:val="ru-RU"/>
        </w:rPr>
        <w:t xml:space="preserve"> / </w:t>
      </w:r>
      <w:r>
        <w:t>retention</w:t>
      </w:r>
      <w:r w:rsidRPr="00A81695">
        <w:rPr>
          <w:lang w:val="ru-RU"/>
        </w:rPr>
        <w:t xml:space="preserve">, </w:t>
      </w:r>
      <w:r>
        <w:t>MetadataWriter</w:t>
      </w:r>
      <w:r w:rsidRPr="00A81695">
        <w:rPr>
          <w:lang w:val="ru-RU"/>
        </w:rPr>
        <w:t xml:space="preserve"> _</w:t>
      </w:r>
      <w:proofErr w:type="gramStart"/>
      <w:r>
        <w:t>metadata</w:t>
      </w:r>
      <w:r w:rsidRPr="00A81695">
        <w:rPr>
          <w:lang w:val="ru-RU"/>
        </w:rPr>
        <w:t>.</w:t>
      </w:r>
      <w:r>
        <w:t>yaml</w:t>
      </w:r>
      <w:proofErr w:type="gramEnd"/>
      <w:r w:rsidRPr="00A81695">
        <w:rPr>
          <w:lang w:val="ru-RU"/>
        </w:rPr>
        <w:t xml:space="preserve">, </w:t>
      </w:r>
      <w:r>
        <w:t>CsvExporter</w:t>
      </w:r>
      <w:r w:rsidRPr="00A81695">
        <w:rPr>
          <w:lang w:val="ru-RU"/>
        </w:rPr>
        <w:t xml:space="preserve"> </w:t>
      </w:r>
      <w:r>
        <w:t>Delta</w:t>
      </w:r>
      <w:r w:rsidRPr="00A81695">
        <w:rPr>
          <w:lang w:val="ru-RU"/>
        </w:rPr>
        <w:t xml:space="preserve"> → </w:t>
      </w:r>
      <w:r>
        <w:t>CSV</w:t>
      </w:r>
      <w:r w:rsidRPr="00A81695">
        <w:rPr>
          <w:lang w:val="ru-RU"/>
        </w:rPr>
        <w:t xml:space="preserve"> </w:t>
      </w:r>
      <w:r>
        <w:t>export</w:t>
      </w:r>
      <w:r w:rsidRPr="00A81695">
        <w:rPr>
          <w:lang w:val="ru-RU"/>
        </w:rPr>
        <w:t xml:space="preserve">, </w:t>
      </w:r>
      <w:r>
        <w:t>DQReportWriter</w:t>
      </w:r>
      <w:r w:rsidRPr="00A81695">
        <w:rPr>
          <w:lang w:val="ru-RU"/>
        </w:rPr>
        <w:t xml:space="preserve"> </w:t>
      </w:r>
      <w:r>
        <w:t>DQ</w:t>
      </w:r>
      <w:r w:rsidRPr="00A81695">
        <w:rPr>
          <w:lang w:val="ru-RU"/>
        </w:rPr>
        <w:t xml:space="preserve"> </w:t>
      </w:r>
      <w:r>
        <w:t>reports</w:t>
      </w:r>
      <w:r w:rsidRPr="00A81695">
        <w:rPr>
          <w:lang w:val="ru-RU"/>
        </w:rPr>
        <w:t xml:space="preserve"> </w:t>
      </w:r>
      <w:r>
        <w:t>JSON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=11), что полезно для контроля читаемости, декомпозиции </w:t>
      </w:r>
      <w:r>
        <w:t>view</w:t>
      </w:r>
      <w:r w:rsidRPr="00A81695">
        <w:rPr>
          <w:lang w:val="ru-RU"/>
        </w:rPr>
        <w:t>-слоев</w:t>
      </w:r>
      <w:r w:rsidRPr="00A81695">
        <w:rPr>
          <w:lang w:val="ru-RU"/>
        </w:rPr>
        <w:t xml:space="preserve">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docs/02-architecture/mmd-diagrams/architecture/06b-storage-support.mmd | Description: docs/02-architecture/diagram-descriptions/mmd-diagrams/architecture/06b-storage-support.md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76914"/>
            <wp:effectExtent l="0" t="0" r="0" b="0"/>
            <wp:docPr id="10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7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16. Data Quality (DQ) Sys</w:t>
      </w:r>
      <w:r>
        <w:t>tem</w:t>
      </w:r>
    </w:p>
    <w:p w:rsidR="00167622" w:rsidRDefault="00A81695">
      <w:r>
        <w:t>ID: 07-dq-system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Data Quality (DQ) System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</w:t>
      </w:r>
      <w:r w:rsidRPr="00A81695">
        <w:rPr>
          <w:lang w:val="ru-RU"/>
        </w:rPr>
        <w:t>ках сценария 07-</w:t>
      </w:r>
      <w:r>
        <w:t>dq</w:t>
      </w:r>
      <w:r w:rsidRPr="00A81695">
        <w:rPr>
          <w:lang w:val="ru-RU"/>
        </w:rPr>
        <w:t>-</w:t>
      </w:r>
      <w:r>
        <w:t>system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DQ monitoring, analysis, and reporting across all medallion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документации с кодов</w:t>
      </w:r>
      <w:r w:rsidRPr="00A81695">
        <w:rPr>
          <w:lang w:val="ru-RU"/>
        </w:rPr>
        <w:t xml:space="preserve">ой базой. </w:t>
      </w:r>
      <w:r>
        <w:t xml:space="preserve">Ключевые контейнеры/подграфы включают: Domain Ports, Application Services, Application DQ Analysis, Pipeline Integration, Domain Value Objects.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данных. Пример</w:t>
      </w:r>
      <w:r w:rsidRPr="00A81695">
        <w:rPr>
          <w:lang w:val="ru-RU"/>
        </w:rPr>
        <w:t xml:space="preserve">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DQMonitorPort</w:t>
      </w:r>
      <w:r w:rsidRPr="00A81695">
        <w:rPr>
          <w:lang w:val="ru-RU"/>
        </w:rPr>
        <w:t xml:space="preserve">, </w:t>
      </w:r>
      <w:r>
        <w:t>BronzeDQAnalyzerPort</w:t>
      </w:r>
      <w:r w:rsidRPr="00A81695">
        <w:rPr>
          <w:lang w:val="ru-RU"/>
        </w:rPr>
        <w:t xml:space="preserve">, </w:t>
      </w:r>
      <w:r>
        <w:t>SilverDQAnalyzerPort</w:t>
      </w:r>
      <w:r w:rsidRPr="00A81695">
        <w:rPr>
          <w:lang w:val="ru-RU"/>
        </w:rPr>
        <w:t xml:space="preserve">, </w:t>
      </w:r>
      <w:r>
        <w:t>GoldDQAnalyzerPort</w:t>
      </w:r>
      <w:r w:rsidRPr="00A81695">
        <w:rPr>
          <w:lang w:val="ru-RU"/>
        </w:rPr>
        <w:t xml:space="preserve">, </w:t>
      </w:r>
      <w:r>
        <w:t>DQReportWriterPort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</w:t>
      </w:r>
      <w:r w:rsidRPr="00A81695">
        <w:rPr>
          <w:lang w:val="ru-RU"/>
        </w:rPr>
        <w:t>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docs/02-architecture/mmd-diagrams/architecture/07-dq-system.mmd | Descrip</w:t>
      </w:r>
      <w:r>
        <w:t>tion: docs/02-architecture/diagram-descriptions/mmd-diagrams/architecture/07-dq-system.md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030118"/>
            <wp:effectExtent l="0" t="0" r="0" b="0"/>
            <wp:docPr id="10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3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17. DQ Analysis Services</w:t>
      </w:r>
    </w:p>
    <w:p w:rsidR="00167622" w:rsidRDefault="00A81695">
      <w:r>
        <w:t>ID: 07a-dq-analysis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DQ Analysis Services показывает </w:t>
      </w:r>
      <w:r>
        <w:t xml:space="preserve">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07</w:t>
      </w:r>
      <w:r>
        <w:t>a</w:t>
      </w:r>
      <w:r w:rsidRPr="00A81695">
        <w:rPr>
          <w:lang w:val="ru-RU"/>
        </w:rPr>
        <w:t>-</w:t>
      </w:r>
      <w:r>
        <w:t>dq</w:t>
      </w:r>
      <w:r w:rsidRPr="00A81695">
        <w:rPr>
          <w:lang w:val="ru-RU"/>
        </w:rPr>
        <w:t>-</w:t>
      </w:r>
      <w:r>
        <w:t>analysis</w:t>
      </w:r>
      <w:r w:rsidRPr="00A81695">
        <w:rPr>
          <w:lang w:val="ru-RU"/>
        </w:rPr>
        <w:t xml:space="preserve">. </w:t>
      </w:r>
      <w:r>
        <w:t>В исходном файле прямо заф</w:t>
      </w:r>
      <w:r>
        <w:t xml:space="preserve">иксирован контекст: Domain ports, application services, analyzers, and anomaly detection for Data </w:t>
      </w:r>
      <w:proofErr w:type="gramStart"/>
      <w:r>
        <w:t>Quality..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</w:t>
      </w:r>
      <w:r>
        <w:t xml:space="preserve">ключают: Domain Ports, Application Services, DQ Analyzers, Anomaly Detection.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DQMonito</w:t>
      </w:r>
      <w:r>
        <w:t>rPort</w:t>
      </w:r>
      <w:r w:rsidRPr="00A81695">
        <w:rPr>
          <w:lang w:val="ru-RU"/>
        </w:rPr>
        <w:t xml:space="preserve">, </w:t>
      </w:r>
      <w:r>
        <w:t>BronzeDQAnalyzerPort</w:t>
      </w:r>
      <w:r w:rsidRPr="00A81695">
        <w:rPr>
          <w:lang w:val="ru-RU"/>
        </w:rPr>
        <w:t xml:space="preserve">, </w:t>
      </w:r>
      <w:r>
        <w:t>SilverDQAnalyzerPort</w:t>
      </w:r>
      <w:r w:rsidRPr="00A81695">
        <w:rPr>
          <w:lang w:val="ru-RU"/>
        </w:rPr>
        <w:t xml:space="preserve">, </w:t>
      </w:r>
      <w:r>
        <w:t>GoldDQAnalyzerPort</w:t>
      </w:r>
      <w:r w:rsidRPr="00A81695">
        <w:rPr>
          <w:lang w:val="ru-RU"/>
        </w:rPr>
        <w:t xml:space="preserve">, </w:t>
      </w:r>
      <w:r>
        <w:t>DQReportWriterPort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=12), что</w:t>
      </w:r>
      <w:r w:rsidRPr="00A81695">
        <w:rPr>
          <w:lang w:val="ru-RU"/>
        </w:rPr>
        <w:t xml:space="preserve">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docs/02-architecture/mmd-diagrams/architecture/07a-dq-analysis.mmd | Description: docs/02-architecture/diagram-descriptions/mmd-diagrams/architecture</w:t>
      </w:r>
      <w:r>
        <w:t>/07a-dq-analysis.md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239891"/>
            <wp:effectExtent l="0" t="0" r="0" b="0"/>
            <wp:docPr id="10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18. DQ Pipeline Integration</w:t>
      </w:r>
    </w:p>
    <w:p w:rsidR="00167622" w:rsidRDefault="00A81695">
      <w:r>
        <w:t>ID: 07b-dq-pipeline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DQ Pipeline Integration показывает архитектурный срез BioETL на уровне System / Component и использ</w:t>
      </w:r>
      <w:r>
        <w:t xml:space="preserve">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07</w:t>
      </w:r>
      <w:r>
        <w:t>b</w:t>
      </w:r>
      <w:r w:rsidRPr="00A81695">
        <w:rPr>
          <w:lang w:val="ru-RU"/>
        </w:rPr>
        <w:t>-</w:t>
      </w:r>
      <w:r>
        <w:t>dq</w:t>
      </w:r>
      <w:r w:rsidRPr="00A81695">
        <w:rPr>
          <w:lang w:val="ru-RU"/>
        </w:rPr>
        <w:t>-</w:t>
      </w:r>
      <w:r>
        <w:t>pipeline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Pipeline DQ checks, domain value objects, an</w:t>
      </w:r>
      <w:r>
        <w:t xml:space="preserve">d infrastructure config/report </w:t>
      </w:r>
      <w:proofErr w:type="gramStart"/>
      <w:r>
        <w:t>writers..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Pipeline Integration, Domain Value Objects, Infrastructure</w:t>
      </w:r>
      <w:r>
        <w:t xml:space="preserve"> Implementations.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Pipeline Integration, BatchTransformer _check_dq_</w:t>
      </w:r>
      <w:proofErr w:type="gramStart"/>
      <w:r>
        <w:t>thresholds(</w:t>
      </w:r>
      <w:proofErr w:type="gramEnd"/>
      <w:r>
        <w:t>), QuarantineManager q</w:t>
      </w:r>
      <w:r>
        <w:t xml:space="preserve">uarantines failed records, ErrorClassifier recoverable vs fatal, Domain Value Objects, DQMetrics null_rate / duplicate_rate.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</w:t>
      </w:r>
      <w:r w:rsidRPr="00A81695">
        <w:rPr>
          <w:lang w:val="ru-RU"/>
        </w:rPr>
        <w:t xml:space="preserve"> оценка плотности (@</w:t>
      </w:r>
      <w:r>
        <w:t>nodes</w:t>
      </w:r>
      <w:r w:rsidRPr="00A81695">
        <w:rPr>
          <w:lang w:val="ru-RU"/>
        </w:rPr>
        <w:t xml:space="preserve">=10),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docs/02-architecture/mmd-diagrams/architecture/07b-dq-pipeline.mmd | Description: docs/02-architecture/diagram-desc</w:t>
      </w:r>
      <w:r>
        <w:t>riptions/mmd-diagrams/architecture/07b-dq-pipeline.md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950720"/>
            <wp:effectExtent l="0" t="0" r="0" b="0"/>
            <wp:docPr id="10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19. Composite Pipeline Architecture</w:t>
      </w:r>
    </w:p>
    <w:p w:rsidR="00167622" w:rsidRDefault="00A81695">
      <w:r>
        <w:t>ID: 08-composite-pipeline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>Описание: Диаграмма Composite Pipeline Architecture показывает архитект</w:t>
      </w:r>
      <w:r>
        <w:t xml:space="preserve">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08-</w:t>
      </w:r>
      <w:r>
        <w:t>composite</w:t>
      </w:r>
      <w:r w:rsidRPr="00A81695">
        <w:rPr>
          <w:lang w:val="ru-RU"/>
        </w:rPr>
        <w:t>-</w:t>
      </w:r>
      <w:r>
        <w:t>pipeline</w:t>
      </w:r>
      <w:r w:rsidRPr="00A81695">
        <w:rPr>
          <w:lang w:val="ru-RU"/>
        </w:rPr>
        <w:t>. В исходном файле прямо зафик</w:t>
      </w:r>
      <w:r w:rsidRPr="00A81695">
        <w:rPr>
          <w:lang w:val="ru-RU"/>
        </w:rPr>
        <w:t xml:space="preserve">сирован контекст: </w:t>
      </w:r>
      <w:r>
        <w:t>Shows</w:t>
      </w:r>
      <w:r w:rsidRPr="00A81695">
        <w:rPr>
          <w:lang w:val="ru-RU"/>
        </w:rPr>
        <w:t xml:space="preserve"> </w:t>
      </w:r>
      <w:r>
        <w:t>seed</w:t>
      </w:r>
      <w:r w:rsidRPr="00A81695">
        <w:rPr>
          <w:lang w:val="ru-RU"/>
        </w:rPr>
        <w:t xml:space="preserve"> → </w:t>
      </w:r>
      <w:r>
        <w:t>dependencies</w:t>
      </w:r>
      <w:r w:rsidRPr="00A81695">
        <w:rPr>
          <w:lang w:val="ru-RU"/>
        </w:rPr>
        <w:t xml:space="preserve"> → </w:t>
      </w:r>
      <w:r>
        <w:t>enrichers</w:t>
      </w:r>
      <w:r w:rsidRPr="00A81695">
        <w:rPr>
          <w:lang w:val="ru-RU"/>
        </w:rPr>
        <w:t xml:space="preserve"> (</w:t>
      </w:r>
      <w:r>
        <w:t>parallel</w:t>
      </w:r>
      <w:r w:rsidRPr="00A81695">
        <w:rPr>
          <w:lang w:val="ru-RU"/>
        </w:rPr>
        <w:t xml:space="preserve">) → </w:t>
      </w:r>
      <w:r>
        <w:t>merge</w:t>
      </w:r>
      <w:r w:rsidRPr="00A81695">
        <w:rPr>
          <w:lang w:val="ru-RU"/>
        </w:rPr>
        <w:t xml:space="preserve"> </w:t>
      </w:r>
      <w:proofErr w:type="gramStart"/>
      <w:r>
        <w:t>flow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Composite Configu</w:t>
      </w:r>
      <w:r>
        <w:t xml:space="preserve">ration, CompositePipelineRunner, State Machine, Execution Components, Dependencies (Sequential).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Com</w:t>
      </w:r>
      <w:r>
        <w:t>posite</w:t>
      </w:r>
      <w:r w:rsidRPr="00A81695">
        <w:rPr>
          <w:lang w:val="ru-RU"/>
        </w:rPr>
        <w:t xml:space="preserve"> </w:t>
      </w:r>
      <w:r>
        <w:t>Configuration</w:t>
      </w:r>
      <w:r w:rsidRPr="00A81695">
        <w:rPr>
          <w:lang w:val="ru-RU"/>
        </w:rPr>
        <w:t xml:space="preserve">, </w:t>
      </w:r>
      <w:r>
        <w:t>CompositeConfig</w:t>
      </w:r>
      <w:r w:rsidRPr="00A81695">
        <w:rPr>
          <w:lang w:val="ru-RU"/>
        </w:rPr>
        <w:t xml:space="preserve">, </w:t>
      </w:r>
      <w:r>
        <w:t>SeedConfig</w:t>
      </w:r>
      <w:r w:rsidRPr="00A81695">
        <w:rPr>
          <w:lang w:val="ru-RU"/>
        </w:rPr>
        <w:t xml:space="preserve">, </w:t>
      </w:r>
      <w:r>
        <w:t>DependencyConfig</w:t>
      </w:r>
      <w:r w:rsidRPr="00A81695">
        <w:rPr>
          <w:lang w:val="ru-RU"/>
        </w:rPr>
        <w:t xml:space="preserve">, </w:t>
      </w:r>
      <w:r>
        <w:t>EnricherConfig</w:t>
      </w:r>
      <w:r w:rsidRPr="00A81695">
        <w:rPr>
          <w:lang w:val="ru-RU"/>
        </w:rPr>
        <w:t xml:space="preserve">, </w:t>
      </w:r>
      <w:r>
        <w:t>MergeConfig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=3</w:t>
      </w:r>
      <w:r w:rsidRPr="00A81695">
        <w:rPr>
          <w:lang w:val="ru-RU"/>
        </w:rPr>
        <w:t xml:space="preserve">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docs/02-architecture/mmd-diagrams/architecture/08-composite-pipeline.mmd | Description: docs/02-architecture/diagram-descriptions/mmd-diagrams</w:t>
      </w:r>
      <w:r>
        <w:t>/architecture/08-composite-pipeline.md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064310"/>
            <wp:effectExtent l="0" t="0" r="0" b="0"/>
            <wp:docPr id="10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0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20. Composite Pipeline Configuration &amp; FSM</w:t>
      </w:r>
    </w:p>
    <w:p w:rsidR="00167622" w:rsidRDefault="00A81695">
      <w:r>
        <w:t>ID: 08a-composite-config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Composite Pipeline Configuration &amp; FSM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</w:t>
      </w:r>
      <w:r w:rsidRPr="00A81695">
        <w:rPr>
          <w:lang w:val="ru-RU"/>
        </w:rPr>
        <w:t>онентами в рамках сценария 08</w:t>
      </w:r>
      <w:r>
        <w:t>a</w:t>
      </w:r>
      <w:r w:rsidRPr="00A81695">
        <w:rPr>
          <w:lang w:val="ru-RU"/>
        </w:rPr>
        <w:t>-</w:t>
      </w:r>
      <w:r>
        <w:t>composite</w:t>
      </w:r>
      <w:r w:rsidRPr="00A81695">
        <w:rPr>
          <w:lang w:val="ru-RU"/>
        </w:rPr>
        <w:t>-</w:t>
      </w:r>
      <w:r>
        <w:t>config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Config hierarchy (CompositeConfig → sub-configs) and execution state </w:t>
      </w:r>
      <w:proofErr w:type="gramStart"/>
      <w:r>
        <w:t>machine..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</w:t>
      </w:r>
      <w:r w:rsidRPr="00A81695">
        <w:rPr>
          <w:lang w:val="ru-RU"/>
        </w:rPr>
        <w:t xml:space="preserve">зации документации с кодовой базой. Ключевые контейнеры/подграфы включают: </w:t>
      </w:r>
      <w:r>
        <w:t>Composite</w:t>
      </w:r>
      <w:r w:rsidRPr="00A81695">
        <w:rPr>
          <w:lang w:val="ru-RU"/>
        </w:rPr>
        <w:t xml:space="preserve"> </w:t>
      </w:r>
      <w:r>
        <w:t>Configuration</w:t>
      </w:r>
      <w:r w:rsidRPr="00A81695">
        <w:rPr>
          <w:lang w:val="ru-RU"/>
        </w:rPr>
        <w:t xml:space="preserve">, </w:t>
      </w:r>
      <w:r>
        <w:t>State</w:t>
      </w:r>
      <w:r w:rsidRPr="00A81695">
        <w:rPr>
          <w:lang w:val="ru-RU"/>
        </w:rPr>
        <w:t xml:space="preserve"> </w:t>
      </w:r>
      <w:r>
        <w:t>Machine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</w:t>
      </w:r>
      <w:r>
        <w:t xml:space="preserve">нфраструктуру: Composite Configuration, CompositeConfig name / seed / deps / enrichers / merge, SeedConfig, DependencyConfig, EnricherConfig, MergeConfig.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</w:t>
      </w:r>
      <w:r w:rsidRPr="00A81695">
        <w:rPr>
          <w:lang w:val="ru-RU"/>
        </w:rPr>
        <w:t>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docs/02-architecture/mmd-diagrams/architecture/08a-composite-config.mmd | Description</w:t>
      </w:r>
      <w:r>
        <w:t>: docs/02-architecture/diagram-descriptions/mmd-diagrams/architecture/08a-composite-config.md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225092"/>
            <wp:effectExtent l="0" t="0" r="0" b="0"/>
            <wp:docPr id="102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21. Composite Pipeline Execution</w:t>
      </w:r>
    </w:p>
    <w:p w:rsidR="00167622" w:rsidRDefault="00A81695">
      <w:r>
        <w:t>ID: 08b-composite-execution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Composite Pi</w:t>
      </w:r>
      <w:r>
        <w:t xml:space="preserve">peline Execution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08</w:t>
      </w:r>
      <w:r>
        <w:t>b</w:t>
      </w:r>
      <w:r w:rsidRPr="00A81695">
        <w:rPr>
          <w:lang w:val="ru-RU"/>
        </w:rPr>
        <w:t>-</w:t>
      </w:r>
      <w:r>
        <w:t>composite</w:t>
      </w:r>
      <w:r w:rsidRPr="00A81695">
        <w:rPr>
          <w:lang w:val="ru-RU"/>
        </w:rPr>
        <w:t>-</w:t>
      </w:r>
      <w:r>
        <w:t>e</w:t>
      </w:r>
      <w:r>
        <w:t>xecution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Runner orchestration: seed → deps → enrichers (parallel) → merge, with checkpointing and cross-</w:t>
      </w:r>
      <w:proofErr w:type="gramStart"/>
      <w:r>
        <w:t>validation..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</w:t>
      </w:r>
      <w:r w:rsidRPr="00A81695">
        <w:rPr>
          <w:lang w:val="ru-RU"/>
        </w:rPr>
        <w:t xml:space="preserve">ментации с кодовой базой. </w:t>
      </w:r>
      <w:r>
        <w:t xml:space="preserve">Ключевые контейнеры/подграфы включают: CompositePipelineRunner, Preflight, Execution Components, Dependencies (Sequential), Enrichers (Parallel Fan-Out). </w:t>
      </w:r>
      <w:r w:rsidRPr="00A81695">
        <w:rPr>
          <w:lang w:val="ru-RU"/>
        </w:rPr>
        <w:t>Именно через эти блоки визуализированы границы слоев и маршруты передачи упр</w:t>
      </w:r>
      <w:r w:rsidRPr="00A81695">
        <w:rPr>
          <w:lang w:val="ru-RU"/>
        </w:rPr>
        <w:t xml:space="preserve">авления или данных. </w:t>
      </w:r>
      <w:r>
        <w:t xml:space="preserve">Примеры узлов, отражающих доменную модель и инфраструктуру: CompositePipelineRunner, CompositePipelineRunner orchestrates full execution, Preflight, PreflightValidator, Execution Components, Seed Pipeline. </w:t>
      </w:r>
      <w:r w:rsidRPr="00A81695">
        <w:rPr>
          <w:lang w:val="ru-RU"/>
        </w:rPr>
        <w:t>По этим сущностям можно провер</w:t>
      </w:r>
      <w:r w:rsidRPr="00A81695">
        <w:rPr>
          <w:lang w:val="ru-RU"/>
        </w:rPr>
        <w:t>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</w:t>
      </w:r>
      <w:r>
        <w:t>ecture/mmd-diagrams/architecture/08b-composite-execution.mmd | Description: docs/02-architecture/diagram-descriptions/mmd-diagrams/architecture/08b-composite-execution.md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4538409"/>
            <wp:effectExtent l="0" t="0" r="0" b="0"/>
            <wp:docPr id="10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3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22. Observability Stack</w:t>
      </w:r>
    </w:p>
    <w:p w:rsidR="00167622" w:rsidRDefault="00A81695">
      <w:r>
        <w:t>ID: 09-observability-stack | Type: flowchart | Level: Sys</w:t>
      </w:r>
      <w:r>
        <w:t>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Observability Stack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</w:t>
      </w:r>
      <w:r w:rsidRPr="00A81695">
        <w:rPr>
          <w:lang w:val="ru-RU"/>
        </w:rPr>
        <w:t>мости между компонентами в рамках сценария 09-</w:t>
      </w:r>
      <w:r>
        <w:t>observability</w:t>
      </w:r>
      <w:r w:rsidRPr="00A81695">
        <w:rPr>
          <w:lang w:val="ru-RU"/>
        </w:rPr>
        <w:t>-</w:t>
      </w:r>
      <w:r>
        <w:t>stack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Logging</w:t>
      </w:r>
      <w:r w:rsidRPr="00A81695">
        <w:rPr>
          <w:lang w:val="ru-RU"/>
        </w:rPr>
        <w:t xml:space="preserve">, </w:t>
      </w:r>
      <w:r>
        <w:t>Metrics</w:t>
      </w:r>
      <w:r w:rsidRPr="00A81695">
        <w:rPr>
          <w:lang w:val="ru-RU"/>
        </w:rPr>
        <w:t xml:space="preserve">, </w:t>
      </w:r>
      <w:r>
        <w:t>Tracing</w:t>
      </w:r>
      <w:r w:rsidRPr="00A81695">
        <w:rPr>
          <w:lang w:val="ru-RU"/>
        </w:rPr>
        <w:t xml:space="preserve"> </w:t>
      </w:r>
      <w:proofErr w:type="gramStart"/>
      <w:r>
        <w:t>architecture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</w:t>
      </w:r>
      <w:r w:rsidRPr="00A81695">
        <w:rPr>
          <w:lang w:val="ru-RU"/>
        </w:rPr>
        <w:t xml:space="preserve"> кодовой базой. </w:t>
      </w:r>
      <w:r>
        <w:t xml:space="preserve">Ключевые контейнеры/подграфы включают: Domain Ports, Application Observability, Infrastructure: Logging, Infrastructure: Metrics, Infrastructure: Tracing.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</w:t>
      </w:r>
      <w:r w:rsidRPr="00A81695">
        <w:rPr>
          <w:lang w:val="ru-RU"/>
        </w:rPr>
        <w:t xml:space="preserve">ли данных. </w:t>
      </w:r>
      <w:r>
        <w:t>Примеры узлов, отражающих доменную модель и инфраструктуру: Domain Ports, LoggerPort (Protocol) ━━━━━━━━━━━━━━━━━ + bind(**kwargs) + info(msg, **fields) + warning(msg, **fields) + error(msg, **fields) + debug(msg, **fields) + exception(msg, **fi</w:t>
      </w:r>
      <w:r>
        <w:t>elds), MetricsPort (Protocol) ━━━━━━━━━━━━━━━━━ + observe_histogram(name, value, labels) + increment_counter(name, labels) + set_gauge(name, value, labels) + close(), TracingPort (Protocol) ━━━━━━━━━━━━━━━━━ + get_tracer(name) → Tracer + close(), DQMonitor</w:t>
      </w:r>
      <w:r>
        <w:t xml:space="preserve">Port (Protocol) ━━━━━━━━━━━━━━━━━ + add_metric(name, value) + check_quality() + update_baseline_from_metrics(), Application Observability.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</w:t>
      </w:r>
      <w:r w:rsidRPr="00A81695">
        <w:rPr>
          <w:lang w:val="ru-RU"/>
        </w:rPr>
        <w:t>данных указана оценка плотности (@</w:t>
      </w:r>
      <w:r>
        <w:t>nodes</w:t>
      </w:r>
      <w:r w:rsidRPr="00A81695">
        <w:rPr>
          <w:lang w:val="ru-RU"/>
        </w:rPr>
        <w:t xml:space="preserve">=24),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docs/02-architecture/mmd-diagrams/architecture/09-observability-stack.mmd | Description: docs/02-arch</w:t>
      </w:r>
      <w:r>
        <w:t>itecture/diagram-descriptions/mmd-diagrams/architecture/09-observability-stack.md</w:t>
      </w:r>
    </w:p>
    <w:p w:rsidR="00167622" w:rsidRDefault="00A81695">
      <w:r>
        <w:rPr>
          <w:noProof/>
        </w:rPr>
        <w:drawing>
          <wp:inline distT="0" distB="0" distL="0" distR="0">
            <wp:extent cx="5342348" cy="7498079"/>
            <wp:effectExtent l="0" t="0" r="0" b="0"/>
            <wp:docPr id="10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2348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23. Observability: Application Layer</w:t>
      </w:r>
    </w:p>
    <w:p w:rsidR="00167622" w:rsidRDefault="00A81695">
      <w:r>
        <w:t>ID: 09a-observability-app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Observability: Applica</w:t>
      </w:r>
      <w:r>
        <w:t xml:space="preserve">tion Layer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09</w:t>
      </w:r>
      <w:r>
        <w:t>a</w:t>
      </w:r>
      <w:r w:rsidRPr="00A81695">
        <w:rPr>
          <w:lang w:val="ru-RU"/>
        </w:rPr>
        <w:t>-</w:t>
      </w:r>
      <w:r>
        <w:t>observability</w:t>
      </w:r>
      <w:r w:rsidRPr="00A81695">
        <w:rPr>
          <w:lang w:val="ru-RU"/>
        </w:rPr>
        <w:t>-</w:t>
      </w:r>
      <w:r>
        <w:t>app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Application-level observability: ports, pipeline observer, batch metrics, adapter </w:t>
      </w:r>
      <w:proofErr w:type="gramStart"/>
      <w:r>
        <w:t>metrics..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документации с кодовой базой</w:t>
      </w:r>
      <w:r w:rsidRPr="00A81695">
        <w:rPr>
          <w:lang w:val="ru-RU"/>
        </w:rPr>
        <w:t xml:space="preserve">. </w:t>
      </w:r>
      <w:r>
        <w:t xml:space="preserve">Ключевые контейнеры/подграфы включают: Domain Ports, Application Observability, Adapter-Level Metrics.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</w:t>
      </w:r>
      <w:r w:rsidRPr="00A81695">
        <w:rPr>
          <w:lang w:val="ru-RU"/>
        </w:rPr>
        <w:t xml:space="preserve">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LoggerPort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MetricsPort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TracingPort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DQMonitorPort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Application</w:t>
      </w:r>
      <w:r w:rsidRPr="00A81695">
        <w:rPr>
          <w:lang w:val="ru-RU"/>
        </w:rPr>
        <w:t xml:space="preserve"> </w:t>
      </w:r>
      <w:r>
        <w:t>Observability</w:t>
      </w:r>
      <w:r w:rsidRPr="00A81695">
        <w:rPr>
          <w:lang w:val="ru-RU"/>
        </w:rPr>
        <w:t xml:space="preserve">. По этим сущностям можно проверить согласованность терминов, портов и адаптеров между диаграммой и реализацией. В </w:t>
      </w:r>
      <w:r w:rsidRPr="00A81695">
        <w:rPr>
          <w:lang w:val="ru-RU"/>
        </w:rPr>
        <w:t>метаданных указана оценка плотности (@</w:t>
      </w:r>
      <w:r>
        <w:t>nodes</w:t>
      </w:r>
      <w:r w:rsidRPr="00A81695">
        <w:rPr>
          <w:lang w:val="ru-RU"/>
        </w:rPr>
        <w:t xml:space="preserve">=8),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docs/02-architecture/mmd-diagrams/architecture/09a-observability-app.mmd | Description: docs/02-ar</w:t>
      </w:r>
      <w:r>
        <w:t>chitecture/diagram-descriptions/mmd-diagrams/architecture/09a-observability-app.md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961321"/>
            <wp:effectExtent l="0" t="0" r="0" b="0"/>
            <wp:docPr id="10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24. Observability: Infrastructure Layer</w:t>
      </w:r>
    </w:p>
    <w:p w:rsidR="00167622" w:rsidRDefault="00A81695">
      <w:r>
        <w:t>ID: 09b-observability-infra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Observability: Infrastructure Layer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</w:t>
      </w:r>
      <w:r w:rsidRPr="00A81695">
        <w:rPr>
          <w:lang w:val="ru-RU"/>
        </w:rPr>
        <w:t>нтами в рамках сценария 09</w:t>
      </w:r>
      <w:r>
        <w:t>b</w:t>
      </w:r>
      <w:r w:rsidRPr="00A81695">
        <w:rPr>
          <w:lang w:val="ru-RU"/>
        </w:rPr>
        <w:t>-</w:t>
      </w:r>
      <w:r>
        <w:t>observability</w:t>
      </w:r>
      <w:r w:rsidRPr="00A81695">
        <w:rPr>
          <w:lang w:val="ru-RU"/>
        </w:rPr>
        <w:t>-</w:t>
      </w:r>
      <w:r>
        <w:t>infra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Infrastructure implementations: logging, metrics, tracing, anomaly detection, external </w:t>
      </w:r>
      <w:proofErr w:type="gramStart"/>
      <w:r>
        <w:t>systems..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</w:t>
      </w:r>
      <w:r w:rsidRPr="00A81695">
        <w:rPr>
          <w:lang w:val="ru-RU"/>
        </w:rPr>
        <w:t xml:space="preserve">м ревью и синхронизации документации с кодовой базой. </w:t>
      </w:r>
      <w:r>
        <w:t xml:space="preserve">Ключевые контейнеры/подграфы включают: Infrastructure: Logging, Infrastructure: Metrics, Infrastructure: Tracing, Infrastructure: Anomaly Detection, External Systems. </w:t>
      </w:r>
      <w:r w:rsidRPr="00A81695">
        <w:rPr>
          <w:lang w:val="ru-RU"/>
        </w:rPr>
        <w:t>Именно через эти блоки визуализиров</w:t>
      </w:r>
      <w:r w:rsidRPr="00A81695">
        <w:rPr>
          <w:lang w:val="ru-RU"/>
        </w:rPr>
        <w:t xml:space="preserve">аны границы слоев и маршруты передачи управления или данных. Примеры узлов, отражающих доменную модель и инфраструктуру: </w:t>
      </w:r>
      <w:r>
        <w:t>Infrastructure</w:t>
      </w:r>
      <w:r w:rsidRPr="00A81695">
        <w:rPr>
          <w:lang w:val="ru-RU"/>
        </w:rPr>
        <w:t xml:space="preserve">: </w:t>
      </w:r>
      <w:r>
        <w:t>Logging</w:t>
      </w:r>
      <w:r w:rsidRPr="00A81695">
        <w:rPr>
          <w:lang w:val="ru-RU"/>
        </w:rPr>
        <w:t xml:space="preserve">, </w:t>
      </w:r>
      <w:r>
        <w:t>UnifiedLogger</w:t>
      </w:r>
      <w:r w:rsidRPr="00A81695">
        <w:rPr>
          <w:lang w:val="ru-RU"/>
        </w:rPr>
        <w:t xml:space="preserve"> (</w:t>
      </w:r>
      <w:r>
        <w:t>impl</w:t>
      </w:r>
      <w:r w:rsidRPr="00A81695">
        <w:rPr>
          <w:lang w:val="ru-RU"/>
        </w:rPr>
        <w:t xml:space="preserve"> </w:t>
      </w:r>
      <w:r>
        <w:t>LoggerPort</w:t>
      </w:r>
      <w:r w:rsidRPr="00A81695">
        <w:rPr>
          <w:lang w:val="ru-RU"/>
        </w:rPr>
        <w:t xml:space="preserve">), </w:t>
      </w:r>
      <w:r>
        <w:t>Infrastructure</w:t>
      </w:r>
      <w:r w:rsidRPr="00A81695">
        <w:rPr>
          <w:lang w:val="ru-RU"/>
        </w:rPr>
        <w:t xml:space="preserve">: </w:t>
      </w:r>
      <w:r>
        <w:t>Metrics</w:t>
      </w:r>
      <w:r w:rsidRPr="00A81695">
        <w:rPr>
          <w:lang w:val="ru-RU"/>
        </w:rPr>
        <w:t xml:space="preserve">, </w:t>
      </w:r>
      <w:r>
        <w:t>MetricsCollector</w:t>
      </w:r>
      <w:r w:rsidRPr="00A81695">
        <w:rPr>
          <w:lang w:val="ru-RU"/>
        </w:rPr>
        <w:t xml:space="preserve"> (</w:t>
      </w:r>
      <w:r>
        <w:t>impl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), </w:t>
      </w:r>
      <w:r>
        <w:t>PrometheusMetri</w:t>
      </w:r>
      <w:r>
        <w:t>cs</w:t>
      </w:r>
      <w:r w:rsidRPr="00A81695">
        <w:rPr>
          <w:lang w:val="ru-RU"/>
        </w:rPr>
        <w:t xml:space="preserve"> (</w:t>
      </w:r>
      <w:r>
        <w:t>impl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), </w:t>
      </w:r>
      <w:r>
        <w:t>MetricsServerAdapter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=13), что полезно для контроля читаемости, декомпозиции</w:t>
      </w:r>
      <w:r w:rsidRPr="00A81695">
        <w:rPr>
          <w:lang w:val="ru-RU"/>
        </w:rPr>
        <w:t xml:space="preserve">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docs/02-architecture/mmd-diagrams/architecture/09b-observability-infra.mmd | Description: docs/02-architecture/diagram-descriptions/mmd-diagrams/architecture/09b-observability-infra.md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184109"/>
            <wp:effectExtent l="0" t="0" r="0" b="0"/>
            <wp:docPr id="10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8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25. Resilience Patterns</w:t>
      </w:r>
    </w:p>
    <w:p w:rsidR="00167622" w:rsidRDefault="00A81695">
      <w:r>
        <w:t>ID: 10-resilience-patterns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Resilience Patterns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</w:t>
      </w:r>
      <w:r w:rsidRPr="00A81695">
        <w:rPr>
          <w:lang w:val="ru-RU"/>
        </w:rPr>
        <w:t>териал помогает понять границы ответственности модулей, точки интеграции и зависимости между компонентами в рамках сценария 10-</w:t>
      </w:r>
      <w:r>
        <w:t>resilience</w:t>
      </w:r>
      <w:r w:rsidRPr="00A81695">
        <w:rPr>
          <w:lang w:val="ru-RU"/>
        </w:rPr>
        <w:t>-</w:t>
      </w:r>
      <w:r>
        <w:t>patterns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Circuit Breaker, Rate Limiter, Retry, Health Check </w:t>
      </w:r>
      <w:proofErr w:type="gramStart"/>
      <w:r>
        <w:t>patterns..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Domain Ports, Circuit Breaker Pattern, State Machine, Rate Limiter (Token Bucket), Provider Rate Li</w:t>
      </w:r>
      <w:r>
        <w:t xml:space="preserve">mits.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Domain Ports, CircuitBreakerPort (Protocol) -------- + get_</w:t>
      </w:r>
      <w:proofErr w:type="gramStart"/>
      <w:r>
        <w:t>state(</w:t>
      </w:r>
      <w:proofErr w:type="gramEnd"/>
      <w:r>
        <w:t>) + call(fn), RateLimiterPort</w:t>
      </w:r>
      <w:r>
        <w:t xml:space="preserve"> (Protocol) -------- + acquire(tokens) + try_acquire(), HealthCheckPort (Protocol) -------- + check_health(), Circuit Breaker Pattern, CircuitBreaker -------- provider failure_threshold recovery_timeout. </w:t>
      </w:r>
      <w:r w:rsidRPr="00A81695">
        <w:rPr>
          <w:lang w:val="ru-RU"/>
        </w:rPr>
        <w:t>По этим сущностям можно проверить согласованность те</w:t>
      </w:r>
      <w:r w:rsidRPr="00A81695">
        <w:rPr>
          <w:lang w:val="ru-RU"/>
        </w:rPr>
        <w:t>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</w:t>
      </w:r>
      <w:r>
        <w:t>chitecture/10-resilience-patterns.mmd | Description: docs/02-architecture/diagram-descriptions/mmd-diagrams/architecture/10-resilience-patterns.md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772853"/>
            <wp:effectExtent l="0" t="0" r="0" b="0"/>
            <wp:docPr id="10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26. Configuration System</w:t>
      </w:r>
    </w:p>
    <w:p w:rsidR="00167622" w:rsidRDefault="00A81695">
      <w:r>
        <w:t>ID: 11-configuration-system | Type: flowchart | Level: System / Component | Date</w:t>
      </w:r>
      <w:r>
        <w:t>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Configuration System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</w:t>
      </w:r>
      <w:r w:rsidRPr="00A81695">
        <w:rPr>
          <w:lang w:val="ru-RU"/>
        </w:rPr>
        <w:t>ами в рамках сценария 11-</w:t>
      </w:r>
      <w:r>
        <w:t>configuration</w:t>
      </w:r>
      <w:r w:rsidRPr="00A81695">
        <w:rPr>
          <w:lang w:val="ru-RU"/>
        </w:rPr>
        <w:t>-</w:t>
      </w:r>
      <w:r>
        <w:t>system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YAML configs are loaded, validated, and used across the </w:t>
      </w:r>
      <w:proofErr w:type="gramStart"/>
      <w:r>
        <w:t>system..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</w:t>
      </w:r>
      <w:r w:rsidRPr="00A81695">
        <w:rPr>
          <w:lang w:val="ru-RU"/>
        </w:rPr>
        <w:t xml:space="preserve">документации с кодовой базой. </w:t>
      </w:r>
      <w:r>
        <w:t xml:space="preserve">Ключевые контейнеры/подграфы включают: YAML Config Files, Infrastructure Config Loaders, Infrastructure Schemas (Pydantic), Domain Configuration, Composite Domain Config. </w:t>
      </w:r>
      <w:r w:rsidRPr="00A81695">
        <w:rPr>
          <w:lang w:val="ru-RU"/>
        </w:rPr>
        <w:t xml:space="preserve">Именно через эти блоки визуализированы границы слоев и </w:t>
      </w:r>
      <w:r w:rsidRPr="00A81695">
        <w:rPr>
          <w:lang w:val="ru-RU"/>
        </w:rPr>
        <w:t xml:space="preserve">маршруты передачи управления или данных. Примеры узлов, отражающих доменную модель и инфраструктуру: </w:t>
      </w:r>
      <w:r>
        <w:t>YAML</w:t>
      </w:r>
      <w:r w:rsidRPr="00A81695">
        <w:rPr>
          <w:lang w:val="ru-RU"/>
        </w:rPr>
        <w:t xml:space="preserve"> </w:t>
      </w:r>
      <w:r>
        <w:t>Config</w:t>
      </w:r>
      <w:r w:rsidRPr="00A81695">
        <w:rPr>
          <w:lang w:val="ru-RU"/>
        </w:rPr>
        <w:t xml:space="preserve"> </w:t>
      </w:r>
      <w:r>
        <w:t>Files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entities</w:t>
      </w:r>
      <w:r w:rsidRPr="00A81695">
        <w:rPr>
          <w:lang w:val="ru-RU"/>
        </w:rPr>
        <w:t>/*/</w:t>
      </w:r>
      <w:proofErr w:type="gramStart"/>
      <w:r w:rsidRPr="00A81695">
        <w:rPr>
          <w:lang w:val="ru-RU"/>
        </w:rPr>
        <w:t>*.</w:t>
      </w:r>
      <w:r>
        <w:t>yaml</w:t>
      </w:r>
      <w:proofErr w:type="gramEnd"/>
      <w:r w:rsidRPr="00A81695">
        <w:rPr>
          <w:lang w:val="ru-RU"/>
        </w:rPr>
        <w:t xml:space="preserve"> </w:t>
      </w:r>
      <w:r>
        <w:t>pipeline</w:t>
      </w:r>
      <w:r w:rsidRPr="00A81695">
        <w:rPr>
          <w:lang w:val="ru-RU"/>
        </w:rPr>
        <w:t xml:space="preserve"> </w:t>
      </w:r>
      <w:r>
        <w:t>configs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quality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DQ</w:t>
      </w:r>
      <w:r w:rsidRPr="00A81695">
        <w:rPr>
          <w:lang w:val="ru-RU"/>
        </w:rPr>
        <w:t xml:space="preserve"> </w:t>
      </w:r>
      <w:r>
        <w:t>rules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filters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filter</w:t>
      </w:r>
      <w:r w:rsidRPr="00A81695">
        <w:rPr>
          <w:lang w:val="ru-RU"/>
        </w:rPr>
        <w:t xml:space="preserve"> </w:t>
      </w:r>
      <w:r>
        <w:t>configs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composites</w:t>
      </w:r>
      <w:r w:rsidRPr="00A81695">
        <w:rPr>
          <w:lang w:val="ru-RU"/>
        </w:rPr>
        <w:t>/*</w:t>
      </w:r>
      <w:r w:rsidRPr="00A81695">
        <w:rPr>
          <w:lang w:val="ru-RU"/>
        </w:rPr>
        <w:t>.</w:t>
      </w:r>
      <w:r>
        <w:t>yaml</w:t>
      </w:r>
      <w:r w:rsidRPr="00A81695">
        <w:rPr>
          <w:lang w:val="ru-RU"/>
        </w:rPr>
        <w:t xml:space="preserve"> </w:t>
      </w:r>
      <w:r>
        <w:t>composite</w:t>
      </w:r>
      <w:r w:rsidRPr="00A81695">
        <w:rPr>
          <w:lang w:val="ru-RU"/>
        </w:rPr>
        <w:t xml:space="preserve"> </w:t>
      </w:r>
      <w:r>
        <w:t>configs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field</w:t>
      </w:r>
      <w:r w:rsidRPr="00A81695">
        <w:rPr>
          <w:lang w:val="ru-RU"/>
        </w:rPr>
        <w:t>_</w:t>
      </w:r>
      <w:r>
        <w:t>groups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field</w:t>
      </w:r>
      <w:r w:rsidRPr="00A81695">
        <w:rPr>
          <w:lang w:val="ru-RU"/>
        </w:rPr>
        <w:t xml:space="preserve"> </w:t>
      </w:r>
      <w:r>
        <w:t>groups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=29), что полезно для контроля чи</w:t>
      </w:r>
      <w:r w:rsidRPr="00A81695">
        <w:rPr>
          <w:lang w:val="ru-RU"/>
        </w:rPr>
        <w:t xml:space="preserve">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docs/02-architecture/mmd-diagrams/architecture/11-configuration-system.mmd | Description: docs/02-architecture/diagram-descriptions/mmd-diagrams/architecture/11-configuratio</w:t>
      </w:r>
      <w:r>
        <w:t>n-system.md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598882"/>
            <wp:effectExtent l="0" t="0" r="0" b="0"/>
            <wp:docPr id="10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9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27. Configuration: Loading Pipeline</w:t>
      </w:r>
    </w:p>
    <w:p w:rsidR="00167622" w:rsidRDefault="00A81695">
      <w:r>
        <w:t>ID: 11a-config-loading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Configuration: Loading Pipeline показывает архитектурный срез BioETL на уровне System / Componen</w:t>
      </w:r>
      <w:r>
        <w:t xml:space="preserve">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11</w:t>
      </w:r>
      <w:r>
        <w:t>a</w:t>
      </w:r>
      <w:r w:rsidRPr="00A81695">
        <w:rPr>
          <w:lang w:val="ru-RU"/>
        </w:rPr>
        <w:t>-</w:t>
      </w:r>
      <w:r>
        <w:t>config</w:t>
      </w:r>
      <w:r w:rsidRPr="00A81695">
        <w:rPr>
          <w:lang w:val="ru-RU"/>
        </w:rPr>
        <w:t>-</w:t>
      </w:r>
      <w:r>
        <w:t>loading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YAML files, config loaders, an</w:t>
      </w:r>
      <w:r>
        <w:t>d infrastructure schemas (Pydantic validation</w:t>
      </w:r>
      <w:proofErr w:type="gramStart"/>
      <w:r>
        <w:t>)..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YAML Config Files, Infrastructure Config Loaders, </w:t>
      </w:r>
      <w:r>
        <w:t xml:space="preserve">Infrastructure Schemas (Pydantic).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YAML</w:t>
      </w:r>
      <w:r w:rsidRPr="00A81695">
        <w:rPr>
          <w:lang w:val="ru-RU"/>
        </w:rPr>
        <w:t xml:space="preserve"> </w:t>
      </w:r>
      <w:r>
        <w:t>Config</w:t>
      </w:r>
      <w:r w:rsidRPr="00A81695">
        <w:rPr>
          <w:lang w:val="ru-RU"/>
        </w:rPr>
        <w:t xml:space="preserve"> </w:t>
      </w:r>
      <w:r>
        <w:t>Files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entities</w:t>
      </w:r>
      <w:r w:rsidRPr="00A81695">
        <w:rPr>
          <w:lang w:val="ru-RU"/>
        </w:rPr>
        <w:t>/*/</w:t>
      </w:r>
      <w:proofErr w:type="gramStart"/>
      <w:r w:rsidRPr="00A81695">
        <w:rPr>
          <w:lang w:val="ru-RU"/>
        </w:rPr>
        <w:t>*.</w:t>
      </w:r>
      <w:r>
        <w:t>yaml</w:t>
      </w:r>
      <w:proofErr w:type="gramEnd"/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quality</w:t>
      </w:r>
      <w:r w:rsidRPr="00A81695">
        <w:rPr>
          <w:lang w:val="ru-RU"/>
        </w:rPr>
        <w:t>/*.</w:t>
      </w:r>
      <w:r>
        <w:t>y</w:t>
      </w:r>
      <w:r>
        <w:t>aml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filters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composites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field</w:t>
      </w:r>
      <w:r w:rsidRPr="00A81695">
        <w:rPr>
          <w:lang w:val="ru-RU"/>
        </w:rPr>
        <w:t>_</w:t>
      </w:r>
      <w:r>
        <w:t>groups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=13), что полез</w:t>
      </w:r>
      <w:r w:rsidRPr="00A81695">
        <w:rPr>
          <w:lang w:val="ru-RU"/>
        </w:rPr>
        <w:t xml:space="preserve">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docs/02-architecture/mmd-diagrams/architecture/11a-config-loading.mmd | Description: docs/02-architecture/diagram-descriptions/mmd-diagrams/architecture/11</w:t>
      </w:r>
      <w:r>
        <w:t>a-config-loading.md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473548"/>
            <wp:effectExtent l="0" t="0" r="0" b="0"/>
            <wp:docPr id="10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7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28. Configuration: Domain &amp; Application Config</w:t>
      </w:r>
    </w:p>
    <w:p w:rsidR="00167622" w:rsidRDefault="00A81695">
      <w:r>
        <w:t>ID: 11b-config-domain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Configuration: Domain &amp; Application Config показывает архитектурный срез BioET</w:t>
      </w:r>
      <w:r>
        <w:t xml:space="preserve">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11</w:t>
      </w:r>
      <w:r>
        <w:t>b</w:t>
      </w:r>
      <w:r w:rsidRPr="00A81695">
        <w:rPr>
          <w:lang w:val="ru-RU"/>
        </w:rPr>
        <w:t>-</w:t>
      </w:r>
      <w:r>
        <w:t>config</w:t>
      </w:r>
      <w:r w:rsidRPr="00A81695">
        <w:rPr>
          <w:lang w:val="ru-RU"/>
        </w:rPr>
        <w:t>-</w:t>
      </w:r>
      <w:r>
        <w:t>domain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Do</w:t>
      </w:r>
      <w:r>
        <w:t xml:space="preserve">main config objects, composite config, application config, and infrastructure </w:t>
      </w:r>
      <w:proofErr w:type="gramStart"/>
      <w:r>
        <w:t>settings..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Infrastruc</w:t>
      </w:r>
      <w:r>
        <w:t xml:space="preserve">ture Schemas, Domain Configuration, Composite Domain Config, Application Config, Infrastructure Settings.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</w:t>
      </w:r>
      <w:r w:rsidRPr="00A81695">
        <w:rPr>
          <w:lang w:val="ru-RU"/>
        </w:rPr>
        <w:t xml:space="preserve">туру: </w:t>
      </w:r>
      <w:r>
        <w:t>Infrastructure</w:t>
      </w:r>
      <w:r w:rsidRPr="00A81695">
        <w:rPr>
          <w:lang w:val="ru-RU"/>
        </w:rPr>
        <w:t xml:space="preserve"> </w:t>
      </w:r>
      <w:r>
        <w:t>Schemas</w:t>
      </w:r>
      <w:r w:rsidRPr="00A81695">
        <w:rPr>
          <w:lang w:val="ru-RU"/>
        </w:rPr>
        <w:t xml:space="preserve">, </w:t>
      </w:r>
      <w:r>
        <w:t>ApiConfig</w:t>
      </w:r>
      <w:r w:rsidRPr="00A81695">
        <w:rPr>
          <w:lang w:val="ru-RU"/>
        </w:rPr>
        <w:t xml:space="preserve">, </w:t>
      </w:r>
      <w:r>
        <w:t>SourceConfig</w:t>
      </w:r>
      <w:r w:rsidRPr="00A81695">
        <w:rPr>
          <w:lang w:val="ru-RU"/>
        </w:rPr>
        <w:t xml:space="preserve">, </w:t>
      </w:r>
      <w:r>
        <w:t>CircuitBreakerConfig</w:t>
      </w:r>
      <w:r w:rsidRPr="00A81695">
        <w:rPr>
          <w:lang w:val="ru-RU"/>
        </w:rPr>
        <w:t xml:space="preserve">, </w:t>
      </w:r>
      <w:r>
        <w:t>PipelineContractPolicy</w:t>
      </w:r>
      <w:r w:rsidRPr="00A81695">
        <w:rPr>
          <w:lang w:val="ru-RU"/>
        </w:rPr>
        <w:t xml:space="preserve">, </w:t>
      </w:r>
      <w:r>
        <w:t>Domain</w:t>
      </w:r>
      <w:r w:rsidRPr="00A81695">
        <w:rPr>
          <w:lang w:val="ru-RU"/>
        </w:rPr>
        <w:t xml:space="preserve"> </w:t>
      </w:r>
      <w:r>
        <w:t>Configuration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</w:t>
      </w:r>
      <w:r w:rsidRPr="00A81695">
        <w:rPr>
          <w:lang w:val="ru-RU"/>
        </w:rPr>
        <w:t>ценка плотности (@</w:t>
      </w:r>
      <w:r>
        <w:t>nodes</w:t>
      </w:r>
      <w:r w:rsidRPr="00A81695">
        <w:rPr>
          <w:lang w:val="ru-RU"/>
        </w:rPr>
        <w:t xml:space="preserve">=16),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docs/02-architecture/mmd-diagrams/architecture/11b-config-domain.mmd | Description: docs/02-architecture/diagram-desc</w:t>
      </w:r>
      <w:r>
        <w:t>riptions/mmd-diagrams/architecture/11b-config-domain.md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05969"/>
            <wp:effectExtent l="0" t="0" r="0" b="0"/>
            <wp:docPr id="10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29. Bootstrap / DI Container (Composition Root)</w:t>
      </w:r>
    </w:p>
    <w:p w:rsidR="00167622" w:rsidRDefault="00A81695">
      <w:r>
        <w:t>ID: 12-bootstrap-di-container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Bootstrap / DI Container (Composition Root)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</w:t>
      </w:r>
      <w:r w:rsidRPr="00A81695">
        <w:rPr>
          <w:lang w:val="ru-RU"/>
        </w:rPr>
        <w:t xml:space="preserve"> компонентами в рамках сценария 12-</w:t>
      </w:r>
      <w:r>
        <w:t>bootstrap</w:t>
      </w:r>
      <w:r w:rsidRPr="00A81695">
        <w:rPr>
          <w:lang w:val="ru-RU"/>
        </w:rPr>
        <w:t>-</w:t>
      </w:r>
      <w:r>
        <w:t>di</w:t>
      </w:r>
      <w:r w:rsidRPr="00A81695">
        <w:rPr>
          <w:lang w:val="ru-RU"/>
        </w:rPr>
        <w:t>-</w:t>
      </w:r>
      <w:r>
        <w:t>container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dependencies are assembled and wired </w:t>
      </w:r>
      <w:proofErr w:type="gramStart"/>
      <w:r>
        <w:t>together..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</w:t>
      </w:r>
      <w:r w:rsidRPr="00A81695">
        <w:rPr>
          <w:lang w:val="ru-RU"/>
        </w:rPr>
        <w:t xml:space="preserve">ентации с кодовой базой. </w:t>
      </w:r>
      <w:r>
        <w:t xml:space="preserve">Ключевые контейнеры/подграфы включают: Entry Points, composition layer, Bootstrap Assembly, Factories, Provider Registry.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данных. Примеры узлов</w:t>
      </w:r>
      <w:r w:rsidRPr="00A81695">
        <w:rPr>
          <w:lang w:val="ru-RU"/>
        </w:rPr>
        <w:t xml:space="preserve">, отражающих доменную модель и инфраструктуру: </w:t>
      </w:r>
      <w:r>
        <w:t>Entry</w:t>
      </w:r>
      <w:r w:rsidRPr="00A81695">
        <w:rPr>
          <w:lang w:val="ru-RU"/>
        </w:rPr>
        <w:t xml:space="preserve"> </w:t>
      </w:r>
      <w:r>
        <w:t>Points</w:t>
      </w:r>
      <w:r w:rsidRPr="00A81695">
        <w:rPr>
          <w:lang w:val="ru-RU"/>
        </w:rPr>
        <w:t xml:space="preserve">, </w:t>
      </w:r>
      <w:r>
        <w:t>CLI</w:t>
      </w:r>
      <w:r w:rsidRPr="00A81695">
        <w:rPr>
          <w:lang w:val="ru-RU"/>
        </w:rPr>
        <w:t xml:space="preserve"> </w:t>
      </w:r>
      <w:r>
        <w:t>Commands</w:t>
      </w:r>
      <w:r w:rsidRPr="00A81695">
        <w:rPr>
          <w:lang w:val="ru-RU"/>
        </w:rPr>
        <w:t xml:space="preserve"> (</w:t>
      </w:r>
      <w:r>
        <w:t>Click</w:t>
      </w:r>
      <w:r w:rsidRPr="00A81695">
        <w:rPr>
          <w:lang w:val="ru-RU"/>
        </w:rPr>
        <w:t xml:space="preserve">), </w:t>
      </w:r>
      <w:r>
        <w:t>HTTP</w:t>
      </w:r>
      <w:r w:rsidRPr="00A81695">
        <w:rPr>
          <w:lang w:val="ru-RU"/>
        </w:rPr>
        <w:t xml:space="preserve"> </w:t>
      </w:r>
      <w:r>
        <w:t>Interface</w:t>
      </w:r>
      <w:r w:rsidRPr="00A81695">
        <w:rPr>
          <w:lang w:val="ru-RU"/>
        </w:rPr>
        <w:t xml:space="preserve">,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Bootstrap</w:t>
      </w:r>
      <w:r w:rsidRPr="00A81695">
        <w:rPr>
          <w:lang w:val="ru-RU"/>
        </w:rPr>
        <w:t xml:space="preserve"> </w:t>
      </w:r>
      <w:r>
        <w:t>Assembly</w:t>
      </w:r>
      <w:r w:rsidRPr="00A81695">
        <w:rPr>
          <w:lang w:val="ru-RU"/>
        </w:rPr>
        <w:t xml:space="preserve">, </w:t>
      </w:r>
      <w:r>
        <w:t>RuntimeAssembly</w:t>
      </w:r>
      <w:r w:rsidRPr="00A81695">
        <w:rPr>
          <w:lang w:val="ru-RU"/>
        </w:rPr>
        <w:t xml:space="preserve"> ━━━━━━━━━━━━━━━━━ </w:t>
      </w:r>
      <w:r>
        <w:t>Central</w:t>
      </w:r>
      <w:r w:rsidRPr="00A81695">
        <w:rPr>
          <w:lang w:val="ru-RU"/>
        </w:rPr>
        <w:t xml:space="preserve"> </w:t>
      </w:r>
      <w:r>
        <w:t>DI</w:t>
      </w:r>
      <w:r w:rsidRPr="00A81695">
        <w:rPr>
          <w:lang w:val="ru-RU"/>
        </w:rPr>
        <w:t xml:space="preserve"> </w:t>
      </w:r>
      <w:r>
        <w:t>wiring</w:t>
      </w:r>
      <w:r w:rsidRPr="00A81695">
        <w:rPr>
          <w:lang w:val="ru-RU"/>
        </w:rPr>
        <w:t xml:space="preserve"> </w:t>
      </w:r>
      <w:r>
        <w:t>point</w:t>
      </w:r>
      <w:r w:rsidRPr="00A81695">
        <w:rPr>
          <w:lang w:val="ru-RU"/>
        </w:rPr>
        <w:t xml:space="preserve">. </w:t>
      </w:r>
      <w:r>
        <w:t>Creates</w:t>
      </w:r>
      <w:r w:rsidRPr="00A81695">
        <w:rPr>
          <w:lang w:val="ru-RU"/>
        </w:rPr>
        <w:t xml:space="preserve"> </w:t>
      </w:r>
      <w:r>
        <w:t>all</w:t>
      </w:r>
      <w:r w:rsidRPr="00A81695">
        <w:rPr>
          <w:lang w:val="ru-RU"/>
        </w:rPr>
        <w:t xml:space="preserve"> </w:t>
      </w:r>
      <w:r>
        <w:t>infrastructure</w:t>
      </w:r>
      <w:r w:rsidRPr="00A81695">
        <w:rPr>
          <w:lang w:val="ru-RU"/>
        </w:rPr>
        <w:t xml:space="preserve"> </w:t>
      </w:r>
      <w:r>
        <w:t>and</w:t>
      </w:r>
      <w:r w:rsidRPr="00A81695">
        <w:rPr>
          <w:lang w:val="ru-RU"/>
        </w:rPr>
        <w:t xml:space="preserve"> </w:t>
      </w:r>
      <w:r>
        <w:t>application</w:t>
      </w:r>
      <w:r w:rsidRPr="00A81695">
        <w:rPr>
          <w:lang w:val="ru-RU"/>
        </w:rPr>
        <w:t xml:space="preserve"> </w:t>
      </w:r>
      <w:proofErr w:type="gramStart"/>
      <w:r>
        <w:t>components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По </w:t>
      </w:r>
      <w:r w:rsidRPr="00A81695">
        <w:rPr>
          <w:lang w:val="ru-RU"/>
        </w:rPr>
        <w:t>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</w:t>
      </w:r>
      <w:r w:rsidRPr="00A81695">
        <w:rPr>
          <w:lang w:val="ru-RU"/>
        </w:rPr>
        <w:t>йне.</w:t>
      </w:r>
    </w:p>
    <w:p w:rsidR="00167622" w:rsidRDefault="00A81695">
      <w:r>
        <w:t>Source: docs/02-architecture/mmd-diagrams/architecture/12-bootstrap-di-container.mmd | Description: docs/02-architecture/diagram-descriptions/mmd-diagrams/architecture/12-bootstrap-di-container.md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043850"/>
            <wp:effectExtent l="0" t="0" r="0" b="0"/>
            <wp:docPr id="10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4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30. Bootstrap: Factories and Registries</w:t>
      </w:r>
    </w:p>
    <w:p w:rsidR="00167622" w:rsidRDefault="00A81695">
      <w:r>
        <w:t>ID: 12a-bo</w:t>
      </w:r>
      <w:r>
        <w:t>otstrap-factories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Bootstrap: Factories and Registries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</w:t>
      </w:r>
      <w:r w:rsidRPr="00A81695">
        <w:rPr>
          <w:lang w:val="ru-RU"/>
        </w:rPr>
        <w:t>онять границы ответственности модулей, точки интеграции и зависимости между компонентами в рамках сценария 12</w:t>
      </w:r>
      <w:r>
        <w:t>a</w:t>
      </w:r>
      <w:r w:rsidRPr="00A81695">
        <w:rPr>
          <w:lang w:val="ru-RU"/>
        </w:rPr>
        <w:t>-</w:t>
      </w:r>
      <w:r>
        <w:t>bootstrap</w:t>
      </w:r>
      <w:r w:rsidRPr="00A81695">
        <w:rPr>
          <w:lang w:val="ru-RU"/>
        </w:rPr>
        <w:t>-</w:t>
      </w:r>
      <w:r>
        <w:t>factories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composition root factories, provider registry, and builder </w:t>
      </w:r>
      <w:proofErr w:type="gramStart"/>
      <w:r>
        <w:t>assembly..</w:t>
      </w:r>
      <w:proofErr w:type="gramEnd"/>
      <w:r>
        <w:t xml:space="preserve"> </w:t>
      </w:r>
      <w:r w:rsidRPr="00A81695">
        <w:rPr>
          <w:lang w:val="ru-RU"/>
        </w:rPr>
        <w:t>Э</w:t>
      </w:r>
      <w:r w:rsidRPr="00A81695">
        <w:rPr>
          <w:lang w:val="ru-RU"/>
        </w:rPr>
        <w:t xml:space="preserve">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Interfaces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>. Именно через эти блоки визуализированы границы слоев и маршруты</w:t>
      </w:r>
      <w:r w:rsidRPr="00A81695">
        <w:rPr>
          <w:lang w:val="ru-RU"/>
        </w:rPr>
        <w:t xml:space="preserve"> передачи управления или данных. </w:t>
      </w:r>
      <w:r>
        <w:t xml:space="preserve">Примеры узлов, отражающих доменную модель и инфраструктуру: Interfaces Layer, CLI Commands (Click), HTTP Interface, Composition Layer, bootstrap_pipeline_runner, DataSourceRegistry. </w:t>
      </w:r>
      <w:r w:rsidRPr="00A81695">
        <w:rPr>
          <w:lang w:val="ru-RU"/>
        </w:rPr>
        <w:t>По этим сущностям можно проверить согласо</w:t>
      </w:r>
      <w:r w:rsidRPr="00A81695">
        <w:rPr>
          <w:lang w:val="ru-RU"/>
        </w:rPr>
        <w:t>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</w:t>
      </w:r>
      <w:r>
        <w:t>diagrams/architecture/12a-bootstrap-factories.mmd | Description: docs/02-architecture/diagram-descriptions/mmd-diagrams/architecture/12a-bootstrap-factories.md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655581"/>
            <wp:effectExtent l="0" t="0" r="0" b="0"/>
            <wp:docPr id="103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31. Bootstrap: Wiring Graph</w:t>
      </w:r>
    </w:p>
    <w:p w:rsidR="00167622" w:rsidRDefault="00A81695">
      <w:r>
        <w:t>ID: 12b-bootstrap-wiring | Type: flowchart | Level: System / Com</w:t>
      </w:r>
      <w:r>
        <w:t>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Bootstrap: Wiring Graph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</w:t>
      </w:r>
      <w:r w:rsidRPr="00A81695">
        <w:rPr>
          <w:lang w:val="ru-RU"/>
        </w:rPr>
        <w:t xml:space="preserve"> между компонентами в рамках сценария 12</w:t>
      </w:r>
      <w:r>
        <w:t>b</w:t>
      </w:r>
      <w:r w:rsidRPr="00A81695">
        <w:rPr>
          <w:lang w:val="ru-RU"/>
        </w:rPr>
        <w:t>-</w:t>
      </w:r>
      <w:r>
        <w:t>bootstrap</w:t>
      </w:r>
      <w:r w:rsidRPr="00A81695">
        <w:rPr>
          <w:lang w:val="ru-RU"/>
        </w:rPr>
        <w:t>-</w:t>
      </w:r>
      <w:r>
        <w:t>wiring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runtime assembly sequence and main dependency injection </w:t>
      </w:r>
      <w:proofErr w:type="gramStart"/>
      <w:r>
        <w:t>graph..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</w:t>
      </w:r>
      <w:r w:rsidRPr="00A81695">
        <w:rPr>
          <w:lang w:val="ru-RU"/>
        </w:rPr>
        <w:t xml:space="preserve">онизации документации с кодовой базой. </w:t>
      </w:r>
      <w:r>
        <w:t xml:space="preserve">Ключевые контейнеры/подграфы включают: Composition Layer, Infrastructure Layer, Application Layer.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управления или данных. Примеры узлов, отражаю</w:t>
      </w:r>
      <w:r w:rsidRPr="00A81695">
        <w:rPr>
          <w:lang w:val="ru-RU"/>
        </w:rPr>
        <w:t xml:space="preserve">щих доменную модель и инфраструктуру: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bootstrap</w:t>
      </w:r>
      <w:r w:rsidRPr="00A81695">
        <w:rPr>
          <w:lang w:val="ru-RU"/>
        </w:rPr>
        <w:t>_</w:t>
      </w:r>
      <w:r>
        <w:t>pipeline</w:t>
      </w:r>
      <w:r w:rsidRPr="00A81695">
        <w:rPr>
          <w:lang w:val="ru-RU"/>
        </w:rPr>
        <w:t>_</w:t>
      </w:r>
      <w:r>
        <w:t>runner</w:t>
      </w:r>
      <w:r w:rsidRPr="00A81695">
        <w:rPr>
          <w:lang w:val="ru-RU"/>
        </w:rPr>
        <w:t xml:space="preserve">, </w:t>
      </w:r>
      <w:r>
        <w:t>RunnerBootstrap</w:t>
      </w:r>
      <w:r w:rsidRPr="00A81695">
        <w:rPr>
          <w:lang w:val="ru-RU"/>
        </w:rPr>
        <w:t xml:space="preserve">, </w:t>
      </w:r>
      <w:r>
        <w:t>StorageBootstrap</w:t>
      </w:r>
      <w:r w:rsidRPr="00A81695">
        <w:rPr>
          <w:lang w:val="ru-RU"/>
        </w:rPr>
        <w:t xml:space="preserve">, </w:t>
      </w:r>
      <w:r>
        <w:t>CheckpointBootstrap</w:t>
      </w:r>
      <w:r w:rsidRPr="00A81695">
        <w:rPr>
          <w:lang w:val="ru-RU"/>
        </w:rPr>
        <w:t xml:space="preserve">, </w:t>
      </w:r>
      <w:r>
        <w:t>LockBootstrap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</w:t>
      </w:r>
      <w:r w:rsidRPr="00A81695">
        <w:rPr>
          <w:lang w:val="ru-RU"/>
        </w:rPr>
        <w:t>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docs/02-architecture/mmd-diagrams/architecture/12b-bootstrap-wiring.mmd | Description</w:t>
      </w:r>
      <w:r>
        <w:t>: docs/02-architecture/diagram-descriptions/mmd-diagrams/architecture/12b-bootstrap-wiring.md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949350"/>
            <wp:effectExtent l="0" t="0" r="0" b="0"/>
            <wp:docPr id="103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32. Port/Protocol Contracts (Full Map)</w:t>
      </w:r>
    </w:p>
    <w:p w:rsidR="00167622" w:rsidRDefault="00A81695">
      <w:r>
        <w:t>ID: 13-port-protocol-contracts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Port/Protocol Contracts (Full Map)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</w:t>
      </w:r>
      <w:r w:rsidRPr="00A81695">
        <w:rPr>
          <w:lang w:val="ru-RU"/>
        </w:rPr>
        <w:t>тами в рамках сценария 13-</w:t>
      </w:r>
      <w:r>
        <w:t>port</w:t>
      </w:r>
      <w:r w:rsidRPr="00A81695">
        <w:rPr>
          <w:lang w:val="ru-RU"/>
        </w:rPr>
        <w:t>-</w:t>
      </w:r>
      <w:r>
        <w:t>protocol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All domain Ports and their infrastructure </w:t>
      </w:r>
      <w:proofErr w:type="gramStart"/>
      <w:r>
        <w:t>implementations..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синхронизации документаци</w:t>
      </w:r>
      <w:r w:rsidRPr="00A81695">
        <w:rPr>
          <w:lang w:val="ru-RU"/>
        </w:rPr>
        <w:t xml:space="preserve">и с кодовой базой. </w:t>
      </w:r>
      <w:r>
        <w:t xml:space="preserve">Ключевые контейнеры/подграфы включают: Domain Ports (Protocols), Infrastructure Implementations, Application Implementations.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</w:t>
      </w:r>
      <w:r w:rsidRPr="00A81695">
        <w:rPr>
          <w:lang w:val="ru-RU"/>
        </w:rPr>
        <w:t xml:space="preserve">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 (</w:t>
      </w:r>
      <w:r>
        <w:t>Protocols</w:t>
      </w:r>
      <w:r w:rsidRPr="00A81695">
        <w:rPr>
          <w:lang w:val="ru-RU"/>
        </w:rPr>
        <w:t xml:space="preserve">), </w:t>
      </w:r>
      <w:r>
        <w:t>DataSourcePort</w:t>
      </w:r>
      <w:r w:rsidRPr="00A81695">
        <w:rPr>
          <w:lang w:val="ru-RU"/>
        </w:rPr>
        <w:t xml:space="preserve">, </w:t>
      </w:r>
      <w:r>
        <w:t>FilterableDataSourcePort</w:t>
      </w:r>
      <w:r w:rsidRPr="00A81695">
        <w:rPr>
          <w:lang w:val="ru-RU"/>
        </w:rPr>
        <w:t xml:space="preserve">, </w:t>
      </w:r>
      <w:r>
        <w:t>StoragePort</w:t>
      </w:r>
      <w:r w:rsidRPr="00A81695">
        <w:rPr>
          <w:lang w:val="ru-RU"/>
        </w:rPr>
        <w:t xml:space="preserve">, </w:t>
      </w:r>
      <w:r>
        <w:t>LockPort</w:t>
      </w:r>
      <w:r w:rsidRPr="00A81695">
        <w:rPr>
          <w:lang w:val="ru-RU"/>
        </w:rPr>
        <w:t xml:space="preserve">, </w:t>
      </w:r>
      <w:r>
        <w:t>CheckpointPort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</w:t>
      </w:r>
      <w:r w:rsidRPr="00A81695">
        <w:rPr>
          <w:lang w:val="ru-RU"/>
        </w:rPr>
        <w:t>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=68),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docs/02-architecture/mmd-diagrams/architecture/13-port-protocol-contracts.mmd | Descript</w:t>
      </w:r>
      <w:r>
        <w:t>ion: docs/02-architecture/diagram-descriptions/mmd-diagrams/architecture/13-port-protocol-contracts.md</w:t>
      </w:r>
    </w:p>
    <w:p w:rsidR="00167622" w:rsidRDefault="00A81695">
      <w:r>
        <w:rPr>
          <w:noProof/>
        </w:rPr>
        <w:drawing>
          <wp:inline distT="0" distB="0" distL="0" distR="0">
            <wp:extent cx="1720359" cy="7498079"/>
            <wp:effectExtent l="0" t="0" r="0" b="0"/>
            <wp:docPr id="10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20359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33. DataSource and Storage Ports</w:t>
      </w:r>
    </w:p>
    <w:p w:rsidR="00167622" w:rsidRDefault="00A81695">
      <w:r>
        <w:t>ID: 13a-data-storage-ports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Data</w:t>
      </w:r>
      <w:r>
        <w:t xml:space="preserve">Source and Storage Ports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a</w:t>
      </w:r>
      <w:r w:rsidRPr="00A81695">
        <w:rPr>
          <w:lang w:val="ru-RU"/>
        </w:rPr>
        <w:t>-</w:t>
      </w:r>
      <w:r>
        <w:t>dat</w:t>
      </w:r>
      <w:r>
        <w:t>a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All</w:t>
      </w:r>
      <w:r w:rsidRPr="00A81695">
        <w:rPr>
          <w:lang w:val="ru-RU"/>
        </w:rPr>
        <w:t xml:space="preserve"> </w:t>
      </w:r>
      <w:r>
        <w:t>data</w:t>
      </w:r>
      <w:r w:rsidRPr="00A81695">
        <w:rPr>
          <w:lang w:val="ru-RU"/>
        </w:rPr>
        <w:t xml:space="preserve"> </w:t>
      </w:r>
      <w:r>
        <w:t>acquisition</w:t>
      </w:r>
      <w:r w:rsidRPr="00A81695">
        <w:rPr>
          <w:lang w:val="ru-RU"/>
        </w:rPr>
        <w:t xml:space="preserve"> </w:t>
      </w:r>
      <w:r>
        <w:t>and</w:t>
      </w:r>
      <w:r w:rsidRPr="00A81695">
        <w:rPr>
          <w:lang w:val="ru-RU"/>
        </w:rPr>
        <w:t xml:space="preserve"> </w:t>
      </w:r>
      <w:r>
        <w:t>storage</w:t>
      </w:r>
      <w:r w:rsidRPr="00A81695">
        <w:rPr>
          <w:lang w:val="ru-RU"/>
        </w:rPr>
        <w:t xml:space="preserve"> </w:t>
      </w:r>
      <w:proofErr w:type="gramStart"/>
      <w:r>
        <w:t>ports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</w:t>
      </w:r>
      <w:r w:rsidRPr="00A81695">
        <w:rPr>
          <w:lang w:val="ru-RU"/>
        </w:rPr>
        <w:t xml:space="preserve">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Implementations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plug</w:t>
      </w:r>
      <w:r w:rsidRPr="00A81695">
        <w:rPr>
          <w:lang w:val="ru-RU"/>
        </w:rPr>
        <w:t xml:space="preserve"> </w:t>
      </w:r>
      <w:r>
        <w:t>DataSourcePort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filter</w:t>
      </w:r>
      <w:r w:rsidRPr="00A81695">
        <w:rPr>
          <w:lang w:val="ru-RU"/>
        </w:rPr>
        <w:t xml:space="preserve"> </w:t>
      </w:r>
      <w:r>
        <w:t>Filterable</w:t>
      </w:r>
      <w:r>
        <w:t>DataSourcePort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database</w:t>
      </w:r>
      <w:r w:rsidRPr="00A81695">
        <w:rPr>
          <w:lang w:val="ru-RU"/>
        </w:rPr>
        <w:t xml:space="preserve"> </w:t>
      </w:r>
      <w:r>
        <w:t>StoragePort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book</w:t>
      </w:r>
      <w:r w:rsidRPr="00A81695">
        <w:rPr>
          <w:lang w:val="ru-RU"/>
        </w:rPr>
        <w:t>-</w:t>
      </w:r>
      <w:r>
        <w:t>open</w:t>
      </w:r>
      <w:r w:rsidRPr="00A81695">
        <w:rPr>
          <w:lang w:val="ru-RU"/>
        </w:rPr>
        <w:t xml:space="preserve"> </w:t>
      </w:r>
      <w:r>
        <w:t>DeltaReaderPort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file</w:t>
      </w:r>
      <w:r w:rsidRPr="00A81695">
        <w:rPr>
          <w:lang w:val="ru-RU"/>
        </w:rPr>
        <w:t>-</w:t>
      </w:r>
      <w:r>
        <w:t>import</w:t>
      </w:r>
      <w:r w:rsidRPr="00A81695">
        <w:rPr>
          <w:lang w:val="ru-RU"/>
        </w:rPr>
        <w:t xml:space="preserve"> </w:t>
      </w:r>
      <w:r>
        <w:t>InputFilterPort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</w:t>
      </w:r>
      <w:r w:rsidRPr="00A81695">
        <w:rPr>
          <w:lang w:val="ru-RU"/>
        </w:rPr>
        <w:t>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docs/02-architecture/mmd-diagrams/architecture/13a-data-storage-ports.mmd | Description: docs/02-architecture/diagram-descriptio</w:t>
      </w:r>
      <w:r>
        <w:t>ns/mmd-diagrams/architecture/13a-data-storage-ports.md</w:t>
      </w:r>
    </w:p>
    <w:p w:rsidR="00167622" w:rsidRDefault="00A81695">
      <w:r>
        <w:rPr>
          <w:noProof/>
        </w:rPr>
        <w:drawing>
          <wp:inline distT="0" distB="0" distL="0" distR="0">
            <wp:extent cx="5720628" cy="7498079"/>
            <wp:effectExtent l="0" t="0" r="0" b="0"/>
            <wp:docPr id="1033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0628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34. Port Contracts: Data Sources</w:t>
      </w:r>
    </w:p>
    <w:p w:rsidR="00167622" w:rsidRDefault="00A81695">
      <w:r>
        <w:t>ID: 13a-port-contracts-data-sources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 Contracts: Data Sources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</w:t>
      </w:r>
      <w:r w:rsidRPr="00A81695">
        <w:rPr>
          <w:lang w:val="ru-RU"/>
        </w:rPr>
        <w:t xml:space="preserve"> рамках сценария 13</w:t>
      </w:r>
      <w:r>
        <w:t>a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data</w:t>
      </w:r>
      <w:r w:rsidRPr="00A81695">
        <w:rPr>
          <w:lang w:val="ru-RU"/>
        </w:rPr>
        <w:t>-</w:t>
      </w:r>
      <w:r>
        <w:t>sources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DataSourcePort and FilterableDataSourcePort implementations per </w:t>
      </w:r>
      <w:proofErr w:type="gramStart"/>
      <w:r>
        <w:t>provider..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</w:t>
      </w:r>
      <w:r w:rsidRPr="00A81695">
        <w:rPr>
          <w:lang w:val="ru-RU"/>
        </w:rPr>
        <w:t xml:space="preserve">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</w:t>
      </w:r>
      <w:r>
        <w:t xml:space="preserve">нфраструктуру: Domain Layer, DataSourcePort, FilterableDataSourcePort, Infrastructure Layer, ChemblAdapter.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</w:t>
      </w:r>
      <w:r w:rsidRPr="00A81695">
        <w:rPr>
          <w:lang w:val="ru-RU"/>
        </w:rPr>
        <w:t xml:space="preserve"> (@</w:t>
      </w:r>
      <w:r>
        <w:t>nodes</w:t>
      </w:r>
      <w:r w:rsidRPr="00A81695">
        <w:rPr>
          <w:lang w:val="ru-RU"/>
        </w:rPr>
        <w:t xml:space="preserve">=9),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docs/02-architecture/mmd-diagrams/architecture/13a-port-contracts-data-sources.mmd | Description: docs/02-architecture/diagram-descri</w:t>
      </w:r>
      <w:r>
        <w:t>ptions/mmd-diagrams/architecture/13a-port-contracts-data-sources.md</w:t>
      </w:r>
    </w:p>
    <w:p w:rsidR="00167622" w:rsidRDefault="00A81695">
      <w:r>
        <w:rPr>
          <w:noProof/>
        </w:rPr>
        <w:drawing>
          <wp:inline distT="0" distB="0" distL="0" distR="0">
            <wp:extent cx="5767029" cy="7498079"/>
            <wp:effectExtent l="0" t="0" r="0" b="0"/>
            <wp:docPr id="1034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7029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35. Operational and Observability Ports</w:t>
      </w:r>
    </w:p>
    <w:p w:rsidR="00167622" w:rsidRDefault="00A81695">
      <w:r>
        <w:t>ID: 13b-operational-ports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Operational and Observability Por</w:t>
      </w:r>
      <w:r>
        <w:t xml:space="preserve">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b</w:t>
      </w:r>
      <w:r w:rsidRPr="00A81695">
        <w:rPr>
          <w:lang w:val="ru-RU"/>
        </w:rPr>
        <w:t>-</w:t>
      </w:r>
      <w:r>
        <w:t>operational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 xml:space="preserve">. </w:t>
      </w:r>
      <w:r>
        <w:t>В исхо</w:t>
      </w:r>
      <w:r>
        <w:t xml:space="preserve">дном файле прямо зафиксирован контекст: Monitoring, logging, and operational control </w:t>
      </w:r>
      <w:proofErr w:type="gramStart"/>
      <w:r>
        <w:t>ports..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Implementations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lock</w:t>
      </w:r>
      <w:r w:rsidRPr="00A81695">
        <w:rPr>
          <w:lang w:val="ru-RU"/>
        </w:rPr>
        <w:t xml:space="preserve"> </w:t>
      </w:r>
      <w:r>
        <w:t>LockPort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flag</w:t>
      </w:r>
      <w:r w:rsidRPr="00A81695">
        <w:rPr>
          <w:lang w:val="ru-RU"/>
        </w:rPr>
        <w:t xml:space="preserve"> </w:t>
      </w:r>
      <w:r>
        <w:t>CheckpointPort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list</w:t>
      </w:r>
      <w:r w:rsidRPr="00A81695">
        <w:rPr>
          <w:lang w:val="ru-RU"/>
        </w:rPr>
        <w:t xml:space="preserve"> </w:t>
      </w:r>
      <w:r>
        <w:t>Lo</w:t>
      </w:r>
      <w:r>
        <w:t>ggerPort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chart</w:t>
      </w:r>
      <w:r w:rsidRPr="00A81695">
        <w:rPr>
          <w:lang w:val="ru-RU"/>
        </w:rPr>
        <w:t>-</w:t>
      </w:r>
      <w:r>
        <w:t>line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wave</w:t>
      </w:r>
      <w:r w:rsidRPr="00A81695">
        <w:rPr>
          <w:lang w:val="ru-RU"/>
        </w:rPr>
        <w:t>-</w:t>
      </w:r>
      <w:r>
        <w:t>square</w:t>
      </w:r>
      <w:r w:rsidRPr="00A81695">
        <w:rPr>
          <w:lang w:val="ru-RU"/>
        </w:rPr>
        <w:t xml:space="preserve"> </w:t>
      </w:r>
      <w:r>
        <w:t>TracingPort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=25), что полезно для контрол</w:t>
      </w:r>
      <w:r w:rsidRPr="00A81695">
        <w:rPr>
          <w:lang w:val="ru-RU"/>
        </w:rPr>
        <w:t xml:space="preserve">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docs/02-architecture/mmd-diagrams/architecture/13b-operational-ports.mmd | Description: docs/02-architecture/diagram-descriptions/mmd-diagrams/architecture/13b-operation</w:t>
      </w:r>
      <w:r>
        <w:t>al-ports.md</w:t>
      </w:r>
    </w:p>
    <w:p w:rsidR="00167622" w:rsidRDefault="00A81695">
      <w:r>
        <w:rPr>
          <w:noProof/>
        </w:rPr>
        <w:drawing>
          <wp:inline distT="0" distB="0" distL="0" distR="0">
            <wp:extent cx="5496290" cy="7498079"/>
            <wp:effectExtent l="0" t="0" r="0" b="0"/>
            <wp:docPr id="1035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9629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36. Port Contracts: Storage</w:t>
      </w:r>
    </w:p>
    <w:p w:rsidR="00167622" w:rsidRDefault="00A81695">
      <w:r>
        <w:t>ID: 13b-port-contracts-storage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Описание: Диаграмма Port Contracts: Storage показывает архитектурный срез BioETL на уровне System / Component и испо</w:t>
      </w:r>
      <w:r>
        <w:t xml:space="preserve">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b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Covers StoragePort, DeltaReade</w:t>
      </w:r>
      <w:r>
        <w:t xml:space="preserve">rPort, and MetadataWriterPort </w:t>
      </w:r>
      <w:proofErr w:type="gramStart"/>
      <w:r>
        <w:t>implementations..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>. Именно через эт</w:t>
      </w:r>
      <w:r w:rsidRPr="00A81695">
        <w:rPr>
          <w:lang w:val="ru-RU"/>
        </w:rPr>
        <w:t xml:space="preserve">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StoragePort</w:t>
      </w:r>
      <w:r w:rsidRPr="00A81695">
        <w:rPr>
          <w:lang w:val="ru-RU"/>
        </w:rPr>
        <w:t xml:space="preserve">, </w:t>
      </w:r>
      <w:r>
        <w:t>DeltaReaderPort</w:t>
      </w:r>
      <w:r w:rsidRPr="00A81695">
        <w:rPr>
          <w:lang w:val="ru-RU"/>
        </w:rPr>
        <w:t xml:space="preserve">, </w:t>
      </w:r>
      <w:r>
        <w:t>MetadataWriterPort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BronzeWriter</w:t>
      </w:r>
      <w:r w:rsidRPr="00A81695">
        <w:rPr>
          <w:lang w:val="ru-RU"/>
        </w:rPr>
        <w:t>. По этим сущност</w:t>
      </w:r>
      <w:r w:rsidRPr="00A81695">
        <w:rPr>
          <w:lang w:val="ru-RU"/>
        </w:rPr>
        <w:t>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 xml:space="preserve">Source: </w:t>
      </w:r>
      <w:r>
        <w:t>docs/02-architecture/mmd-diagrams/architecture/13b-port-contracts-storage.mmd | Description: docs/02-architecture/diagram-descriptions/mmd-diagrams/architecture/13b-port-contracts-storage.md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779333"/>
            <wp:effectExtent l="0" t="0" r="0" b="0"/>
            <wp:docPr id="1036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77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37. Port Contracts: Observability and Resilience</w:t>
      </w:r>
    </w:p>
    <w:p w:rsidR="00167622" w:rsidRDefault="00A81695">
      <w:r>
        <w:t>ID: 13c-port</w:t>
      </w:r>
      <w:r>
        <w:t>-contracts-observability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 Contracts: Observability and Resilience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</w:t>
      </w:r>
      <w:r w:rsidRPr="00A81695">
        <w:rPr>
          <w:lang w:val="ru-RU"/>
        </w:rPr>
        <w:t>ериал помогает понять границы ответственности модулей, точки интеграции и зависимости между компонентами в рамках сценария 13</w:t>
      </w:r>
      <w:r>
        <w:t>c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observability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Covers Logger/Metrics/Tracing ports plus resilience c</w:t>
      </w:r>
      <w:r>
        <w:t xml:space="preserve">ontrol </w:t>
      </w:r>
      <w:proofErr w:type="gramStart"/>
      <w:r>
        <w:t>ports..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>. Именно через эти блоки визуализированы границы с</w:t>
      </w:r>
      <w:r w:rsidRPr="00A81695">
        <w:rPr>
          <w:lang w:val="ru-RU"/>
        </w:rPr>
        <w:t xml:space="preserve">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LoggerPort</w:t>
      </w:r>
      <w:r w:rsidRPr="00A81695">
        <w:rPr>
          <w:lang w:val="ru-RU"/>
        </w:rPr>
        <w:t xml:space="preserve">, </w:t>
      </w:r>
      <w:r>
        <w:t>MetricsPort</w:t>
      </w:r>
      <w:r w:rsidRPr="00A81695">
        <w:rPr>
          <w:lang w:val="ru-RU"/>
        </w:rPr>
        <w:t xml:space="preserve">, </w:t>
      </w:r>
      <w:r>
        <w:t>TracingPort</w:t>
      </w:r>
      <w:r w:rsidRPr="00A81695">
        <w:rPr>
          <w:lang w:val="ru-RU"/>
        </w:rPr>
        <w:t xml:space="preserve">, </w:t>
      </w:r>
      <w:r>
        <w:t>CircuitBreakerPort</w:t>
      </w:r>
      <w:r w:rsidRPr="00A81695">
        <w:rPr>
          <w:lang w:val="ru-RU"/>
        </w:rPr>
        <w:t xml:space="preserve">, </w:t>
      </w:r>
      <w:r>
        <w:t>RateLimiterPort</w:t>
      </w:r>
      <w:r w:rsidRPr="00A81695">
        <w:rPr>
          <w:lang w:val="ru-RU"/>
        </w:rPr>
        <w:t>. По этим сущностям можно проверить согласованность терминов,</w:t>
      </w:r>
      <w:r w:rsidRPr="00A81695">
        <w:rPr>
          <w:lang w:val="ru-RU"/>
        </w:rPr>
        <w:t xml:space="preserve">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</w:t>
      </w:r>
      <w:r>
        <w:t>ure/13c-port-contracts-observability.mmd | Description: docs/02-architecture/diagram-descriptions/mmd-diagrams/architecture/13c-port-contracts-observability.md</w:t>
      </w:r>
    </w:p>
    <w:p w:rsidR="00167622" w:rsidRDefault="00A81695">
      <w:r>
        <w:rPr>
          <w:noProof/>
        </w:rPr>
        <w:drawing>
          <wp:inline distT="0" distB="0" distL="0" distR="0">
            <wp:extent cx="4384122" cy="7498079"/>
            <wp:effectExtent l="0" t="0" r="0" b="0"/>
            <wp:docPr id="1037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4122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38. Validation and Data Quality Ports</w:t>
      </w:r>
    </w:p>
    <w:p w:rsidR="00167622" w:rsidRDefault="00A81695">
      <w:r>
        <w:t>ID: 13c-validation-dq-ports | Type: flowchart | Level:</w:t>
      </w:r>
      <w:r>
        <w:t xml:space="preserve">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Validation and Data Quality Ports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</w:t>
      </w:r>
      <w:r w:rsidRPr="00A81695">
        <w:rPr>
          <w:lang w:val="ru-RU"/>
        </w:rPr>
        <w:t>нтеграции и зависимости между компонентами в рамках сценария 13</w:t>
      </w:r>
      <w:r>
        <w:t>c</w:t>
      </w:r>
      <w:r w:rsidRPr="00A81695">
        <w:rPr>
          <w:lang w:val="ru-RU"/>
        </w:rPr>
        <w:t>-</w:t>
      </w:r>
      <w:r>
        <w:t>validation</w:t>
      </w:r>
      <w:r w:rsidRPr="00A81695">
        <w:rPr>
          <w:lang w:val="ru-RU"/>
        </w:rPr>
        <w:t>-</w:t>
      </w:r>
      <w:r>
        <w:t>dq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Ports for ensuring data correctness and quality </w:t>
      </w:r>
      <w:proofErr w:type="gramStart"/>
      <w:r>
        <w:t>reporting..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</w:t>
      </w:r>
      <w:r w:rsidRPr="00A81695">
        <w:rPr>
          <w:lang w:val="ru-RU"/>
        </w:rPr>
        <w:t xml:space="preserve">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>. Именно через эти блоки визуализированы границы слоев и маршруты передачи управления или данных. Примеры узлов, отражающи</w:t>
      </w:r>
      <w:r w:rsidRPr="00A81695">
        <w:rPr>
          <w:lang w:val="ru-RU"/>
        </w:rPr>
        <w:t xml:space="preserve">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check</w:t>
      </w:r>
      <w:r w:rsidRPr="00A81695">
        <w:rPr>
          <w:lang w:val="ru-RU"/>
        </w:rPr>
        <w:t>-</w:t>
      </w:r>
      <w:r>
        <w:t>double</w:t>
      </w:r>
      <w:r w:rsidRPr="00A81695">
        <w:rPr>
          <w:lang w:val="ru-RU"/>
        </w:rPr>
        <w:t xml:space="preserve"> </w:t>
      </w:r>
      <w:r>
        <w:t>SilverValidatorPort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shield</w:t>
      </w:r>
      <w:r w:rsidRPr="00A81695">
        <w:rPr>
          <w:lang w:val="ru-RU"/>
        </w:rPr>
        <w:t>-</w:t>
      </w:r>
      <w:r>
        <w:t>check</w:t>
      </w:r>
      <w:r w:rsidRPr="00A81695">
        <w:rPr>
          <w:lang w:val="ru-RU"/>
        </w:rPr>
        <w:t xml:space="preserve"> </w:t>
      </w:r>
      <w:r>
        <w:t>GoldValidatorPort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magnifying</w:t>
      </w:r>
      <w:r w:rsidRPr="00A81695">
        <w:rPr>
          <w:lang w:val="ru-RU"/>
        </w:rPr>
        <w:t>-</w:t>
      </w:r>
      <w:r>
        <w:t>glass</w:t>
      </w:r>
      <w:r w:rsidRPr="00A81695">
        <w:rPr>
          <w:lang w:val="ru-RU"/>
        </w:rPr>
        <w:t xml:space="preserve"> </w:t>
      </w:r>
      <w:r>
        <w:t>BronzeDQAnalyzerPort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magnifying</w:t>
      </w:r>
      <w:r w:rsidRPr="00A81695">
        <w:rPr>
          <w:lang w:val="ru-RU"/>
        </w:rPr>
        <w:t>-</w:t>
      </w:r>
      <w:r>
        <w:t>glass</w:t>
      </w:r>
      <w:r w:rsidRPr="00A81695">
        <w:rPr>
          <w:lang w:val="ru-RU"/>
        </w:rPr>
        <w:t>-</w:t>
      </w:r>
      <w:r>
        <w:t>plus</w:t>
      </w:r>
      <w:r w:rsidRPr="00A81695">
        <w:rPr>
          <w:lang w:val="ru-RU"/>
        </w:rPr>
        <w:t xml:space="preserve"> </w:t>
      </w:r>
      <w:r>
        <w:t>SilverDQAnalyzerPort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magnifying</w:t>
      </w:r>
      <w:r w:rsidRPr="00A81695">
        <w:rPr>
          <w:lang w:val="ru-RU"/>
        </w:rPr>
        <w:t>-</w:t>
      </w:r>
      <w:r>
        <w:t>glass</w:t>
      </w:r>
      <w:r w:rsidRPr="00A81695">
        <w:rPr>
          <w:lang w:val="ru-RU"/>
        </w:rPr>
        <w:t>-</w:t>
      </w:r>
      <w:r>
        <w:t>chart</w:t>
      </w:r>
      <w:r w:rsidRPr="00A81695">
        <w:rPr>
          <w:lang w:val="ru-RU"/>
        </w:rPr>
        <w:t xml:space="preserve"> </w:t>
      </w:r>
      <w:r>
        <w:t>Gold</w:t>
      </w:r>
      <w:r>
        <w:t>DQAnalyzerPort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>-слоев и стабильного рен</w:t>
      </w:r>
      <w:r w:rsidRPr="00A81695">
        <w:rPr>
          <w:lang w:val="ru-RU"/>
        </w:rPr>
        <w:t xml:space="preserve">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docs/02-architecture/mmd-diagrams/architecture/13c-validation-dq-ports.mmd | Description: docs/02-architecture/diagram-descriptions/mmd-diagrams/architecture/13c-validation-dq-ports.md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177835"/>
            <wp:effectExtent l="0" t="0" r="0" b="0"/>
            <wp:docPr id="1038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17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39. Port Contracts: Services and Controls</w:t>
      </w:r>
    </w:p>
    <w:p w:rsidR="00167622" w:rsidRDefault="00A81695">
      <w:r>
        <w:t>ID: 13d-port-contracts-services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>Описание: Диаграмма Port Contracts: Services and Controls показывает архитектурный срез BioETL на уровне System / Com</w:t>
      </w:r>
      <w:r>
        <w:t xml:space="preserve">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d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services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Covers control p</w:t>
      </w:r>
      <w:r>
        <w:t xml:space="preserve">orts, data quality service ports, and related </w:t>
      </w:r>
      <w:proofErr w:type="gramStart"/>
      <w:r>
        <w:t>implementations..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Domain Layer, Infrastructure Layer,</w:t>
      </w:r>
      <w:r>
        <w:t xml:space="preserve"> Application Layer, NoOp Implementations (fallback defaults).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LockPort</w:t>
      </w:r>
      <w:r w:rsidRPr="00A81695">
        <w:rPr>
          <w:lang w:val="ru-RU"/>
        </w:rPr>
        <w:t xml:space="preserve">, </w:t>
      </w:r>
      <w:r>
        <w:t>CheckpointPort</w:t>
      </w:r>
      <w:r w:rsidRPr="00A81695">
        <w:rPr>
          <w:lang w:val="ru-RU"/>
        </w:rPr>
        <w:t xml:space="preserve">, </w:t>
      </w:r>
      <w:r>
        <w:t>QuarantinePort</w:t>
      </w:r>
      <w:r w:rsidRPr="00A81695">
        <w:rPr>
          <w:lang w:val="ru-RU"/>
        </w:rPr>
        <w:t xml:space="preserve">, </w:t>
      </w:r>
      <w:r>
        <w:t>AuditPort</w:t>
      </w:r>
      <w:r w:rsidRPr="00A81695">
        <w:rPr>
          <w:lang w:val="ru-RU"/>
        </w:rPr>
        <w:t xml:space="preserve">, </w:t>
      </w:r>
      <w:r>
        <w:t>PiiHasherPort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docs/02-architecture/mmd-diagrams/architecture/13d-port-contracts-services.mmd | Description: docs/02-architecture/diagram-descriptions/mmd-diagrams/architecture/13d-port-contracts-services.md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172880"/>
            <wp:effectExtent l="0" t="0" r="0" b="0"/>
            <wp:docPr id="1039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17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40. Domain Operational Ports</w:t>
      </w:r>
    </w:p>
    <w:p w:rsidR="00167622" w:rsidRDefault="00A81695">
      <w:r>
        <w:t>ID: 13e-operational-ports-domain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Domain Operational Ports показывает архитектурный срез BioETL на уровне System / Component и использует нота</w:t>
      </w:r>
      <w:r>
        <w:t xml:space="preserve">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e</w:t>
      </w:r>
      <w:r w:rsidRPr="00A81695">
        <w:rPr>
          <w:lang w:val="ru-RU"/>
        </w:rPr>
        <w:t>-</w:t>
      </w:r>
      <w:r>
        <w:t>operational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>-</w:t>
      </w:r>
      <w:r>
        <w:t>domain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Independent protocol definitions for op</w:t>
      </w:r>
      <w:r>
        <w:t>erational concerns (lock, checkpoint, observability, shutdown</w:t>
      </w:r>
      <w:proofErr w:type="gramStart"/>
      <w:r>
        <w:t>)..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Operational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>. Именно ч</w:t>
      </w:r>
      <w:r w:rsidRPr="00A81695">
        <w:rPr>
          <w:lang w:val="ru-RU"/>
        </w:rPr>
        <w:t xml:space="preserve">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Operational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lock</w:t>
      </w:r>
      <w:r w:rsidRPr="00A81695">
        <w:rPr>
          <w:lang w:val="ru-RU"/>
        </w:rPr>
        <w:t xml:space="preserve"> </w:t>
      </w:r>
      <w:r>
        <w:t>LockPort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flag</w:t>
      </w:r>
      <w:r w:rsidRPr="00A81695">
        <w:rPr>
          <w:lang w:val="ru-RU"/>
        </w:rPr>
        <w:t xml:space="preserve"> </w:t>
      </w:r>
      <w:r>
        <w:t>CheckpointPort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list</w:t>
      </w:r>
      <w:r w:rsidRPr="00A81695">
        <w:rPr>
          <w:lang w:val="ru-RU"/>
        </w:rPr>
        <w:t xml:space="preserve"> </w:t>
      </w:r>
      <w:r>
        <w:t>LoggerPort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chart</w:t>
      </w:r>
      <w:r w:rsidRPr="00A81695">
        <w:rPr>
          <w:lang w:val="ru-RU"/>
        </w:rPr>
        <w:t>-</w:t>
      </w:r>
      <w:r>
        <w:t>line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wave</w:t>
      </w:r>
      <w:r w:rsidRPr="00A81695">
        <w:rPr>
          <w:lang w:val="ru-RU"/>
        </w:rPr>
        <w:t>-</w:t>
      </w:r>
      <w:r>
        <w:t>square</w:t>
      </w:r>
      <w:r w:rsidRPr="00A81695">
        <w:rPr>
          <w:lang w:val="ru-RU"/>
        </w:rPr>
        <w:t xml:space="preserve"> </w:t>
      </w:r>
      <w:r>
        <w:t>TracingPort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>=8), что полезно для контроля читаемости, декомпоз</w:t>
      </w:r>
      <w:r w:rsidRPr="00A81695">
        <w:rPr>
          <w:lang w:val="ru-RU"/>
        </w:rPr>
        <w:t xml:space="preserve">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docs/02-architecture/mmd-diagrams/architecture/13e-operational-ports-domain.mmd | Description: docs/02-architecture/diagram-descriptions/mmd-diagrams/architecture/13e-operational-ports-domain</w:t>
      </w:r>
      <w:r>
        <w:t>.md</w:t>
      </w:r>
    </w:p>
    <w:p w:rsidR="00167622" w:rsidRDefault="00A81695">
      <w:r>
        <w:rPr>
          <w:noProof/>
        </w:rPr>
        <w:drawing>
          <wp:inline distT="0" distB="0" distL="0" distR="0">
            <wp:extent cx="5852160" cy="457661"/>
            <wp:effectExtent l="0" t="0" r="0" b="0"/>
            <wp:docPr id="10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41. Infrastructure Operational Implementations</w:t>
      </w:r>
    </w:p>
    <w:p w:rsidR="00167622" w:rsidRDefault="00A81695">
      <w:r>
        <w:t>ID: 13f-operational-ports-infra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Infrastructure Operational Implementations показывает архитектурный срез BioETL на у</w:t>
      </w:r>
      <w:r>
        <w:t xml:space="preserve">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f</w:t>
      </w:r>
      <w:r w:rsidRPr="00A81695">
        <w:rPr>
          <w:lang w:val="ru-RU"/>
        </w:rPr>
        <w:t>-</w:t>
      </w:r>
      <w:r>
        <w:t>operational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>-</w:t>
      </w:r>
      <w:r>
        <w:t>infra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</w:t>
      </w:r>
      <w:r>
        <w:t xml:space="preserve">: Independent adapter implementations of operational </w:t>
      </w:r>
      <w:proofErr w:type="gramStart"/>
      <w:r>
        <w:t>ports..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Infrastructure</w:t>
      </w:r>
      <w:r w:rsidRPr="00A81695">
        <w:rPr>
          <w:lang w:val="ru-RU"/>
        </w:rPr>
        <w:t xml:space="preserve"> </w:t>
      </w:r>
      <w:r>
        <w:t>Implementations</w:t>
      </w:r>
      <w:r w:rsidRPr="00A81695">
        <w:rPr>
          <w:lang w:val="ru-RU"/>
        </w:rPr>
        <w:t>. Именно</w:t>
      </w:r>
      <w:r w:rsidRPr="00A81695">
        <w:rPr>
          <w:lang w:val="ru-RU"/>
        </w:rPr>
        <w:t xml:space="preserve">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Infrastructure Implementations, MemoryLock, LocalCheckpoint, UnifiedLogger, MetricsCollector, OpenTelemetr</w:t>
      </w:r>
      <w:r>
        <w:t xml:space="preserve">yTracer.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=7),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</w:t>
      </w:r>
      <w:r w:rsidRPr="00A81695">
        <w:rPr>
          <w:lang w:val="ru-RU"/>
        </w:rPr>
        <w:t xml:space="preserve">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docs/02-architecture/mmd-diagrams/architecture/13f-operational-ports-infra.mmd | Description: docs/02-architecture/diagram-descriptions/mmd-diagrams/architecture/13f-operational-ports-infra.md</w:t>
      </w:r>
    </w:p>
    <w:p w:rsidR="00167622" w:rsidRDefault="00A81695">
      <w:r>
        <w:rPr>
          <w:noProof/>
        </w:rPr>
        <w:drawing>
          <wp:inline distT="0" distB="0" distL="0" distR="0">
            <wp:extent cx="2913160" cy="7498079"/>
            <wp:effectExtent l="0" t="0" r="0" b="0"/>
            <wp:docPr id="10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1316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42. CLI / Interface Layer</w:t>
      </w:r>
    </w:p>
    <w:p w:rsidR="00167622" w:rsidRDefault="00A81695">
      <w:r>
        <w:t>ID: 14-cl</w:t>
      </w:r>
      <w:r>
        <w:t>i-interface-layer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CLI / Interface Layer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 xml:space="preserve">Материал помогает понять границы </w:t>
      </w:r>
      <w:r w:rsidRPr="00A81695">
        <w:rPr>
          <w:lang w:val="ru-RU"/>
        </w:rPr>
        <w:t>ответственности модулей, точки интеграции и зависимости между компонентами в рамках сценария 14-</w:t>
      </w:r>
      <w:r>
        <w:t>cli</w:t>
      </w:r>
      <w:r w:rsidRPr="00A81695">
        <w:rPr>
          <w:lang w:val="ru-RU"/>
        </w:rPr>
        <w:t>-</w:t>
      </w:r>
      <w:r>
        <w:t>interface</w:t>
      </w:r>
      <w:r w:rsidRPr="00A81695">
        <w:rPr>
          <w:lang w:val="ru-RU"/>
        </w:rPr>
        <w:t>-</w:t>
      </w:r>
      <w:r>
        <w:t>layer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CLI commands, their routing, and interaction with </w:t>
      </w:r>
      <w:proofErr w:type="gramStart"/>
      <w:r>
        <w:t>composition..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</w:t>
      </w:r>
      <w:r w:rsidRPr="00A81695">
        <w:rPr>
          <w:lang w:val="ru-RU"/>
        </w:rPr>
        <w:t xml:space="preserve">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User, CLI Interface (Click), Run Commands, Health Commands, Data Commands. </w:t>
      </w:r>
      <w:r w:rsidRPr="00A81695">
        <w:rPr>
          <w:lang w:val="ru-RU"/>
        </w:rPr>
        <w:t xml:space="preserve">Именно через эти блоки визуализированы границы </w:t>
      </w:r>
      <w:r w:rsidRPr="00A81695">
        <w:rPr>
          <w:lang w:val="ru-RU"/>
        </w:rPr>
        <w:t xml:space="preserve">слоев и маршруты передачи управления или данных. Примеры узлов, отражающих доменную модель и инфраструктуру: </w:t>
      </w:r>
      <w:r>
        <w:t>User</w:t>
      </w:r>
      <w:r w:rsidRPr="00A81695">
        <w:rPr>
          <w:lang w:val="ru-RU"/>
        </w:rPr>
        <w:t xml:space="preserve">, </w:t>
      </w:r>
      <w:r>
        <w:t>Terminal</w:t>
      </w:r>
      <w:r w:rsidRPr="00A81695">
        <w:rPr>
          <w:lang w:val="ru-RU"/>
        </w:rPr>
        <w:t xml:space="preserve">, </w:t>
      </w:r>
      <w:r>
        <w:t>CLI</w:t>
      </w:r>
      <w:r w:rsidRPr="00A81695">
        <w:rPr>
          <w:lang w:val="ru-RU"/>
        </w:rPr>
        <w:t xml:space="preserve"> </w:t>
      </w:r>
      <w:r>
        <w:t>Interface</w:t>
      </w:r>
      <w:r w:rsidRPr="00A81695">
        <w:rPr>
          <w:lang w:val="ru-RU"/>
        </w:rPr>
        <w:t xml:space="preserve"> (</w:t>
      </w:r>
      <w:r>
        <w:t>Click</w:t>
      </w:r>
      <w:r w:rsidRPr="00A81695">
        <w:rPr>
          <w:lang w:val="ru-RU"/>
        </w:rPr>
        <w:t xml:space="preserve">), </w:t>
      </w:r>
      <w:r>
        <w:t>bioetl</w:t>
      </w:r>
      <w:r w:rsidRPr="00A81695">
        <w:rPr>
          <w:lang w:val="ru-RU"/>
        </w:rPr>
        <w:t xml:space="preserve"> (</w:t>
      </w:r>
      <w:r>
        <w:t>main</w:t>
      </w:r>
      <w:r w:rsidRPr="00A81695">
        <w:rPr>
          <w:lang w:val="ru-RU"/>
        </w:rPr>
        <w:t xml:space="preserve"> </w:t>
      </w:r>
      <w:r>
        <w:t>group</w:t>
      </w:r>
      <w:r w:rsidRPr="00A81695">
        <w:rPr>
          <w:lang w:val="ru-RU"/>
        </w:rPr>
        <w:t xml:space="preserve">), </w:t>
      </w:r>
      <w:r>
        <w:t>Run</w:t>
      </w:r>
      <w:r w:rsidRPr="00A81695">
        <w:rPr>
          <w:lang w:val="ru-RU"/>
        </w:rPr>
        <w:t xml:space="preserve"> </w:t>
      </w:r>
      <w:r>
        <w:t>Commands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 xml:space="preserve"> ━━━━━━━━━━━━━━━━━ --</w:t>
      </w:r>
      <w:r>
        <w:t>provider</w:t>
      </w:r>
      <w:r w:rsidRPr="00A81695">
        <w:rPr>
          <w:lang w:val="ru-RU"/>
        </w:rPr>
        <w:t xml:space="preserve"> --</w:t>
      </w:r>
      <w:r>
        <w:t>entity</w:t>
      </w:r>
      <w:r w:rsidRPr="00A81695">
        <w:rPr>
          <w:lang w:val="ru-RU"/>
        </w:rPr>
        <w:t xml:space="preserve"> --</w:t>
      </w:r>
      <w:r>
        <w:t>run</w:t>
      </w:r>
      <w:r w:rsidRPr="00A81695">
        <w:rPr>
          <w:lang w:val="ru-RU"/>
        </w:rPr>
        <w:t>-</w:t>
      </w:r>
      <w:r>
        <w:t>type</w:t>
      </w:r>
      <w:r w:rsidRPr="00A81695">
        <w:rPr>
          <w:lang w:val="ru-RU"/>
        </w:rPr>
        <w:t xml:space="preserve"> --</w:t>
      </w:r>
      <w:r>
        <w:t>limit</w:t>
      </w:r>
      <w:r w:rsidRPr="00A81695">
        <w:rPr>
          <w:lang w:val="ru-RU"/>
        </w:rPr>
        <w:t xml:space="preserve"> --</w:t>
      </w:r>
      <w:r>
        <w:t>res</w:t>
      </w:r>
      <w:r>
        <w:t>ume</w:t>
      </w:r>
      <w:r w:rsidRPr="00A81695">
        <w:rPr>
          <w:lang w:val="ru-RU"/>
        </w:rPr>
        <w:t xml:space="preserve"> --</w:t>
      </w:r>
      <w:r>
        <w:t>dry</w:t>
      </w:r>
      <w:r w:rsidRPr="00A81695">
        <w:rPr>
          <w:lang w:val="ru-RU"/>
        </w:rPr>
        <w:t>-</w:t>
      </w:r>
      <w:r>
        <w:t>run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=24), что полезно для контроля читаемости, декомпозиции </w:t>
      </w:r>
      <w:r>
        <w:t>view</w:t>
      </w:r>
      <w:r w:rsidRPr="00A81695">
        <w:rPr>
          <w:lang w:val="ru-RU"/>
        </w:rPr>
        <w:t>-слоев и стабильного ренд</w:t>
      </w:r>
      <w:r w:rsidRPr="00A81695">
        <w:rPr>
          <w:lang w:val="ru-RU"/>
        </w:rPr>
        <w:t xml:space="preserve">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docs/02-architecture/mmd-diagrams/architecture/14-cli-interface-layer.mmd | Description: docs/02-architecture/diagram-descriptions/mmd-diagrams/architecture/14-cli-interface-layer.md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379021"/>
            <wp:effectExtent l="0" t="0" r="0" b="0"/>
            <wp:docPr id="1042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37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43. CLI: Command Structure</w:t>
      </w:r>
    </w:p>
    <w:p w:rsidR="00167622" w:rsidRDefault="00A81695">
      <w:r>
        <w:t>ID: 14a-cli</w:t>
      </w:r>
      <w:r>
        <w:t>-commands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CLI: Command Structure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</w:t>
      </w:r>
      <w:r w:rsidRPr="00A81695">
        <w:rPr>
          <w:lang w:val="ru-RU"/>
        </w:rPr>
        <w:t>венности модулей, точки интеграции и зависимости между компонентами в рамках сценария 14</w:t>
      </w:r>
      <w:r>
        <w:t>a</w:t>
      </w:r>
      <w:r w:rsidRPr="00A81695">
        <w:rPr>
          <w:lang w:val="ru-RU"/>
        </w:rPr>
        <w:t>-</w:t>
      </w:r>
      <w:r>
        <w:t>cli</w:t>
      </w:r>
      <w:r w:rsidRPr="00A81695">
        <w:rPr>
          <w:lang w:val="ru-RU"/>
        </w:rPr>
        <w:t>-</w:t>
      </w:r>
      <w:r>
        <w:t>commands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Terminal entry point, main group, and all CLI commands with shutdown </w:t>
      </w:r>
      <w:proofErr w:type="gramStart"/>
      <w:r>
        <w:t>signal..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</w:t>
      </w:r>
      <w:r w:rsidRPr="00A81695">
        <w:rPr>
          <w:lang w:val="ru-RU"/>
        </w:rPr>
        <w:t xml:space="preserve">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User, CLI Interface (Click), Run Commands, Health Commands, Data Commands. </w:t>
      </w:r>
      <w:r w:rsidRPr="00A81695">
        <w:rPr>
          <w:lang w:val="ru-RU"/>
        </w:rPr>
        <w:t>Именно через эти блоки визуализированы границы слоев</w:t>
      </w:r>
      <w:r w:rsidRPr="00A81695">
        <w:rPr>
          <w:lang w:val="ru-RU"/>
        </w:rPr>
        <w:t xml:space="preserve"> и маршруты передачи управления или данных. Примеры узлов, отражающих доменную модель и инфраструктуру: </w:t>
      </w:r>
      <w:r>
        <w:t>User</w:t>
      </w:r>
      <w:r w:rsidRPr="00A81695">
        <w:rPr>
          <w:lang w:val="ru-RU"/>
        </w:rPr>
        <w:t xml:space="preserve">, </w:t>
      </w:r>
      <w:r>
        <w:t>Terminal</w:t>
      </w:r>
      <w:r w:rsidRPr="00A81695">
        <w:rPr>
          <w:lang w:val="ru-RU"/>
        </w:rPr>
        <w:t xml:space="preserve">, </w:t>
      </w:r>
      <w:r>
        <w:t>CLI</w:t>
      </w:r>
      <w:r w:rsidRPr="00A81695">
        <w:rPr>
          <w:lang w:val="ru-RU"/>
        </w:rPr>
        <w:t xml:space="preserve"> </w:t>
      </w:r>
      <w:r>
        <w:t>Interface</w:t>
      </w:r>
      <w:r w:rsidRPr="00A81695">
        <w:rPr>
          <w:lang w:val="ru-RU"/>
        </w:rPr>
        <w:t xml:space="preserve"> (</w:t>
      </w:r>
      <w:r>
        <w:t>Click</w:t>
      </w:r>
      <w:r w:rsidRPr="00A81695">
        <w:rPr>
          <w:lang w:val="ru-RU"/>
        </w:rPr>
        <w:t xml:space="preserve">), </w:t>
      </w:r>
      <w:r>
        <w:t>bioetl</w:t>
      </w:r>
      <w:r w:rsidRPr="00A81695">
        <w:rPr>
          <w:lang w:val="ru-RU"/>
        </w:rPr>
        <w:t xml:space="preserve"> </w:t>
      </w:r>
      <w:r>
        <w:t>group</w:t>
      </w:r>
      <w:r w:rsidRPr="00A81695">
        <w:rPr>
          <w:lang w:val="ru-RU"/>
        </w:rPr>
        <w:t xml:space="preserve">, </w:t>
      </w:r>
      <w:r>
        <w:t>Run</w:t>
      </w:r>
      <w:r w:rsidRPr="00A81695">
        <w:rPr>
          <w:lang w:val="ru-RU"/>
        </w:rPr>
        <w:t xml:space="preserve"> </w:t>
      </w:r>
      <w:r>
        <w:t>Commands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>. По этим сущностям можно проверить согласованность терминов, портов и адап</w:t>
      </w:r>
      <w:r w:rsidRPr="00A81695">
        <w:rPr>
          <w:lang w:val="ru-RU"/>
        </w:rPr>
        <w:t>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docs/02-architecture/mmd-diagrams/architecture/14a-cli-co</w:t>
      </w:r>
      <w:r>
        <w:t>mmands.mmd | Description: docs/02-architecture/diagram-descriptions/mmd-diagrams/architecture/14a-cli-commands.md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493955"/>
            <wp:effectExtent l="0" t="0" r="0" b="0"/>
            <wp:docPr id="10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9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44. CLI: Routing to Composition &amp; Application</w:t>
      </w:r>
    </w:p>
    <w:p w:rsidR="00167622" w:rsidRDefault="00A81695">
      <w:r>
        <w:t>ID: 14b-cli-routing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CLI: Routing to Composition &amp; Application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</w:t>
      </w:r>
      <w:r w:rsidRPr="00A81695">
        <w:rPr>
          <w:lang w:val="ru-RU"/>
        </w:rPr>
        <w:t>омпонентами в рамках сценария 14</w:t>
      </w:r>
      <w:r>
        <w:t>b</w:t>
      </w:r>
      <w:r w:rsidRPr="00A81695">
        <w:rPr>
          <w:lang w:val="ru-RU"/>
        </w:rPr>
        <w:t>-</w:t>
      </w:r>
      <w:r>
        <w:t>cli</w:t>
      </w:r>
      <w:r w:rsidRPr="00A81695">
        <w:rPr>
          <w:lang w:val="ru-RU"/>
        </w:rPr>
        <w:t>-</w:t>
      </w:r>
      <w:r>
        <w:t>routing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How CLI commands route through composition bootstrap to application </w:t>
      </w:r>
      <w:proofErr w:type="gramStart"/>
      <w:r>
        <w:t>services..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</w:t>
      </w:r>
      <w:r w:rsidRPr="00A81695">
        <w:rPr>
          <w:lang w:val="ru-RU"/>
        </w:rPr>
        <w:t xml:space="preserve">ции документации с кодовой базой. Ключевые контейнеры/подграфы включают: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>. Именно через эти блоки визуализированы границы слоев и маршруты передачи управления или данных. Примеры узлов, отражающих доменную модель и инфра</w:t>
      </w:r>
      <w:r w:rsidRPr="00A81695">
        <w:rPr>
          <w:lang w:val="ru-RU"/>
        </w:rPr>
        <w:t xml:space="preserve">структуру: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>-</w:t>
      </w:r>
      <w:r>
        <w:t>composite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health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export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quarantine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checkpoint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</w:t>
      </w:r>
      <w:r w:rsidRPr="00A81695">
        <w:rPr>
          <w:lang w:val="ru-RU"/>
        </w:rPr>
        <w:t>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docs/02-architecture/mmd-diagrams/architecture/14b-cli-routing.mmd | Description: docs/02-architecture/diagram-descriptions/mmd</w:t>
      </w:r>
      <w:r>
        <w:t>-diagrams/architecture/14b-cli-routing.md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998629"/>
            <wp:effectExtent l="0" t="0" r="0" b="0"/>
            <wp:docPr id="1044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9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45. BatchExecutor Internal Architecture</w:t>
      </w:r>
    </w:p>
    <w:p w:rsidR="00167622" w:rsidRDefault="00A81695">
      <w:r>
        <w:t>ID: 15-batch-executor-internals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>Описание: Диаграмма BatchExecutor Internal Architecture показывает архите</w:t>
      </w:r>
      <w:r>
        <w:t xml:space="preserve">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15-</w:t>
      </w:r>
      <w:r>
        <w:t>batch</w:t>
      </w:r>
      <w:r w:rsidRPr="00A81695">
        <w:rPr>
          <w:lang w:val="ru-RU"/>
        </w:rPr>
        <w:t>-</w:t>
      </w:r>
      <w:r>
        <w:t>executor</w:t>
      </w:r>
      <w:r w:rsidRPr="00A81695">
        <w:rPr>
          <w:lang w:val="ru-RU"/>
        </w:rPr>
        <w:t>-</w:t>
      </w:r>
      <w:r>
        <w:t>internals</w:t>
      </w:r>
      <w:r w:rsidRPr="00A81695">
        <w:rPr>
          <w:lang w:val="ru-RU"/>
        </w:rPr>
        <w:t xml:space="preserve">. </w:t>
      </w:r>
      <w:r>
        <w:t>В исходном файле пря</w:t>
      </w:r>
      <w:r>
        <w:t xml:space="preserve">мо зафиксирован контекст: Shows the composition of BatchExecutor and its helper </w:t>
      </w:r>
      <w:proofErr w:type="gramStart"/>
      <w:r>
        <w:t>components..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BatchE</w:t>
      </w:r>
      <w:r>
        <w:t xml:space="preserve">xecutor, Composed Helper Components, Data Flow Through Batch, TransformResult, Error Classification.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</w:t>
      </w:r>
      <w:r>
        <w:t xml:space="preserve"> BatchExecutor, BatchExecutor -------- services, context, config batch_size, checkpoint_interval + </w:t>
      </w:r>
      <w:proofErr w:type="gramStart"/>
      <w:r>
        <w:t>execute(</w:t>
      </w:r>
      <w:proofErr w:type="gramEnd"/>
      <w:r>
        <w:t>) + process(), Composed Helper Components, BatchMemoryManager -------- adaptive batch sizing + check_pressure() + maybe_recover(), BatchMetricsRecord</w:t>
      </w:r>
      <w:r>
        <w:t xml:space="preserve">er -------- batch and error metrics + track_batch_size() + track_error(), BatchTracingManager -------- execution spans + start_batch_span() + end_span().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</w:t>
      </w:r>
      <w:r w:rsidRPr="00A81695">
        <w:rPr>
          <w:lang w:val="ru-RU"/>
        </w:rPr>
        <w:t>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docs/02-architecture/mmd-diagrams/architecture/15-batch-executor-internals.mmd | Descr</w:t>
      </w:r>
      <w:r>
        <w:t>iption: docs/02-architecture/diagram-descriptions/mmd-diagrams/architecture/15-batch-executor-internals.md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745125"/>
            <wp:effectExtent l="0" t="0" r="0" b="0"/>
            <wp:docPr id="10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46. Transformer Hierarchy</w:t>
      </w:r>
    </w:p>
    <w:p w:rsidR="00167622" w:rsidRDefault="00A81695">
      <w:r>
        <w:t>ID: 16-transformer-hierarchy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>Описание: Диаграмма Trans</w:t>
      </w:r>
      <w:r>
        <w:t xml:space="preserve">former Hierarchy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16-</w:t>
      </w:r>
      <w:r>
        <w:t>transformer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the Template Method pattern and all provider-specific </w:t>
      </w:r>
      <w:proofErr w:type="gramStart"/>
      <w:r>
        <w:t>transformers..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</w:t>
      </w:r>
      <w:r>
        <w:t xml:space="preserve">ые контейнеры/подграфы включают: Template Method Pattern, ChEMBL Transformers, Publication Transformers, UniProt Transformers, Other Transformers.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</w:t>
      </w:r>
      <w:r>
        <w:t>, отражающих доменную модель и инфраструктуру: Template Method Pattern, BaseTransformer (ABC) ━━━━━━━━━━━━━━━━━ provider: str entity_type: str _tracer: TracingPort _metrics: MetricsPort _identity: IdentityService _pii_hasher: PiiHasherPort _data_normalizer</w:t>
      </w:r>
      <w:r>
        <w:t>: DataNormalizationPort ━━━━━━━━━━━━━━━━━ + transform(ctx, record, idx) → SilverRecord ├ _transform_impl() ← ABSTRACT HOOK ├ compute_entity_id() ├ compute_content_hash() └ should_write_silver/gold() + transform_for_gold(ctx, silver) → dict + entity_to_silv</w:t>
      </w:r>
      <w:r>
        <w:t>er_record(entity) → dict + hash_pii_value() / hash_pii_list() + validate_value_object(), ChEMBL Transformers, BaseChemblTransformer ━━━━━━━━━━━━━━━━━ entity_class: type primary_id_field: str ━━━━━━━━━━━━━━━━━ + _extract_business_data(), ActivityTransformer</w:t>
      </w:r>
      <w:r>
        <w:t xml:space="preserve">, Publication Transformers.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=35), что полезно для контроля читаемости, декомпозиции </w:t>
      </w:r>
      <w:r>
        <w:t>view</w:t>
      </w:r>
      <w:r w:rsidRPr="00A81695">
        <w:rPr>
          <w:lang w:val="ru-RU"/>
        </w:rPr>
        <w:t>-слоев и ста</w:t>
      </w:r>
      <w:r w:rsidRPr="00A81695">
        <w:rPr>
          <w:lang w:val="ru-RU"/>
        </w:rPr>
        <w:t xml:space="preserve">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docs/02-architecture/mmd-diagrams/architecture/16-transformer-hierarchy.mmd | Description: docs/02-architecture/diagram-descriptions/mmd-diagrams/architecture/16-transformer-hierarchy.md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443799"/>
            <wp:effectExtent l="0" t="0" r="0" b="0"/>
            <wp:docPr id="10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4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 xml:space="preserve">47. Base Transformer </w:t>
      </w:r>
      <w:r>
        <w:t>and ChEMBL Transformers</w:t>
      </w:r>
    </w:p>
    <w:p w:rsidR="00167622" w:rsidRDefault="00A81695">
      <w:r>
        <w:t>ID: 16a-transformer-base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Диаграмма Base Transformer and ChEMBL Transformers показывает архитектурный срез BioETL на уровне System / Component и использует но</w:t>
      </w:r>
      <w:r>
        <w:t xml:space="preserve">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16</w:t>
      </w:r>
      <w:r>
        <w:t>a</w:t>
      </w:r>
      <w:r w:rsidRPr="00A81695">
        <w:rPr>
          <w:lang w:val="ru-RU"/>
        </w:rPr>
        <w:t>-</w:t>
      </w:r>
      <w:r>
        <w:t>transformer</w:t>
      </w:r>
      <w:r w:rsidRPr="00A81695">
        <w:rPr>
          <w:lang w:val="ru-RU"/>
        </w:rPr>
        <w:t>-</w:t>
      </w:r>
      <w:r>
        <w:t>base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Template Method base class, ChEMBL provider t</w:t>
      </w:r>
      <w:r>
        <w:t xml:space="preserve">ransformers, and extractor </w:t>
      </w:r>
      <w:proofErr w:type="gramStart"/>
      <w:r>
        <w:t>root..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Template Method Pattern, ChEMBL Transformers, Extractor Root. </w:t>
      </w:r>
      <w:r w:rsidRPr="00A81695">
        <w:rPr>
          <w:lang w:val="ru-RU"/>
        </w:rPr>
        <w:t>Име</w:t>
      </w:r>
      <w:r w:rsidRPr="00A81695">
        <w:rPr>
          <w:lang w:val="ru-RU"/>
        </w:rPr>
        <w:t xml:space="preserve">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Template Method Pattern, BaseTransformer ABC, ChEMBL Transformers, BaseChemblTransformer, ActivityTrans</w:t>
      </w:r>
      <w:r>
        <w:t xml:space="preserve">former, AssayTransformer.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=17), что полезно для контроля читаемости, декомпозиции </w:t>
      </w:r>
      <w:r>
        <w:t>view</w:t>
      </w:r>
      <w:r w:rsidRPr="00A81695">
        <w:rPr>
          <w:lang w:val="ru-RU"/>
        </w:rPr>
        <w:t>-слоев и стаби</w:t>
      </w:r>
      <w:r w:rsidRPr="00A81695">
        <w:rPr>
          <w:lang w:val="ru-RU"/>
        </w:rPr>
        <w:t xml:space="preserve">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docs/02-architecture/mmd-diagrams/architecture/16a-transformer-base.mmd | Description: docs/02-architecture/diagram-descriptions/mmd-diagrams/architecture/16a-transformer-base.md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99869"/>
            <wp:effectExtent l="0" t="0" r="0" b="0"/>
            <wp:docPr id="1047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9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48. Publication, UniProt, Other Transformers and Extractors</w:t>
      </w:r>
    </w:p>
    <w:p w:rsidR="00167622" w:rsidRDefault="00A81695">
      <w:r>
        <w:t>ID: 16b-transformer-pub-other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Publication, UniProt, Other Transformers and Extractors показывает архитектурный </w:t>
      </w:r>
      <w:r>
        <w:t xml:space="preserve">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16</w:t>
      </w:r>
      <w:r>
        <w:t>b</w:t>
      </w:r>
      <w:r w:rsidRPr="00A81695">
        <w:rPr>
          <w:lang w:val="ru-RU"/>
        </w:rPr>
        <w:t>-</w:t>
      </w:r>
      <w:r>
        <w:t>transformer</w:t>
      </w:r>
      <w:r w:rsidRPr="00A81695">
        <w:rPr>
          <w:lang w:val="ru-RU"/>
        </w:rPr>
        <w:t>-</w:t>
      </w:r>
      <w:r>
        <w:t>pub</w:t>
      </w:r>
      <w:r w:rsidRPr="00A81695">
        <w:rPr>
          <w:lang w:val="ru-RU"/>
        </w:rPr>
        <w:t>-</w:t>
      </w:r>
      <w:r>
        <w:t>other</w:t>
      </w:r>
      <w:r w:rsidRPr="00A81695">
        <w:rPr>
          <w:lang w:val="ru-RU"/>
        </w:rPr>
        <w:t xml:space="preserve">. </w:t>
      </w:r>
      <w:r>
        <w:t>В исходном файле прямо зафикси</w:t>
      </w:r>
      <w:r>
        <w:t xml:space="preserve">рован контекст: Provider-specific transformers and field extractor </w:t>
      </w:r>
      <w:proofErr w:type="gramStart"/>
      <w:r>
        <w:t>hierarchy..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Publication Transfor</w:t>
      </w:r>
      <w:r>
        <w:t xml:space="preserve">mers, UniProt Transformers, Other Transformers, Field Extractors.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Publication Transformers, BasePubl</w:t>
      </w:r>
      <w:r>
        <w:t xml:space="preserve">icationTransformer, PubMedPublicationTransformer, CrossRefTransformer, OpenAlexTransformer, SemanticScholarTransformer.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</w:t>
      </w:r>
      <w:r w:rsidRPr="00A81695">
        <w:rPr>
          <w:lang w:val="ru-RU"/>
        </w:rPr>
        <w:t>ка плотности (@</w:t>
      </w:r>
      <w:r>
        <w:t>nodes</w:t>
      </w:r>
      <w:r w:rsidRPr="00A81695">
        <w:rPr>
          <w:lang w:val="ru-RU"/>
        </w:rPr>
        <w:t xml:space="preserve">=18),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docs/02-architecture/mmd-diagrams/architecture/16b-transformer-pub-other.mmd | Description: docs/02-architecture/diagram</w:t>
      </w:r>
      <w:r>
        <w:t>-descriptions/mmd-diagrams/architecture/16b-transformer-pub-other.md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387091"/>
            <wp:effectExtent l="0" t="0" r="0" b="0"/>
            <wp:docPr id="10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8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49. Security, PII Hashing, and Audit Trail</w:t>
      </w:r>
    </w:p>
    <w:p w:rsidR="00167622" w:rsidRDefault="00A81695">
      <w:r>
        <w:t>ID: 17-security-pii-audit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Security, PII Hashing, and Audit Trail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</w:t>
      </w:r>
      <w:r w:rsidRPr="00A81695">
        <w:rPr>
          <w:lang w:val="ru-RU"/>
        </w:rPr>
        <w:t>онентами в рамках сценария 17-</w:t>
      </w:r>
      <w:r>
        <w:t>security</w:t>
      </w:r>
      <w:r w:rsidRPr="00A81695">
        <w:rPr>
          <w:lang w:val="ru-RU"/>
        </w:rPr>
        <w:t>-</w:t>
      </w:r>
      <w:r>
        <w:t>pii</w:t>
      </w:r>
      <w:r w:rsidRPr="00A81695">
        <w:rPr>
          <w:lang w:val="ru-RU"/>
        </w:rPr>
        <w:t>-</w:t>
      </w:r>
      <w:r>
        <w:t>audit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PII is handled and audit trail is </w:t>
      </w:r>
      <w:proofErr w:type="gramStart"/>
      <w:r>
        <w:t>maintained..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</w:t>
      </w:r>
      <w:r w:rsidRPr="00A81695">
        <w:rPr>
          <w:lang w:val="ru-RU"/>
        </w:rPr>
        <w:t xml:space="preserve">кодовой базой. </w:t>
      </w:r>
      <w:r>
        <w:t xml:space="preserve">Ключевые контейнеры/подграфы включают: Domain Ports, Domain Types, PII Hashing Flow, Infrastructure: PII Hasher, Infrastructure: Audit.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</w:t>
      </w:r>
      <w:r>
        <w:t xml:space="preserve">злов, отражающих доменную модель и инфраструктуру: Domain Ports, PiiHasherPort (Protocol) -------- + </w:t>
      </w:r>
      <w:proofErr w:type="gramStart"/>
      <w:r>
        <w:t>hash(</w:t>
      </w:r>
      <w:proofErr w:type="gramEnd"/>
      <w:r>
        <w:t>value: str) -&gt; str, AuditPort (Protocol) -------- + log_write(entry) + get_entries(filters), Domain Types, AuditEntry (frozen dataclass) -------- run_</w:t>
      </w:r>
      <w:r>
        <w:t xml:space="preserve">id, timestamp, layer table_name, operation records_count, metadata, AuditLayer -------- BRONZE / SILVER / GOLD.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</w:t>
      </w:r>
      <w:r w:rsidRPr="00A81695">
        <w:rPr>
          <w:lang w:val="ru-RU"/>
        </w:rPr>
        <w:t>ости (@</w:t>
      </w:r>
      <w:r>
        <w:t>nodes</w:t>
      </w:r>
      <w:r w:rsidRPr="00A81695">
        <w:rPr>
          <w:lang w:val="ru-RU"/>
        </w:rPr>
        <w:t xml:space="preserve">=16),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docs/02-architecture/mmd-diagrams/architecture/17-security-pii-audit.mmd | Description: docs/02-architecture/diagram-description</w:t>
      </w:r>
      <w:r>
        <w:t>s/mmd-diagrams/architecture/17-security-pii-audit.md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467356"/>
            <wp:effectExtent l="0" t="0" r="0" b="0"/>
            <wp:docPr id="1049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46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50. Locking, Checkpoint, and Graceful Shutdown</w:t>
      </w:r>
    </w:p>
    <w:p w:rsidR="00167622" w:rsidRDefault="00A81695">
      <w:r>
        <w:t>ID: 18-lock-checkpoint-shutdown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>Описание: Диаграмма Locking, Checkpoint, and Graceful S</w:t>
      </w:r>
      <w:r>
        <w:t xml:space="preserve">hutdown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18-</w:t>
      </w:r>
      <w:r>
        <w:t>lock</w:t>
      </w:r>
      <w:r w:rsidRPr="00A81695">
        <w:rPr>
          <w:lang w:val="ru-RU"/>
        </w:rPr>
        <w:t>-</w:t>
      </w:r>
      <w:r>
        <w:t>checkpoint</w:t>
      </w:r>
      <w:r w:rsidRPr="00A81695">
        <w:rPr>
          <w:lang w:val="ru-RU"/>
        </w:rPr>
        <w:t>-</w:t>
      </w:r>
      <w:r>
        <w:t>shutd</w:t>
      </w:r>
      <w:r>
        <w:t>own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Shows</w:t>
      </w:r>
      <w:r w:rsidRPr="00A81695">
        <w:rPr>
          <w:lang w:val="ru-RU"/>
        </w:rPr>
        <w:t xml:space="preserve"> </w:t>
      </w:r>
      <w:r>
        <w:t>distributed</w:t>
      </w:r>
      <w:r w:rsidRPr="00A81695">
        <w:rPr>
          <w:lang w:val="ru-RU"/>
        </w:rPr>
        <w:t xml:space="preserve"> </w:t>
      </w:r>
      <w:r>
        <w:t>safety</w:t>
      </w:r>
      <w:r w:rsidRPr="00A81695">
        <w:rPr>
          <w:lang w:val="ru-RU"/>
        </w:rPr>
        <w:t xml:space="preserve"> </w:t>
      </w:r>
      <w:proofErr w:type="gramStart"/>
      <w:r>
        <w:t>mechanisms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>Ключевые контейнеры/подграфы включают: Domain Por</w:t>
      </w:r>
      <w:r>
        <w:t xml:space="preserve">ts, Domain Lock Types, Application: LockManager, Application: CheckpointManager, Application: Shutdown.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</w:t>
      </w:r>
      <w:r>
        <w:t>ру: Domain Ports, LockPort (Protocol) ━━━━━━━━━━━━━━━━━ + acquire(key, owner, ttl) + release(key, owner) + heartbeat(key, owner) + validate_owner(key, owner) + validate_fencing_token(token), CheckpointPort (Protocol) ━━━━━━━━━━━━━━━━━ + save(key, data) + l</w:t>
      </w:r>
      <w:r>
        <w:t xml:space="preserve">oad(key) → dict | None + list_all() → list + delete(key), ShutdownPort (Protocol), Domain Lock Types, FencingToken (frozen dataclass) ━━━━━━━━━━━━━━━━━ sequence: int key: str owner_id: RunID issued_at: float. </w:t>
      </w:r>
      <w:r w:rsidRPr="00A81695">
        <w:rPr>
          <w:lang w:val="ru-RU"/>
        </w:rPr>
        <w:t>По этим сущностям можно проверить согласованнос</w:t>
      </w:r>
      <w:r w:rsidRPr="00A81695">
        <w:rPr>
          <w:lang w:val="ru-RU"/>
        </w:rPr>
        <w:t>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</w:t>
      </w:r>
      <w:r>
        <w:t>ms/architecture/18-lock-checkpoint-shutdown.mmd | Description: docs/02-architecture/diagram-descriptions/mmd-diagrams/architecture/18-lock-checkpoint-shutdown.md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650274"/>
            <wp:effectExtent l="0" t="0" r="0" b="0"/>
            <wp:docPr id="1050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5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51. Lock System</w:t>
      </w:r>
    </w:p>
    <w:p w:rsidR="00167622" w:rsidRDefault="00A81695">
      <w:r>
        <w:t xml:space="preserve">ID: 18a-lock-system | Type: flowchart | Level: System / Component | Date: </w:t>
      </w:r>
      <w:r>
        <w:t>2026-02-27</w:t>
      </w:r>
    </w:p>
    <w:p w:rsidR="00167622" w:rsidRPr="00A81695" w:rsidRDefault="00A81695">
      <w:pPr>
        <w:rPr>
          <w:lang w:val="ru-RU"/>
        </w:rPr>
      </w:pPr>
      <w:r w:rsidRPr="00A81695">
        <w:rPr>
          <w:lang w:val="ru-RU"/>
        </w:rPr>
        <w:t xml:space="preserve">Описание: Диаграмма </w:t>
      </w:r>
      <w:r>
        <w:t>Lock</w:t>
      </w:r>
      <w:r w:rsidRPr="00A81695">
        <w:rPr>
          <w:lang w:val="ru-RU"/>
        </w:rPr>
        <w:t xml:space="preserve"> </w:t>
      </w:r>
      <w:r>
        <w:t>System</w:t>
      </w:r>
      <w:r w:rsidRPr="00A81695">
        <w:rPr>
          <w:lang w:val="ru-RU"/>
        </w:rPr>
        <w:t xml:space="preserve"> показывает архитектурный срез </w:t>
      </w:r>
      <w:r>
        <w:t>BioETL</w:t>
      </w:r>
      <w:r w:rsidRPr="00A81695">
        <w:rPr>
          <w:lang w:val="ru-RU"/>
        </w:rPr>
        <w:t xml:space="preserve"> на уровне </w:t>
      </w:r>
      <w:r>
        <w:t>System</w:t>
      </w:r>
      <w:r w:rsidRPr="00A81695">
        <w:rPr>
          <w:lang w:val="ru-RU"/>
        </w:rPr>
        <w:t xml:space="preserve"> / </w:t>
      </w:r>
      <w:r>
        <w:t>Component</w:t>
      </w:r>
      <w:r w:rsidRPr="00A81695">
        <w:rPr>
          <w:lang w:val="ru-RU"/>
        </w:rPr>
        <w:t xml:space="preserve"> и использует нотацию </w:t>
      </w:r>
      <w:r>
        <w:t>flowchart</w:t>
      </w:r>
      <w:r w:rsidRPr="00A81695">
        <w:rPr>
          <w:lang w:val="ru-RU"/>
        </w:rPr>
        <w:t>. Материал помогает понять границы ответственности модулей, точки интеграции и зависимости между компонентами в рамка</w:t>
      </w:r>
      <w:r w:rsidRPr="00A81695">
        <w:rPr>
          <w:lang w:val="ru-RU"/>
        </w:rPr>
        <w:t>х сценария 18</w:t>
      </w:r>
      <w:r>
        <w:t>a</w:t>
      </w:r>
      <w:r w:rsidRPr="00A81695">
        <w:rPr>
          <w:lang w:val="ru-RU"/>
        </w:rPr>
        <w:t>-</w:t>
      </w:r>
      <w:r>
        <w:t>lock</w:t>
      </w:r>
      <w:r w:rsidRPr="00A81695">
        <w:rPr>
          <w:lang w:val="ru-RU"/>
        </w:rPr>
        <w:t>-</w:t>
      </w:r>
      <w:r>
        <w:t>system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Lock ports, domain types, application manager, infrastructure implementation, and safety </w:t>
      </w:r>
      <w:proofErr w:type="gramStart"/>
      <w:r>
        <w:t>guard..</w:t>
      </w:r>
      <w:proofErr w:type="gramEnd"/>
      <w:r>
        <w:t xml:space="preserve"> </w:t>
      </w:r>
      <w:r w:rsidRPr="00A81695">
        <w:rPr>
          <w:lang w:val="ru-RU"/>
        </w:rPr>
        <w:t>Это описание задает ожидаемую интерпретацию схемы при техническом ревью и синхронизац</w:t>
      </w:r>
      <w:r w:rsidRPr="00A81695">
        <w:rPr>
          <w:lang w:val="ru-RU"/>
        </w:rPr>
        <w:t xml:space="preserve">ии документации с кодовой базой. </w:t>
      </w:r>
      <w:r>
        <w:t xml:space="preserve">Ключевые контейнеры/подграфы включают: Domain Port, Domain Lock Types, Application: LockManager, Infrastructure: MemoryLock, Safety Guard.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</w:t>
      </w:r>
      <w:r w:rsidRPr="00A81695">
        <w:rPr>
          <w:lang w:val="ru-RU"/>
        </w:rPr>
        <w:t xml:space="preserve">или данных. </w:t>
      </w:r>
      <w:r>
        <w:t xml:space="preserve">Примеры узлов, отражающих доменную модель и инфраструктуру: Domain Port, </w:t>
      </w:r>
      <w:proofErr w:type="gramStart"/>
      <w:r>
        <w:t>fa:fa</w:t>
      </w:r>
      <w:proofErr w:type="gramEnd"/>
      <w:r>
        <w:t xml:space="preserve">-lock LockPort, Domain Lock Types, FencingToken, LockNotHeldError, Application: LockManager. </w:t>
      </w:r>
      <w:r w:rsidRPr="00A81695">
        <w:rPr>
          <w:lang w:val="ru-RU"/>
        </w:rPr>
        <w:t>По этим сущностям можно проверить согласованность терминов, портов и адап</w:t>
      </w:r>
      <w:r w:rsidRPr="00A81695">
        <w:rPr>
          <w:lang w:val="ru-RU"/>
        </w:rPr>
        <w:t>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docs/02-architecture/mmd-diagrams/architecture/18a-lock-sy</w:t>
      </w:r>
      <w:r>
        <w:t>stem.mmd | Description: docs/02-architecture/diagram-descriptions/mmd-diagrams/architecture/18a-lock-system.md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087501"/>
            <wp:effectExtent l="0" t="0" r="0" b="0"/>
            <wp:docPr id="1051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08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52. Checkpoint and Shutdown System</w:t>
      </w:r>
    </w:p>
    <w:p w:rsidR="00167622" w:rsidRDefault="00A81695">
      <w:r>
        <w:t>ID: 18b-checkpoint-shutdown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>Описание: Диа</w:t>
      </w:r>
      <w:r>
        <w:t xml:space="preserve">грамма Checkpoint and Shutdown System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</w:t>
      </w:r>
      <w:r w:rsidRPr="00A81695">
        <w:rPr>
          <w:lang w:val="ru-RU"/>
        </w:rPr>
        <w:t>нария 18</w:t>
      </w:r>
      <w:r>
        <w:t>b</w:t>
      </w:r>
      <w:r w:rsidRPr="00A81695">
        <w:rPr>
          <w:lang w:val="ru-RU"/>
        </w:rPr>
        <w:t>-</w:t>
      </w:r>
      <w:r>
        <w:t>checkpoint</w:t>
      </w:r>
      <w:r w:rsidRPr="00A81695">
        <w:rPr>
          <w:lang w:val="ru-RU"/>
        </w:rPr>
        <w:t>-</w:t>
      </w:r>
      <w:r>
        <w:t>shutdown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Checkpoint and shutdown ports, managers, and pipeline lifecycle </w:t>
      </w:r>
      <w:proofErr w:type="gramStart"/>
      <w:r>
        <w:t>integration..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</w:t>
      </w:r>
      <w:r w:rsidRPr="00A81695">
        <w:rPr>
          <w:lang w:val="ru-RU"/>
        </w:rPr>
        <w:t xml:space="preserve">с кодовой базой. </w:t>
      </w:r>
      <w:r>
        <w:t xml:space="preserve">Ключевые контейнеры/подграфы включают: Domain Ports, Application: CheckpointManager, Application: Shutdown, Infrastructure: LocalCheckpoint, Pipeline Lifecycle. </w:t>
      </w:r>
      <w:r w:rsidRPr="00A81695">
        <w:rPr>
          <w:lang w:val="ru-RU"/>
        </w:rPr>
        <w:t>Именно через эти блоки визуализированы границы слоев и маршруты передачи управ</w:t>
      </w:r>
      <w:r w:rsidRPr="00A81695">
        <w:rPr>
          <w:lang w:val="ru-RU"/>
        </w:rPr>
        <w:t xml:space="preserve">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flag</w:t>
      </w:r>
      <w:r w:rsidRPr="00A81695">
        <w:rPr>
          <w:lang w:val="ru-RU"/>
        </w:rPr>
        <w:t xml:space="preserve"> </w:t>
      </w:r>
      <w:r>
        <w:t>CheckpointPort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power</w:t>
      </w:r>
      <w:r w:rsidRPr="00A81695">
        <w:rPr>
          <w:lang w:val="ru-RU"/>
        </w:rPr>
        <w:t>-</w:t>
      </w:r>
      <w:r>
        <w:t>off</w:t>
      </w:r>
      <w:r w:rsidRPr="00A81695">
        <w:rPr>
          <w:lang w:val="ru-RU"/>
        </w:rPr>
        <w:t xml:space="preserve"> </w:t>
      </w:r>
      <w:r>
        <w:t>ShutdownPort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: </w:t>
      </w:r>
      <w:r>
        <w:t>CheckpointManager</w:t>
      </w:r>
      <w:r w:rsidRPr="00A81695">
        <w:rPr>
          <w:lang w:val="ru-RU"/>
        </w:rPr>
        <w:t xml:space="preserve">, </w:t>
      </w:r>
      <w:r>
        <w:t>CheckpointManager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: </w:t>
      </w:r>
      <w:r>
        <w:t>Shutdown</w:t>
      </w:r>
      <w:r w:rsidRPr="00A81695">
        <w:rPr>
          <w:lang w:val="ru-RU"/>
        </w:rPr>
        <w:t>. По этим сущностям можно проверить</w:t>
      </w:r>
      <w:r w:rsidRPr="00A81695">
        <w:rPr>
          <w:lang w:val="ru-RU"/>
        </w:rPr>
        <w:t xml:space="preserve">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</w:t>
      </w:r>
      <w:r>
        <w:t>ure/mmd-diagrams/architecture/18b-checkpoint-shutdown.mmd | Description: docs/02-architecture/diagram-descriptions/mmd-diagrams/architecture/18b-checkpoint-shutdown.md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686599"/>
            <wp:effectExtent l="0" t="0" r="0" b="0"/>
            <wp:docPr id="105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7622" w:rsidSect="00A816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</w:compat>
  <w:rsids>
    <w:rsidRoot w:val="00167622"/>
    <w:rsid w:val="00167622"/>
    <w:rsid w:val="00A8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CD0BE"/>
  <w15:docId w15:val="{6B9E7401-BDA5-4D0C-9319-CA3A0BC0E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76</Pages>
  <Words>12190</Words>
  <Characters>69484</Characters>
  <Application>Microsoft Office Word</Application>
  <DocSecurity>0</DocSecurity>
  <Lines>579</Lines>
  <Paragraphs>163</Paragraphs>
  <ScaleCrop>false</ScaleCrop>
  <Company/>
  <LinksUpToDate>false</LinksUpToDate>
  <CharactersWithSpaces>81511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BioETL Architecture Diagrams with Descriptions</dc:title>
  <dc:creator>Codex</dc:creator>
  <cp:lastModifiedBy>Fedor</cp:lastModifiedBy>
  <cp:revision>2</cp:revision>
  <dcterms:created xsi:type="dcterms:W3CDTF">2026-03-02T09:34:00Z</dcterms:created>
  <dcterms:modified xsi:type="dcterms:W3CDTF">2026-03-02T09:39:00Z</dcterms:modified>
</cp:coreProperties>
</file>