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4.png" ContentType="image/png"/>
  <Override PartName="/word/media/rId26.png" ContentType="image/png"/>
  <Override PartName="/word/media/rId28.png" ContentType="image/png"/>
  <Override PartName="/word/media/rId30.png" ContentType="image/png"/>
  <Override PartName="/word/media/rId32.png" ContentType="image/png"/>
  <Override PartName="/word/media/rId34.png" ContentType="image/png"/>
  <Override PartName="/word/media/rId36.png" ContentType="image/png"/>
  <Override PartName="/word/media/rId38.png" ContentType="image/png"/>
  <Override PartName="/word/media/rId40.png" ContentType="image/png"/>
  <Override PartName="/word/media/rId42.png" ContentType="image/png"/>
  <Override PartName="/word/media/rId44.png" ContentType="image/png"/>
  <Override PartName="/word/media/rId46.png" ContentType="image/png"/>
  <Override PartName="/word/media/rId48.png" ContentType="image/png"/>
  <Override PartName="/word/media/rId50.png" ContentType="image/png"/>
  <Override PartName="/word/media/rId5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ioetl-class-diagrams-with-descriptions"/>
      <w:r>
        <w:t xml:space="preserve">BioETL Class Diagrams with Descriptions</w:t>
      </w:r>
      <w:bookmarkEnd w:id="20"/>
    </w:p>
    <w:p>
      <w:pPr>
        <w:pStyle w:val="FirstParagraph"/>
      </w:pPr>
      <w:r>
        <w:t xml:space="preserve">Сгенерировано: 2026-03-02T15:08:12.775826+03:00</w:t>
      </w:r>
    </w:p>
    <w:p>
      <w:pPr>
        <w:pStyle w:val="Heading2"/>
      </w:pPr>
      <w:bookmarkStart w:id="21" w:name="domain-ports-domain-ports"/>
      <w:r>
        <w:t xml:space="preserve">01-domain-ports — Domain Ports</w:t>
      </w:r>
      <w:bookmarkEnd w:id="21"/>
    </w:p>
    <w:p>
      <w:pPr>
        <w:pStyle w:val="CaptionedFigure"/>
      </w:pPr>
      <w:r>
        <w:drawing>
          <wp:inline>
            <wp:extent cx="5334000" cy="19417565"/>
            <wp:effectExtent b="0" l="0" r="0" t="0"/>
            <wp:docPr descr="01-domain-ports" title="" id="1" name="Picture"/>
            <a:graphic>
              <a:graphicData uri="http://schemas.openxmlformats.org/drawingml/2006/picture">
                <pic:pic>
                  <pic:nvPicPr>
                    <pic:cNvPr descr="class-diagrams/png/01-domain-po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17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01-domain-ports</w:t>
      </w:r>
    </w:p>
    <w:p>
      <w:pPr>
        <w:pStyle w:val="BodyText"/>
      </w:pPr>
      <w:r>
        <w:t xml:space="preserve">Диаграмма Class Diagram: Domain Port Protocols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01-domain-ports.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All Protocol interfaces defined in domain/ports/.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DataSourcePort, FilterableDataSourcePort, StoragePort, LockPort, CheckpointPort, QuarantinePort.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23" w:name="entities-aggregates-entities-aggregates"/>
      <w:r>
        <w:t xml:space="preserve">02-entities-aggregates — Entities Aggregates</w:t>
      </w:r>
      <w:bookmarkEnd w:id="23"/>
    </w:p>
    <w:p>
      <w:pPr>
        <w:pStyle w:val="CaptionedFigure"/>
      </w:pPr>
      <w:r>
        <w:drawing>
          <wp:inline>
            <wp:extent cx="5334000" cy="2457862"/>
            <wp:effectExtent b="0" l="0" r="0" t="0"/>
            <wp:docPr descr="02-entities-aggregates" title="" id="1" name="Picture"/>
            <a:graphic>
              <a:graphicData uri="http://schemas.openxmlformats.org/drawingml/2006/picture">
                <pic:pic>
                  <pic:nvPicPr>
                    <pic:cNvPr descr="class-diagrams/png/02-entities-aggreg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02-entities-aggregates</w:t>
      </w:r>
    </w:p>
    <w:p>
      <w:pPr>
        <w:pStyle w:val="BodyText"/>
      </w:pPr>
      <w:r>
        <w:t xml:space="preserve">Диаграмма Class Diagram: Entities &amp; Aggregates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02-entities-aggregates.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Domain entities, aggregate roots, and their relationships..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BaseEntity, Bioactivity, BioactivityState, PublicationBase, Batch, BatchRecord.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25" w:name="value-objects-value-objects"/>
      <w:r>
        <w:t xml:space="preserve">03-value-objects — Value Objects</w:t>
      </w:r>
      <w:bookmarkEnd w:id="25"/>
    </w:p>
    <w:p>
      <w:pPr>
        <w:pStyle w:val="CaptionedFigure"/>
      </w:pPr>
      <w:r>
        <w:drawing>
          <wp:inline>
            <wp:extent cx="5334000" cy="1152380"/>
            <wp:effectExtent b="0" l="0" r="0" t="0"/>
            <wp:docPr descr="03-value-objects" title="" id="1" name="Picture"/>
            <a:graphic>
              <a:graphicData uri="http://schemas.openxmlformats.org/drawingml/2006/picture">
                <pic:pic>
                  <pic:nvPicPr>
                    <pic:cNvPr descr="class-diagrams/png/03-value-objec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03-value-objects</w:t>
      </w:r>
    </w:p>
    <w:p>
      <w:pPr>
        <w:pStyle w:val="BodyText"/>
      </w:pPr>
      <w:r>
        <w:t xml:space="preserve">Диаграмма Class Diagram: Value Objects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03-value-objects.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Immutable domain value objects..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BronzeWriteResult, SilverWriteResult, RunContext, HealthCheckResult, FencingToken, LockContext.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27" w:name="types-enums-types-enums"/>
      <w:r>
        <w:t xml:space="preserve">04-types-enums — Types Enums</w:t>
      </w:r>
      <w:bookmarkEnd w:id="27"/>
    </w:p>
    <w:p>
      <w:pPr>
        <w:pStyle w:val="CaptionedFigure"/>
      </w:pPr>
      <w:r>
        <w:drawing>
          <wp:inline>
            <wp:extent cx="5334000" cy="904013"/>
            <wp:effectExtent b="0" l="0" r="0" t="0"/>
            <wp:docPr descr="04-types-enums" title="" id="1" name="Picture"/>
            <a:graphic>
              <a:graphicData uri="http://schemas.openxmlformats.org/drawingml/2006/picture">
                <pic:pic>
                  <pic:nvPicPr>
                    <pic:cNvPr descr="class-diagrams/png/04-types-enu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04-types-enums</w:t>
      </w:r>
    </w:p>
    <w:p>
      <w:pPr>
        <w:pStyle w:val="BodyText"/>
      </w:pPr>
      <w:r>
        <w:t xml:space="preserve">Диаграмма Class Diagram: Types &amp; Enums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04-types-enums.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All type aliases, NewTypes, and enumerations..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RunID, EntityID, ContentHash, BatchID, RunType, PublicationType.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29" w:name="exceptions-exceptions"/>
      <w:r>
        <w:t xml:space="preserve">05-exceptions — Exceptions</w:t>
      </w:r>
      <w:bookmarkEnd w:id="29"/>
    </w:p>
    <w:p>
      <w:pPr>
        <w:pStyle w:val="CaptionedFigure"/>
      </w:pPr>
      <w:r>
        <w:drawing>
          <wp:inline>
            <wp:extent cx="5334000" cy="5198884"/>
            <wp:effectExtent b="0" l="0" r="0" t="0"/>
            <wp:docPr descr="05-exceptions" title="" id="1" name="Picture"/>
            <a:graphic>
              <a:graphicData uri="http://schemas.openxmlformats.org/drawingml/2006/picture">
                <pic:pic>
                  <pic:nvPicPr>
                    <pic:cNvPr descr="class-diagrams/png/05-excep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98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05-exceptions</w:t>
      </w:r>
    </w:p>
    <w:p>
      <w:pPr>
        <w:pStyle w:val="BodyText"/>
      </w:pPr>
      <w:r>
        <w:t xml:space="preserve">Диаграмма Class Diagram: Exception Hierarchy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05-exceptions.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Domain exception tree..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BioETLError, CriticalError, RecoverableError, DataQualityError, ValidationError, SchemaViolationError.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31" w:name="config-classes-config-classes"/>
      <w:r>
        <w:t xml:space="preserve">06-config-classes — Config Classes</w:t>
      </w:r>
      <w:bookmarkEnd w:id="31"/>
    </w:p>
    <w:p>
      <w:pPr>
        <w:pStyle w:val="CaptionedFigure"/>
      </w:pPr>
      <w:r>
        <w:drawing>
          <wp:inline>
            <wp:extent cx="5334000" cy="19512272"/>
            <wp:effectExtent b="0" l="0" r="0" t="0"/>
            <wp:docPr descr="06-config-classes" title="" id="1" name="Picture"/>
            <a:graphic>
              <a:graphicData uri="http://schemas.openxmlformats.org/drawingml/2006/picture">
                <pic:pic>
                  <pic:nvPicPr>
                    <pic:cNvPr descr="class-diagrams/png/06-config-clas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06-config-classes</w:t>
      </w:r>
    </w:p>
    <w:p>
      <w:pPr>
        <w:pStyle w:val="BodyText"/>
      </w:pPr>
      <w:r>
        <w:t xml:space="preserve">Диаграмма Class Diagram: Configuration Classes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06-config-classes.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Domain and application configuration hierarchy..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RuntimeConfig, PipelineConfig, TableConfig, DQConfig, SilverFilterConfig, GoldFilterConfig.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33" w:name="X74ae4ac18e992bf683ceaac797f636aeb839ea7"/>
      <w:r>
        <w:t xml:space="preserve">07-application-core-services — Application Core Services</w:t>
      </w:r>
      <w:bookmarkEnd w:id="33"/>
    </w:p>
    <w:p>
      <w:pPr>
        <w:pStyle w:val="CaptionedFigure"/>
      </w:pPr>
      <w:r>
        <w:drawing>
          <wp:inline>
            <wp:extent cx="5334000" cy="9880652"/>
            <wp:effectExtent b="0" l="0" r="0" t="0"/>
            <wp:docPr descr="07-application-core-services" title="" id="1" name="Picture"/>
            <a:graphic>
              <a:graphicData uri="http://schemas.openxmlformats.org/drawingml/2006/picture">
                <pic:pic>
                  <pic:nvPicPr>
                    <pic:cNvPr descr="class-diagrams/png/07-application-core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07-application-core-services</w:t>
      </w:r>
    </w:p>
    <w:p>
      <w:pPr>
        <w:pStyle w:val="BodyText"/>
      </w:pPr>
      <w:r>
        <w:t xml:space="preserve">Диаграмма Class Diagram: Application Core Services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07-application-core-services.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PipelineRunner, BatchExecutor, and their composition.. Это делает интерпретацию схемы однозначной и снижает риск расхождений между документацией, тестами и реальной реализацией. Ключевые пространства имен/секции включают: Runner_Core, Batch_Processing, Execution_Managers, Support_Services. Такое разбиение показывает логические подсистемы и границы взаимодействия между ними. Показательные классы этой диаграммы: PipelineRunner, PipelineServices, BatchExecutor, BatchTransformer, BatchWriter, BatchMemoryManager.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35" w:name="X256f2144686f049b87a30356a91871521f2a521"/>
      <w:r>
        <w:t xml:space="preserve">08-application-services — Application Services</w:t>
      </w:r>
      <w:bookmarkEnd w:id="35"/>
    </w:p>
    <w:p>
      <w:pPr>
        <w:pStyle w:val="CaptionedFigure"/>
      </w:pPr>
      <w:r>
        <w:drawing>
          <wp:inline>
            <wp:extent cx="5334000" cy="4150930"/>
            <wp:effectExtent b="0" l="0" r="0" t="0"/>
            <wp:docPr descr="08-application-services" title="" id="1" name="Picture"/>
            <a:graphic>
              <a:graphicData uri="http://schemas.openxmlformats.org/drawingml/2006/picture">
                <pic:pic>
                  <pic:nvPicPr>
                    <pic:cNvPr descr="class-diagrams/png/08-application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08-application-services</w:t>
      </w:r>
    </w:p>
    <w:p>
      <w:pPr>
        <w:pStyle w:val="BodyText"/>
      </w:pPr>
      <w:r>
        <w:t xml:space="preserve">Диаграмма Class Diagram: Application Services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08-application-services.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High-level application services.. Это делает интерпретацию схемы однозначной и снижает риск расхождений между документацией, тестами и реальной реализацией. Ключевые пространства имен/секции включают: Core_Application, Operational_Services, DQ_Analyzers. Такое разбиение показывает логические подсистемы и границы взаимодействия между ними. Показательные классы этой диаграммы: DataQualityService, DQReportService, MedallionLifecycleService, VacuumService, PipelineObserver, LifecyclePhase.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37" w:name="transformers-transformers"/>
      <w:r>
        <w:t xml:space="preserve">09-transformers — Transformers</w:t>
      </w:r>
      <w:bookmarkEnd w:id="37"/>
    </w:p>
    <w:p>
      <w:pPr>
        <w:pStyle w:val="CaptionedFigure"/>
      </w:pPr>
      <w:r>
        <w:drawing>
          <wp:inline>
            <wp:extent cx="5334000" cy="13034855"/>
            <wp:effectExtent b="0" l="0" r="0" t="0"/>
            <wp:docPr descr="09-transformers" title="" id="1" name="Picture"/>
            <a:graphic>
              <a:graphicData uri="http://schemas.openxmlformats.org/drawingml/2006/picture">
                <pic:pic>
                  <pic:nvPicPr>
                    <pic:cNvPr descr="class-diagrams/png/09-transform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34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09-transformers</w:t>
      </w:r>
    </w:p>
    <w:p>
      <w:pPr>
        <w:pStyle w:val="BodyText"/>
      </w:pPr>
      <w:r>
        <w:t xml:space="preserve">Диаграмма Class Diagram: Transformers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09-transformers.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BaseTransformer hierarchy and provider-specific implementations.. Это делает интерпретацию схемы однозначной и снижает риск расхождений между документацией, тестами и реальной реализацией. Ключевые пространства имен/секции включают: Base_Layer, ChEMBL_Transformers, Publication_Enrichers, Other_Providers. Такое разбиение показывает логические подсистемы и границы взаимодействия между ними. Показательные классы этой диаграммы: BaseTransformer, BaseChemblTransformer, BasePublicationTransformer, ActivityTransformer, AssayTransformer, MoleculeTransformer.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39" w:name="adapters-adapters"/>
      <w:r>
        <w:t xml:space="preserve">10-adapters — Adapters</w:t>
      </w:r>
      <w:bookmarkEnd w:id="39"/>
    </w:p>
    <w:p>
      <w:pPr>
        <w:pStyle w:val="CaptionedFigure"/>
      </w:pPr>
      <w:r>
        <w:drawing>
          <wp:inline>
            <wp:extent cx="5334000" cy="7655938"/>
            <wp:effectExtent b="0" l="0" r="0" t="0"/>
            <wp:docPr descr="10-adapters" title="" id="1" name="Picture"/>
            <a:graphic>
              <a:graphicData uri="http://schemas.openxmlformats.org/drawingml/2006/picture">
                <pic:pic>
                  <pic:nvPicPr>
                    <pic:cNvPr descr="class-diagrams/png/10-adap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5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10-adapters</w:t>
      </w:r>
    </w:p>
    <w:p>
      <w:pPr>
        <w:pStyle w:val="BodyText"/>
      </w:pPr>
      <w:r>
        <w:t xml:space="preserve">Диаграмма Class Diagram: Infrastructure Adapters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10-adapters.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HTTP adapter class hierarchy with mixins..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HealthCheckMixin, HealthCheckProviderMixin, BaseHttpAdapter, BaseSyncAdapter, UnifiedHTTPClient, ChemblAdapter.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41" w:name="storage-storage"/>
      <w:r>
        <w:t xml:space="preserve">11-storage — Storage</w:t>
      </w:r>
      <w:bookmarkEnd w:id="41"/>
    </w:p>
    <w:p>
      <w:pPr>
        <w:pStyle w:val="CaptionedFigure"/>
      </w:pPr>
      <w:r>
        <w:drawing>
          <wp:inline>
            <wp:extent cx="5334000" cy="9836224"/>
            <wp:effectExtent b="0" l="0" r="0" t="0"/>
            <wp:docPr descr="11-storage" title="" id="1" name="Picture"/>
            <a:graphic>
              <a:graphicData uri="http://schemas.openxmlformats.org/drawingml/2006/picture">
                <pic:pic>
                  <pic:nvPicPr>
                    <pic:cNvPr descr="class-diagrams/png/11-sto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11-storage</w:t>
      </w:r>
    </w:p>
    <w:p>
      <w:pPr>
        <w:pStyle w:val="BodyText"/>
      </w:pPr>
      <w:r>
        <w:t xml:space="preserve">Диаграмма Class Diagram: Storage Components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11-storage.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Bronze/Silver/Gold writers and supporting classes..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BaseDeltaWriter, BronzeWriter, SilverWriter, GoldWriter, DeltaReader, ArrowDataConverter.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43" w:name="composite-pipeline-composite-pipeline"/>
      <w:r>
        <w:t xml:space="preserve">12-composite-pipeline — Composite Pipeline</w:t>
      </w:r>
      <w:bookmarkEnd w:id="43"/>
    </w:p>
    <w:p>
      <w:pPr>
        <w:pStyle w:val="CaptionedFigure"/>
      </w:pPr>
      <w:r>
        <w:drawing>
          <wp:inline>
            <wp:extent cx="5334000" cy="9300754"/>
            <wp:effectExtent b="0" l="0" r="0" t="0"/>
            <wp:docPr descr="12-composite-pipeline" title="" id="1" name="Picture"/>
            <a:graphic>
              <a:graphicData uri="http://schemas.openxmlformats.org/drawingml/2006/picture">
                <pic:pic>
                  <pic:nvPicPr>
                    <pic:cNvPr descr="class-diagrams/png/12-composite-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12-composite-pipeline</w:t>
      </w:r>
    </w:p>
    <w:p>
      <w:pPr>
        <w:pStyle w:val="BodyText"/>
      </w:pPr>
      <w:r>
        <w:t xml:space="preserve">Диаграмма Class Diagram: Composite Pipeline Components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12-composite-pipeline.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Runner, coordinators, merge service, and FSM..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CompositePipelineRunner, CompositeRuntimeConfig, EnrichmentCoordinator, DependencyCoordinator, MergeService, EnricherAggregator.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45" w:name="domain-services-domain-services"/>
      <w:r>
        <w:t xml:space="preserve">13-domain-services — Domain Services</w:t>
      </w:r>
      <w:bookmarkEnd w:id="45"/>
    </w:p>
    <w:p>
      <w:pPr>
        <w:pStyle w:val="CaptionedFigure"/>
      </w:pPr>
      <w:r>
        <w:drawing>
          <wp:inline>
            <wp:extent cx="5334000" cy="7100565"/>
            <wp:effectExtent b="0" l="0" r="0" t="0"/>
            <wp:docPr descr="13-domain-services" title="" id="1" name="Picture"/>
            <a:graphic>
              <a:graphicData uri="http://schemas.openxmlformats.org/drawingml/2006/picture">
                <pic:pic>
                  <pic:nvPicPr>
                    <pic:cNvPr descr="class-diagrams/png/13-domain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00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13-domain-services</w:t>
      </w:r>
    </w:p>
    <w:p>
      <w:pPr>
        <w:pStyle w:val="BodyText"/>
      </w:pPr>
      <w:r>
        <w:t xml:space="preserve">Диаграмма Class Diagram: Domain Services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13-domain-services.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Pure domain services without I/O..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IdentityService, NormalizationService, DataNormalizationService, AuthorNormalizationService, ActivityAggregator, UnitConverter.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47" w:name="observability-observability"/>
      <w:r>
        <w:t xml:space="preserve">14-observability — Observability</w:t>
      </w:r>
      <w:bookmarkEnd w:id="47"/>
    </w:p>
    <w:p>
      <w:pPr>
        <w:pStyle w:val="CaptionedFigure"/>
      </w:pPr>
      <w:r>
        <w:drawing>
          <wp:inline>
            <wp:extent cx="5334000" cy="10722747"/>
            <wp:effectExtent b="0" l="0" r="0" t="0"/>
            <wp:docPr descr="14-observability" title="" id="1" name="Picture"/>
            <a:graphic>
              <a:graphicData uri="http://schemas.openxmlformats.org/drawingml/2006/picture">
                <pic:pic>
                  <pic:nvPicPr>
                    <pic:cNvPr descr="class-diagrams/png/14-observ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227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14-observability</w:t>
      </w:r>
    </w:p>
    <w:p>
      <w:pPr>
        <w:pStyle w:val="BodyText"/>
      </w:pPr>
      <w:r>
        <w:t xml:space="preserve">Диаграмма Class Diagram: Observability Components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14-observability.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Logging, metrics, tracing implementations..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LoggerPort, UnifiedLogger, StructlogLogger, NoOpLogger, MetricsPort, MetricsCollector.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49" w:name="extractors-extractors"/>
      <w:r>
        <w:t xml:space="preserve">15-extractors — Extractors</w:t>
      </w:r>
      <w:bookmarkEnd w:id="49"/>
    </w:p>
    <w:p>
      <w:pPr>
        <w:pStyle w:val="CaptionedFigure"/>
      </w:pPr>
      <w:r>
        <w:drawing>
          <wp:inline>
            <wp:extent cx="5334000" cy="7423506"/>
            <wp:effectExtent b="0" l="0" r="0" t="0"/>
            <wp:docPr descr="15-extractors" title="" id="1" name="Picture"/>
            <a:graphic>
              <a:graphicData uri="http://schemas.openxmlformats.org/drawingml/2006/picture">
                <pic:pic>
                  <pic:nvPicPr>
                    <pic:cNvPr descr="class-diagrams/png/15-extrac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3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15-extractors</w:t>
      </w:r>
    </w:p>
    <w:p>
      <w:pPr>
        <w:pStyle w:val="BodyText"/>
      </w:pPr>
      <w:r>
        <w:t xml:space="preserve">Диаграмма Class Diagram: Field Extractors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15-extractors.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Extractor pattern used in transformers.. Это делает интерпретацию схемы однозначной и снижает риск расхождений между документацией, тестами и реальной реализацией. Ключевые пространства имен/секции включают: PubMedExtractors, UniProtExtractors. Такое разбиение показывает логические подсистемы и границы взаимодействия между ними. Показательные классы этой диаграммы: BaseFieldExtractor, AbstractExtractor, AuthorExtractor, DateExtractor, ClassificationExtractor, IdentifierExtractor.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p>
      <w:pPr>
        <w:pStyle w:val="Heading2"/>
      </w:pPr>
      <w:bookmarkStart w:id="51" w:name="factories-bootstrap-factories-bootstrap"/>
      <w:r>
        <w:t xml:space="preserve">16-factories-bootstrap — Factories Bootstrap</w:t>
      </w:r>
      <w:bookmarkEnd w:id="51"/>
    </w:p>
    <w:p>
      <w:pPr>
        <w:pStyle w:val="CaptionedFigure"/>
      </w:pPr>
      <w:r>
        <w:drawing>
          <wp:inline>
            <wp:extent cx="5334000" cy="9904526"/>
            <wp:effectExtent b="0" l="0" r="0" t="0"/>
            <wp:docPr descr="16-factories-bootstrap" title="" id="1" name="Picture"/>
            <a:graphic>
              <a:graphicData uri="http://schemas.openxmlformats.org/drawingml/2006/picture">
                <pic:pic>
                  <pic:nvPicPr>
                    <pic:cNvPr descr="class-diagrams/png/16-factories-bootstr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4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16-factories-bootstrap</w:t>
      </w:r>
    </w:p>
    <w:p>
      <w:pPr>
        <w:pStyle w:val="BodyText"/>
      </w:pPr>
      <w:r>
        <w:t xml:space="preserve">Диаграмма Class Diagram: Factories &amp; Bootstrap из семейства class-diagrams описывает структуру ключевых классов, интерфейсов и их связей внутри BioETL. Формат classDiagram помогает быстро понять распределение ответственности между компонентами и стабильные точки расширения в модуле 16-factories-bootstrap. Уровень детализации указан как Class / Interface, поэтому схема полезна для ревью архитектуры, валидации зависимостей и оценки влияния рефакторинга на API классов, сервисов и фабрик. В комментариях исходника отмечен фокус диаграммы: Composition layer factories and DI assembly.. Это делает интерпретацию схемы однозначной и снижает риск расхождений между документацией, тестами и реальной реализацией. Показательные классы этой диаграммы: DataSourceRegistry, TransformerFactory, RunnerFactory, DQFactory, RuntimeAssembly, RunnerBootstrap. По ним удобно проверять контракты, наследование и композицию, а также согласованность терминов в кодовой базе. В метаданных также отражена оценка плотности (</w:t>
      </w:r>
      <w:r>
        <w:t xml:space="preserve">@nodes</w:t>
      </w:r>
      <w:r>
        <w:t xml:space="preserve">=n/a), что помогает контролировать читаемость диаграммы и вовремя делить её на более узкие представления при росте сложности.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8" Target="media/rId28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6" Target="media/rId36.png" /><Relationship Type="http://schemas.openxmlformats.org/officeDocument/2006/relationships/image" Id="rId38" Target="media/rId38.png" /><Relationship Type="http://schemas.openxmlformats.org/officeDocument/2006/relationships/image" Id="rId40" Target="media/rId40.png" /><Relationship Type="http://schemas.openxmlformats.org/officeDocument/2006/relationships/image" Id="rId42" Target="media/rId42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8" Target="media/rId48.png" /><Relationship Type="http://schemas.openxmlformats.org/officeDocument/2006/relationships/image" Id="rId50" Target="media/rId50.png" /><Relationship Type="http://schemas.openxmlformats.org/officeDocument/2006/relationships/image" Id="rId52" Target="media/rId5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2026-03-02T12:08:50Z</dcterms:created>
  <dcterms:modified xsi:type="dcterms:W3CDTF">2026-03-02T12:08:50Z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