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eastAsia="宋体"/>
          <w:b/>
          <w:bCs/>
        </w:rPr>
      </w:pPr>
    </w:p>
    <w:p>
      <w:pPr>
        <w:pStyle w:val="25"/>
        <w:rPr>
          <w:rFonts w:eastAsia="宋体"/>
          <w:b/>
          <w:bCs/>
        </w:rPr>
      </w:pPr>
    </w:p>
    <w:p>
      <w:pPr>
        <w:pStyle w:val="25"/>
        <w:rPr>
          <w:rFonts w:eastAsia="宋体"/>
          <w:b/>
          <w:bCs/>
        </w:rPr>
      </w:pPr>
    </w:p>
    <w:p>
      <w:pPr>
        <w:pStyle w:val="24"/>
      </w:pPr>
      <w:bookmarkStart w:id="0" w:name="_Toc203988217"/>
      <w:bookmarkStart w:id="1" w:name="_Toc203985620"/>
      <w:bookmarkStart w:id="2" w:name="_Toc202924893"/>
      <w:bookmarkStart w:id="3" w:name="_Toc1882064083"/>
      <w:r>
        <w:t>测试报告</w:t>
      </w:r>
      <w:bookmarkEnd w:id="0"/>
      <w:bookmarkEnd w:id="1"/>
      <w:bookmarkEnd w:id="2"/>
      <w:bookmarkEnd w:id="3"/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ascii="Times New Roman"/>
        </w:rPr>
      </w:pPr>
    </w:p>
    <w:p>
      <w:pPr>
        <w:pStyle w:val="9"/>
        <w:spacing w:line="360" w:lineRule="atLeast"/>
        <w:rPr>
          <w:rFonts w:ascii="Times New Roman"/>
          <w:sz w:val="21"/>
          <w:szCs w:val="21"/>
        </w:rPr>
      </w:pPr>
    </w:p>
    <w:p>
      <w:pPr/>
      <w:r>
        <w:br w:type="page"/>
      </w:r>
    </w:p>
    <w:p>
      <w:pPr>
        <w:pStyle w:val="9"/>
        <w:spacing w:line="360" w:lineRule="atLeast"/>
        <w:rPr>
          <w:rFonts w:ascii="Times New Roman"/>
        </w:rPr>
      </w:pPr>
      <w:r>
        <w:rPr>
          <w:rFonts w:ascii="Times New Roman"/>
        </w:rPr>
        <w:t>目  录</w:t>
      </w:r>
    </w:p>
    <w:p>
      <w:pPr>
        <w:pStyle w:val="10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TOC \o "1-3" \h \u </w:instrText>
      </w:r>
      <w:r>
        <w:rPr>
          <w:rFonts w:ascii="Times New Roman"/>
        </w:rPr>
        <w:fldChar w:fldCharType="separate"/>
      </w: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_Toc1882064083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测试报告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_Toc1882064083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1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30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_Toc1479127963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1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 </w:t>
      </w:r>
      <w:r>
        <w:rPr>
          <w:rFonts w:ascii="Times New Roman"/>
          <w:snapToGrid w:val="0"/>
          <w:szCs w:val="30"/>
          <w:lang w:val="zh-CN" w:eastAsia="zh-CN" w:bidi="ar-SA"/>
        </w:rPr>
        <w:t>引言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_Toc1479127963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3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_Toc415038028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 </w:t>
      </w:r>
      <w:r>
        <w:rPr>
          <w:rFonts w:ascii="Times New Roman"/>
          <w:snapToGrid w:val="0"/>
          <w:szCs w:val="30"/>
          <w:lang w:val="zh-CN" w:eastAsia="zh-CN" w:bidi="ar-SA"/>
        </w:rPr>
        <w:t>测试设计简介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_Toc415038028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3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_Toc398775503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.1 </w:t>
      </w:r>
      <w:r>
        <w:rPr>
          <w:rFonts w:ascii="Times New Roman"/>
          <w:snapToGrid w:val="0"/>
          <w:szCs w:val="30"/>
          <w:lang w:val="zh-CN" w:eastAsia="zh-CN" w:bidi="ar-SA"/>
        </w:rPr>
        <w:t>测试环境与配置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_Toc398775503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3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_Toc1613127370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.2 </w:t>
      </w:r>
      <w:r>
        <w:rPr>
          <w:rFonts w:ascii="Times New Roman"/>
          <w:snapToGrid w:val="0"/>
          <w:szCs w:val="30"/>
          <w:lang w:val="zh-CN" w:eastAsia="zh-CN" w:bidi="ar-SA"/>
        </w:rPr>
        <w:t>测试方法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_Toc1613127370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3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_Toc752068852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.2.1 </w:t>
      </w:r>
      <w:r>
        <w:rPr>
          <w:rFonts w:ascii="Times New Roman"/>
          <w:snapToGrid w:val="0"/>
          <w:szCs w:val="30"/>
          <w:lang w:val="zh-CN" w:eastAsia="zh-CN" w:bidi="ar-SA"/>
        </w:rPr>
        <w:t>单元测试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_Toc752068852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3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_Toc1072146066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.2.2 </w:t>
      </w:r>
      <w:r>
        <w:rPr>
          <w:rFonts w:ascii="Times New Roman"/>
          <w:snapToGrid w:val="0"/>
          <w:szCs w:val="30"/>
          <w:lang w:val="zh-CN" w:eastAsia="zh-CN" w:bidi="ar-SA"/>
        </w:rPr>
        <w:t>功能测试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_Toc1072146066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4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_Toc290595564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val="en-US" w:eastAsia="zh-CN" w:bidi="ar-SA"/>
        </w:rPr>
        <w:t xml:space="preserve">.2.2.1 </w:t>
      </w:r>
      <w:r>
        <w:rPr>
          <w:rFonts w:ascii="Times New Roman"/>
          <w:snapToGrid w:val="0"/>
          <w:szCs w:val="30"/>
          <w:lang w:val="zh-CN" w:eastAsia="zh-CN" w:bidi="ar-SA"/>
        </w:rPr>
        <w:t>Nagios同步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_Toc290595564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4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_Toc941087020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2</w:t>
      </w:r>
      <w:r>
        <w:rPr>
          <w:rFonts w:ascii="Times New Roman"/>
          <w:snapToGrid w:val="0"/>
          <w:szCs w:val="22"/>
          <w:lang w:eastAsia="zh-CN" w:bidi="ar-SA"/>
        </w:rPr>
        <w:t xml:space="preserve">.2.2.2 </w:t>
      </w:r>
      <w:r>
        <w:rPr>
          <w:rFonts w:ascii="Times New Roman"/>
          <w:snapToGrid w:val="0"/>
          <w:szCs w:val="30"/>
          <w:lang w:val="zh-CN" w:eastAsia="zh-CN" w:bidi="ar-SA"/>
        </w:rPr>
        <w:t>仪表盘同步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_Toc941087020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4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/>
          <w:snapToGrid w:val="0"/>
          <w:szCs w:val="22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_Toc334538398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3</w:t>
      </w:r>
      <w:r>
        <w:rPr>
          <w:rFonts w:hint="eastAsia" w:ascii="Times New Roman" w:hAnsi="宋体"/>
          <w:snapToGrid w:val="0"/>
          <w:szCs w:val="22"/>
          <w:lang w:val="en-US" w:eastAsia="zh-CN" w:bidi="ar-SA"/>
        </w:rPr>
        <w:t xml:space="preserve">. </w:t>
      </w:r>
      <w:r>
        <w:rPr>
          <w:rFonts w:ascii="Times New Roman" w:hAnsi="宋体"/>
          <w:snapToGrid w:val="0"/>
          <w:szCs w:val="30"/>
          <w:lang w:val="zh-CN" w:eastAsia="zh-CN" w:bidi="ar-SA"/>
        </w:rPr>
        <w:t>测试</w:t>
      </w:r>
      <w:r>
        <w:rPr>
          <w:rFonts w:hint="eastAsia" w:ascii="Times New Roman" w:hAnsi="宋体"/>
          <w:snapToGrid w:val="0"/>
          <w:szCs w:val="30"/>
          <w:lang w:val="zh-CN" w:eastAsia="zh-CN" w:bidi="ar-SA"/>
        </w:rPr>
        <w:t>情况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_Toc334538398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4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hint="eastAsia" w:ascii="Times New Roman" w:hAnsi="宋体"/>
          <w:snapToGrid w:val="0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宋体"/>
          <w:snapToGrid w:val="0"/>
          <w:szCs w:val="30"/>
          <w:lang w:val="zh-CN" w:eastAsia="zh-CN" w:bidi="ar-SA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begin"/>
      </w:r>
      <w:r>
        <w:rPr>
          <w:rFonts w:ascii="Times New Roman"/>
          <w:snapToGrid w:val="0"/>
          <w:szCs w:val="30"/>
          <w:lang w:val="zh-CN" w:eastAsia="zh-CN" w:bidi="ar-SA"/>
        </w:rPr>
        <w:instrText xml:space="preserve"> HYPERLINK \l _Toc451688178 </w:instrText>
      </w:r>
      <w:r>
        <w:rPr>
          <w:rFonts w:ascii="Times New Roman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4</w:t>
      </w:r>
      <w:r>
        <w:rPr>
          <w:rFonts w:ascii="Times New Roman" w:hAnsi="宋体"/>
          <w:snapToGrid w:val="0"/>
          <w:szCs w:val="22"/>
          <w:lang w:val="en-US" w:eastAsia="zh-CN" w:bidi="ar-SA"/>
        </w:rPr>
        <w:t xml:space="preserve">. </w:t>
      </w:r>
      <w:r>
        <w:rPr>
          <w:rFonts w:ascii="Times New Roman" w:hAnsi="宋体"/>
          <w:snapToGrid w:val="0"/>
          <w:szCs w:val="30"/>
          <w:lang w:val="zh-CN" w:eastAsia="zh-CN" w:bidi="ar-SA"/>
        </w:rPr>
        <w:t>测试结论</w:t>
      </w:r>
      <w:r>
        <w:rPr>
          <w:rFonts w:ascii="宋体"/>
          <w:snapToGrid w:val="0"/>
          <w:szCs w:val="30"/>
          <w:lang w:val="zh-CN" w:eastAsia="zh-CN" w:bidi="ar-SA"/>
        </w:rPr>
        <w:tab/>
      </w:r>
      <w:r>
        <w:rPr>
          <w:rFonts w:ascii="宋体"/>
          <w:snapToGrid w:val="0"/>
          <w:szCs w:val="30"/>
          <w:lang w:val="zh-CN" w:eastAsia="zh-CN" w:bidi="ar-SA"/>
        </w:rPr>
        <w:fldChar w:fldCharType="begin"/>
      </w:r>
      <w:r>
        <w:rPr>
          <w:rFonts w:ascii="宋体"/>
          <w:snapToGrid w:val="0"/>
          <w:szCs w:val="30"/>
          <w:lang w:val="zh-CN" w:eastAsia="zh-CN" w:bidi="ar-SA"/>
        </w:rPr>
        <w:instrText xml:space="preserve"> PAGEREF _Toc451688178 </w:instrText>
      </w:r>
      <w:r>
        <w:rPr>
          <w:rFonts w:ascii="宋体"/>
          <w:snapToGrid w:val="0"/>
          <w:szCs w:val="30"/>
          <w:lang w:val="zh-CN" w:eastAsia="zh-CN" w:bidi="ar-SA"/>
        </w:rPr>
        <w:fldChar w:fldCharType="separate"/>
      </w:r>
      <w:r>
        <w:rPr>
          <w:rFonts w:ascii="宋体"/>
          <w:snapToGrid w:val="0"/>
          <w:szCs w:val="30"/>
          <w:lang w:val="zh-CN" w:eastAsia="zh-CN" w:bidi="ar-SA"/>
        </w:rPr>
        <w:t>4</w:t>
      </w:r>
      <w:r>
        <w:rPr>
          <w:rFonts w:ascii="宋体"/>
          <w:snapToGrid w:val="0"/>
          <w:szCs w:val="30"/>
          <w:lang w:val="zh-CN" w:eastAsia="zh-CN" w:bidi="ar-SA"/>
        </w:rPr>
        <w:fldChar w:fldCharType="end"/>
      </w:r>
      <w:r>
        <w:rPr>
          <w:rFonts w:ascii="Times New Roman" w:hAnsi="宋体"/>
          <w:snapToGrid w:val="0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left" w:pos="360"/>
          <w:tab w:val="right" w:leader="dot" w:pos="8280"/>
        </w:tabs>
        <w:spacing w:line="360" w:lineRule="atLeast"/>
        <w:rPr>
          <w:rFonts w:ascii="Times New Roman"/>
        </w:rPr>
      </w:pPr>
      <w:r>
        <w:rPr>
          <w:rFonts w:ascii="Times New Roman"/>
          <w:snapToGrid w:val="0"/>
          <w:szCs w:val="30"/>
          <w:lang w:val="zh-CN" w:eastAsia="zh-CN" w:bidi="ar-SA"/>
        </w:rPr>
        <w:fldChar w:fldCharType="end"/>
      </w: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hint="eastAsia" w:ascii="Times New Roman"/>
          <w:color w:val="FF0000"/>
        </w:rPr>
      </w:pPr>
      <w:r>
        <w:rPr>
          <w:rFonts w:ascii="Times New Roman"/>
        </w:rPr>
        <w:br w:type="page"/>
      </w:r>
      <w:bookmarkStart w:id="29" w:name="_GoBack"/>
      <w:bookmarkEnd w:id="29"/>
    </w:p>
    <w:p>
      <w:pPr>
        <w:pStyle w:val="2"/>
        <w:spacing w:line="360" w:lineRule="atLeast"/>
        <w:rPr>
          <w:rFonts w:ascii="Times New Roman"/>
        </w:rPr>
      </w:pPr>
      <w:bookmarkStart w:id="4" w:name="_Toc203988218"/>
      <w:bookmarkStart w:id="5" w:name="_Toc35923753"/>
      <w:bookmarkStart w:id="6" w:name="_Toc25378781"/>
      <w:bookmarkStart w:id="7" w:name="_Toc35923529"/>
      <w:bookmarkStart w:id="8" w:name="_Toc1479127963"/>
      <w:r>
        <w:rPr>
          <w:rFonts w:ascii="Times New Roman"/>
        </w:rPr>
        <w:t>引言</w:t>
      </w:r>
      <w:bookmarkEnd w:id="4"/>
      <w:bookmarkEnd w:id="5"/>
      <w:bookmarkEnd w:id="6"/>
      <w:bookmarkEnd w:id="7"/>
      <w:bookmarkEnd w:id="8"/>
    </w:p>
    <w:p>
      <w:pPr>
        <w:pStyle w:val="4"/>
        <w:spacing w:line="360" w:lineRule="atLeast"/>
        <w:ind w:left="0" w:firstLine="525" w:firstLineChars="250"/>
        <w:rPr>
          <w:rFonts w:ascii="Times New Roman"/>
          <w:i w:val="0"/>
          <w:color w:val="auto"/>
          <w:szCs w:val="21"/>
          <w:u w:val="none"/>
        </w:rPr>
      </w:pPr>
      <w:bookmarkStart w:id="9" w:name="_Toc35923754"/>
      <w:bookmarkStart w:id="10" w:name="_Toc35923530"/>
      <w:r>
        <w:rPr>
          <w:rFonts w:ascii="Times New Roman" w:hAnsi="宋体"/>
          <w:i w:val="0"/>
          <w:color w:val="auto"/>
          <w:szCs w:val="21"/>
          <w:u w:val="none"/>
        </w:rPr>
        <w:t>本测试报告为</w:t>
      </w:r>
      <w:r>
        <w:rPr>
          <w:rFonts w:ascii="Times New Roman" w:hAnsi="宋体"/>
          <w:i w:val="0"/>
          <w:color w:val="auto"/>
          <w:szCs w:val="21"/>
          <w:u w:val="none"/>
        </w:rPr>
        <w:t>Openstack云计算监控</w:t>
      </w:r>
      <w:r>
        <w:rPr>
          <w:rFonts w:ascii="Times New Roman" w:hAnsi="宋体"/>
          <w:i w:val="0"/>
          <w:color w:val="auto"/>
          <w:szCs w:val="21"/>
          <w:u w:val="none"/>
        </w:rPr>
        <w:t>系统测试报告；本报告目的在于</w:t>
      </w:r>
      <w:r>
        <w:rPr>
          <w:rFonts w:ascii="Times New Roman" w:hAnsi="宋体"/>
          <w:i w:val="0"/>
          <w:color w:val="auto"/>
          <w:szCs w:val="21"/>
          <w:u w:val="none"/>
        </w:rPr>
        <w:t>对</w:t>
      </w:r>
      <w:r>
        <w:rPr>
          <w:rFonts w:ascii="Times New Roman" w:hAnsi="宋体"/>
          <w:i w:val="0"/>
          <w:color w:val="auto"/>
          <w:szCs w:val="21"/>
          <w:u w:val="none"/>
        </w:rPr>
        <w:t>测试</w:t>
      </w:r>
      <w:r>
        <w:rPr>
          <w:rFonts w:ascii="Times New Roman" w:hAnsi="宋体"/>
          <w:i w:val="0"/>
          <w:color w:val="auto"/>
          <w:szCs w:val="21"/>
          <w:u w:val="none"/>
        </w:rPr>
        <w:t>进行</w:t>
      </w:r>
      <w:r>
        <w:rPr>
          <w:rFonts w:ascii="Times New Roman" w:hAnsi="宋体"/>
          <w:i w:val="0"/>
          <w:color w:val="auto"/>
          <w:szCs w:val="21"/>
          <w:u w:val="none"/>
        </w:rPr>
        <w:t>总结以及</w:t>
      </w:r>
      <w:r>
        <w:rPr>
          <w:rFonts w:ascii="Times New Roman" w:hAnsi="宋体"/>
          <w:i w:val="0"/>
          <w:color w:val="auto"/>
          <w:szCs w:val="21"/>
          <w:u w:val="none"/>
        </w:rPr>
        <w:t>对</w:t>
      </w:r>
      <w:r>
        <w:rPr>
          <w:rFonts w:ascii="Times New Roman" w:hAnsi="宋体"/>
          <w:i w:val="0"/>
          <w:color w:val="auto"/>
          <w:szCs w:val="21"/>
          <w:u w:val="none"/>
        </w:rPr>
        <w:t>测试结果</w:t>
      </w:r>
      <w:r>
        <w:rPr>
          <w:rFonts w:ascii="Times New Roman" w:hAnsi="宋体"/>
          <w:i w:val="0"/>
          <w:color w:val="auto"/>
          <w:szCs w:val="21"/>
          <w:u w:val="none"/>
        </w:rPr>
        <w:t>进行</w:t>
      </w:r>
      <w:r>
        <w:rPr>
          <w:rFonts w:ascii="Times New Roman" w:hAnsi="宋体"/>
          <w:i w:val="0"/>
          <w:color w:val="auto"/>
          <w:szCs w:val="21"/>
          <w:u w:val="none"/>
        </w:rPr>
        <w:t>分析</w:t>
      </w:r>
      <w:r>
        <w:rPr>
          <w:rFonts w:hint="eastAsia" w:ascii="Times New Roman"/>
          <w:i w:val="0"/>
          <w:color w:val="auto"/>
          <w:szCs w:val="21"/>
          <w:u w:val="none"/>
        </w:rPr>
        <w:t>，</w:t>
      </w:r>
      <w:r>
        <w:rPr>
          <w:rFonts w:ascii="Times New Roman" w:hAnsi="宋体"/>
          <w:i w:val="0"/>
          <w:color w:val="auto"/>
          <w:szCs w:val="21"/>
          <w:u w:val="none"/>
        </w:rPr>
        <w:t>描述系统是否达到需求的目的。</w:t>
      </w:r>
    </w:p>
    <w:bookmarkEnd w:id="9"/>
    <w:bookmarkEnd w:id="10"/>
    <w:p>
      <w:pPr>
        <w:pStyle w:val="2"/>
        <w:spacing w:line="360" w:lineRule="atLeast"/>
        <w:rPr>
          <w:rFonts w:ascii="Times New Roman"/>
        </w:rPr>
      </w:pPr>
      <w:bookmarkStart w:id="11" w:name="_Toc203988220"/>
      <w:bookmarkStart w:id="12" w:name="_Toc115508655"/>
      <w:bookmarkStart w:id="13" w:name="_Toc415038028"/>
      <w:r>
        <w:rPr>
          <w:rFonts w:ascii="Times New Roman"/>
        </w:rPr>
        <w:t>测试设计简介</w:t>
      </w:r>
      <w:bookmarkEnd w:id="11"/>
      <w:bookmarkEnd w:id="12"/>
      <w:bookmarkEnd w:id="13"/>
    </w:p>
    <w:p>
      <w:pPr>
        <w:pStyle w:val="3"/>
        <w:spacing w:line="360" w:lineRule="atLeast"/>
        <w:rPr>
          <w:rFonts w:ascii="Times New Roman"/>
        </w:rPr>
      </w:pPr>
      <w:bookmarkStart w:id="14" w:name="_Toc203988222"/>
      <w:bookmarkStart w:id="15" w:name="_Toc398775503"/>
      <w:r>
        <w:rPr>
          <w:rFonts w:ascii="Times New Roman"/>
        </w:rPr>
        <w:t>测试环境与配置</w:t>
      </w:r>
      <w:bookmarkEnd w:id="14"/>
      <w:bookmarkEnd w:id="15"/>
    </w:p>
    <w:p>
      <w:pPr>
        <w:spacing w:line="360" w:lineRule="atLeast"/>
        <w:ind w:firstLine="358" w:firstLineChars="170"/>
        <w:rPr>
          <w:rFonts w:ascii="Times New Roman"/>
          <w:b/>
          <w:szCs w:val="21"/>
        </w:rPr>
      </w:pPr>
      <w:r>
        <w:rPr>
          <w:rFonts w:ascii="Times New Roman"/>
          <w:b/>
          <w:szCs w:val="21"/>
        </w:rPr>
        <w:t>测试环境：</w:t>
      </w:r>
    </w:p>
    <w:p>
      <w:pPr>
        <w:pStyle w:val="4"/>
        <w:spacing w:line="360" w:lineRule="atLeast"/>
        <w:ind w:left="0" w:firstLine="420" w:firstLineChars="200"/>
        <w:rPr>
          <w:rFonts w:ascii="Times New Roman"/>
          <w:i w:val="0"/>
          <w:color w:val="auto"/>
          <w:szCs w:val="21"/>
          <w:u w:val="none"/>
        </w:rPr>
      </w:pPr>
      <w:r>
        <w:rPr>
          <w:rFonts w:ascii="Times New Roman" w:hAnsi="宋体"/>
          <w:i w:val="0"/>
          <w:color w:val="auto"/>
          <w:szCs w:val="21"/>
          <w:u w:val="none"/>
        </w:rPr>
        <w:t>服务器</w:t>
      </w:r>
      <w:r>
        <w:rPr>
          <w:rFonts w:ascii="Times New Roman" w:hAnsi="宋体"/>
          <w:i w:val="0"/>
          <w:color w:val="auto"/>
          <w:szCs w:val="21"/>
          <w:u w:val="none"/>
        </w:rPr>
        <w:t>：</w:t>
      </w:r>
      <w:r>
        <w:rPr>
          <w:rFonts w:ascii="Times New Roman"/>
          <w:i w:val="0"/>
          <w:color w:val="auto"/>
          <w:szCs w:val="21"/>
          <w:u w:val="none"/>
        </w:rPr>
        <w:t xml:space="preserve"> </w:t>
      </w:r>
      <w:r>
        <w:rPr>
          <w:rFonts w:ascii="Times New Roman"/>
          <w:i w:val="0"/>
          <w:color w:val="auto"/>
          <w:szCs w:val="21"/>
          <w:u w:val="none"/>
        </w:rPr>
        <w:t>Ubuntu Server 14.04 上运行的Docker容器Ubuntu14</w:t>
      </w:r>
    </w:p>
    <w:p>
      <w:pPr>
        <w:pStyle w:val="4"/>
        <w:spacing w:line="360" w:lineRule="atLeast"/>
        <w:ind w:left="0" w:firstLine="420" w:firstLineChars="200"/>
        <w:rPr>
          <w:rFonts w:ascii="Times New Roman"/>
          <w:i w:val="0"/>
          <w:color w:val="auto"/>
          <w:szCs w:val="21"/>
          <w:u w:val="none"/>
        </w:rPr>
      </w:pPr>
      <w:r>
        <w:rPr>
          <w:rFonts w:ascii="Times New Roman" w:hAnsi="宋体"/>
          <w:i w:val="0"/>
          <w:color w:val="auto"/>
          <w:szCs w:val="21"/>
          <w:u w:val="none"/>
        </w:rPr>
        <w:t>客户端</w:t>
      </w:r>
      <w:r>
        <w:rPr>
          <w:rFonts w:ascii="Times New Roman" w:hAnsi="宋体"/>
          <w:i w:val="0"/>
          <w:color w:val="auto"/>
          <w:szCs w:val="21"/>
          <w:u w:val="none"/>
        </w:rPr>
        <w:t>：</w:t>
      </w:r>
      <w:r>
        <w:rPr>
          <w:rFonts w:ascii="Times New Roman"/>
          <w:i w:val="0"/>
          <w:color w:val="auto"/>
          <w:szCs w:val="21"/>
          <w:u w:val="none"/>
        </w:rPr>
        <w:t xml:space="preserve"> </w:t>
      </w:r>
      <w:r>
        <w:rPr>
          <w:rFonts w:ascii="Times New Roman"/>
          <w:i w:val="0"/>
          <w:color w:val="auto"/>
          <w:szCs w:val="21"/>
          <w:u w:val="none"/>
        </w:rPr>
        <w:t>Ubuntu Desktop 14.04 Chrome浏览器</w:t>
      </w:r>
    </w:p>
    <w:p>
      <w:pPr>
        <w:pStyle w:val="3"/>
        <w:spacing w:line="360" w:lineRule="atLeast"/>
        <w:rPr>
          <w:rFonts w:ascii="Times New Roman"/>
        </w:rPr>
      </w:pPr>
      <w:bookmarkStart w:id="16" w:name="_Toc1613127370"/>
      <w:bookmarkStart w:id="17" w:name="_Toc203988223"/>
      <w:bookmarkStart w:id="18" w:name="_Toc115508657"/>
      <w:r>
        <w:rPr>
          <w:rFonts w:ascii="Times New Roman"/>
        </w:rPr>
        <w:t>测试方法</w:t>
      </w:r>
      <w:bookmarkEnd w:id="16"/>
    </w:p>
    <w:p>
      <w:pPr>
        <w:pStyle w:val="3"/>
        <w:numPr>
          <w:ilvl w:val="2"/>
          <w:numId w:val="1"/>
        </w:numPr>
        <w:spacing w:line="360" w:lineRule="atLeast"/>
        <w:ind w:left="0" w:leftChars="0" w:firstLine="0" w:firstLineChars="0"/>
        <w:rPr>
          <w:rFonts w:ascii="Times New Roman"/>
        </w:rPr>
      </w:pPr>
      <w:bookmarkStart w:id="19" w:name="_Toc752068852"/>
      <w:r>
        <w:rPr>
          <w:rFonts w:ascii="Times New Roman"/>
        </w:rPr>
        <w:t>单元测试</w:t>
      </w:r>
      <w:bookmarkEnd w:id="19"/>
    </w:p>
    <w:p>
      <w:pPr>
        <w:ind w:firstLine="420" w:firstLineChars="0"/>
      </w:pPr>
      <w:r>
        <w:t>管理系统使用SQLAlchemy创建数据库模型，并对数据库进行操作。单元测试主要是对数据库模型的模块进行测试，验证内部数据的增删改查的正确性。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Times New Roman"/>
        </w:rPr>
      </w:pPr>
      <w:r>
        <w:t>管理系统定义了主机、服务、主机组、服务组的模型。</w:t>
      </w:r>
      <w:r>
        <w:rPr>
          <w:rFonts w:ascii="Times New Roman"/>
        </w:rPr>
        <w:t>在监控系统中有两种主机，一种是物理机，其模型为Host，一种是虚拟机，对应模型为VirtualMachine。主机组的模型为Group，包含类型的属性，用于说明该主机组包含的是物理机还是虚拟机。一个主机组只能包含同一个类型的主机。物理机、虚拟机都可以属于多个组。每个主机、主机组都可以对应多个服务。服务有类型的属性，用于表明该服务属于物理机还是虚拟机。服务的名字是其唯一标识符，不可以重复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ascii="Times New Roman"/>
        </w:rPr>
        <w:t>单元测试对主机添加、删除、获取对应服务，对主机组添加、删除、获取对应主机，对添加、删除主机的模型操作分别进行了测试。</w:t>
      </w:r>
    </w:p>
    <w:p>
      <w:pPr>
        <w:pStyle w:val="3"/>
        <w:numPr>
          <w:ilvl w:val="2"/>
          <w:numId w:val="1"/>
        </w:numPr>
        <w:spacing w:line="360" w:lineRule="atLeast"/>
        <w:ind w:left="0" w:leftChars="0" w:firstLine="0" w:firstLineChars="0"/>
        <w:rPr>
          <w:rFonts w:ascii="Times New Roman"/>
        </w:rPr>
      </w:pPr>
      <w:bookmarkStart w:id="20" w:name="_Toc1072146066"/>
      <w:r>
        <w:rPr>
          <w:rFonts w:ascii="Times New Roman"/>
        </w:rPr>
        <w:t>功能测试</w:t>
      </w:r>
      <w:bookmarkEnd w:id="20"/>
    </w:p>
    <w:p>
      <w:pPr>
        <w:pStyle w:val="4"/>
        <w:spacing w:line="360" w:lineRule="atLeast"/>
        <w:ind w:left="0" w:firstLine="420" w:firstLineChars="200"/>
      </w:pPr>
      <w:r>
        <w:rPr>
          <w:rFonts w:ascii="Times New Roman"/>
          <w:i w:val="0"/>
          <w:color w:val="auto"/>
          <w:szCs w:val="21"/>
          <w:u w:val="none"/>
        </w:rPr>
        <w:t>这一部分通过人工测试来实现。</w:t>
      </w:r>
    </w:p>
    <w:p>
      <w:pPr>
        <w:pStyle w:val="3"/>
        <w:numPr>
          <w:ilvl w:val="3"/>
          <w:numId w:val="1"/>
        </w:numPr>
        <w:spacing w:line="360" w:lineRule="atLeast"/>
        <w:ind w:left="0" w:leftChars="0" w:firstLine="0" w:firstLineChars="0"/>
        <w:rPr>
          <w:rFonts w:ascii="Times New Roman"/>
        </w:rPr>
      </w:pPr>
      <w:r>
        <w:rPr>
          <w:rFonts w:ascii="Times New Roman"/>
        </w:rPr>
        <w:t xml:space="preserve"> </w:t>
      </w:r>
      <w:bookmarkStart w:id="21" w:name="_Toc290595564"/>
      <w:r>
        <w:rPr>
          <w:rFonts w:ascii="Times New Roman"/>
        </w:rPr>
        <w:t>Nagios同步</w:t>
      </w:r>
      <w:bookmarkEnd w:id="21"/>
    </w:p>
    <w:p>
      <w:pPr>
        <w:ind w:firstLine="420" w:firstLineChars="0"/>
      </w:pPr>
      <w:r>
        <w:t>在管理系统修改主机和服务的配置，点击Naigos同步按钮后，对应的配置应该被同步到Nagios系统。</w:t>
      </w:r>
      <w:r>
        <w:t>一段时间后，应该能看到Nagios开始对收集这些服务的性能信息。</w:t>
      </w:r>
    </w:p>
    <w:p>
      <w:pPr>
        <w:pStyle w:val="3"/>
        <w:numPr>
          <w:ilvl w:val="3"/>
          <w:numId w:val="1"/>
        </w:numPr>
        <w:spacing w:line="360" w:lineRule="atLeast"/>
        <w:ind w:left="0" w:leftChars="0" w:firstLine="0" w:firstLineChars="0"/>
        <w:rPr>
          <w:rFonts w:ascii="Times New Roman"/>
        </w:rPr>
      </w:pPr>
      <w:r>
        <w:rPr>
          <w:rFonts w:ascii="Times New Roman"/>
        </w:rPr>
        <w:t xml:space="preserve"> </w:t>
      </w:r>
      <w:bookmarkStart w:id="22" w:name="_Toc941087020"/>
      <w:r>
        <w:rPr>
          <w:rFonts w:ascii="Times New Roman"/>
        </w:rPr>
        <w:t>仪表盘同步</w:t>
      </w:r>
      <w:bookmarkEnd w:id="22"/>
    </w:p>
    <w:p>
      <w:pPr>
        <w:ind w:firstLine="420" w:firstLineChars="0"/>
      </w:pPr>
      <w:r>
        <w:t>在管理系统修改主机和服务的配置，点击</w:t>
      </w:r>
      <w:r>
        <w:t>仪表盘</w:t>
      </w:r>
      <w:r>
        <w:t>同步按钮后，对应的配置应该被同步到</w:t>
      </w:r>
      <w:r>
        <w:t>Grafana仪表盘</w:t>
      </w:r>
      <w:r>
        <w:t>。</w:t>
      </w:r>
      <w:r>
        <w:t>在仪表盘上应该能看到管理系统自动为各个主机组、各个主机创建的仪表盘。</w:t>
      </w:r>
    </w:p>
    <w:bookmarkEnd w:id="17"/>
    <w:bookmarkEnd w:id="18"/>
    <w:p>
      <w:pPr>
        <w:spacing w:line="360" w:lineRule="atLeast"/>
        <w:rPr>
          <w:rFonts w:ascii="Times New Roman"/>
          <w:iCs/>
        </w:rPr>
      </w:pPr>
    </w:p>
    <w:p>
      <w:pPr>
        <w:pStyle w:val="2"/>
        <w:spacing w:line="360" w:lineRule="atLeast"/>
        <w:ind w:left="360" w:hanging="360"/>
        <w:rPr>
          <w:rFonts w:ascii="Times New Roman"/>
        </w:rPr>
      </w:pPr>
      <w:bookmarkStart w:id="23" w:name="_Toc203988224"/>
      <w:bookmarkStart w:id="24" w:name="_Toc334538398"/>
      <w:bookmarkStart w:id="25" w:name="_Toc25378791"/>
      <w:r>
        <w:rPr>
          <w:rFonts w:ascii="Times New Roman" w:hAnsi="宋体"/>
        </w:rPr>
        <w:t>测试</w:t>
      </w:r>
      <w:bookmarkEnd w:id="23"/>
      <w:r>
        <w:rPr>
          <w:rFonts w:hint="eastAsia" w:ascii="Times New Roman" w:hAnsi="宋体"/>
        </w:rPr>
        <w:t>情况</w:t>
      </w:r>
      <w:bookmarkEnd w:id="24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单元测试全部通过，功能测试达到预期。</w:t>
      </w:r>
    </w:p>
    <w:p>
      <w:pPr>
        <w:pStyle w:val="2"/>
        <w:spacing w:line="360" w:lineRule="atLeast"/>
        <w:ind w:left="360" w:hanging="360"/>
        <w:rPr>
          <w:rFonts w:hint="eastAsia" w:ascii="Times New Roman" w:hAnsi="宋体"/>
        </w:rPr>
      </w:pPr>
      <w:bookmarkStart w:id="26" w:name="_Toc203988230"/>
      <w:bookmarkStart w:id="27" w:name="_Toc451688178"/>
      <w:r>
        <w:rPr>
          <w:rFonts w:ascii="Times New Roman" w:hAnsi="宋体"/>
        </w:rPr>
        <w:t>测试结论</w:t>
      </w:r>
      <w:bookmarkEnd w:id="26"/>
      <w:bookmarkEnd w:id="27"/>
    </w:p>
    <w:bookmarkEnd w:id="25"/>
    <w:p>
      <w:pPr>
        <w:ind w:firstLine="420" w:firstLineChars="0"/>
        <w:rPr>
          <w:rFonts w:hint="eastAsia"/>
        </w:rPr>
      </w:pPr>
      <w:r>
        <w:rPr>
          <w:rFonts w:hint="default"/>
        </w:rPr>
        <w:t>经过测试，系统功能正常。</w:t>
      </w:r>
    </w:p>
    <w:p>
      <w:pPr>
        <w:pStyle w:val="5"/>
        <w:ind w:firstLine="630" w:firstLineChars="300"/>
        <w:rPr>
          <w:rFonts w:hint="eastAsia" w:hAnsi="宋体"/>
          <w:i/>
          <w:color w:val="0000FF"/>
        </w:rPr>
      </w:pPr>
      <w:bookmarkStart w:id="28" w:name="_Toc203988232"/>
    </w:p>
    <w:bookmarkEnd w:id="28"/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新宋体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1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6825" w:firstLineChars="3250"/>
    </w:pPr>
    <w:r>
      <w:rPr>
        <w:snapToGrid/>
        <w:lang w:val="zh-CN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-63500</wp:posOffset>
              </wp:positionV>
              <wp:extent cx="59436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5pt;height:0pt;width:468pt;z-index:251658240;mso-width-relative:page;mso-height-relative:page;" filled="f" stroked="t" coordsize="21600,21600" o:gfxdata="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/MMCNQAAAAIAQAADwAAAAAAAAABACAAAAAiAAAAZHJzL2Rvd25y&#10;ZXYueG1sUEsBAhQAFAAAAAgAh07iQO+esmvJAQAAmQMAAA4AAAAAAAAAAQAgAAAAIwEAAGRycy9l&#10;Mm9Eb2MueG1sUEsFBgAAAAAGAAYAWQEAAF4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right"/>
      <w:rPr>
        <w:rFonts w:hint="eastAsia" w:ascii="楷体_GB2312" w:eastAsia="楷体_GB23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lvlText w:val="%1.%2.%3"/>
      <w:lvlJc w:val="left"/>
    </w:lvl>
    <w:lvl w:ilvl="3" w:tentative="1">
      <w:start w:val="1"/>
      <w:numFmt w:val="decimal"/>
      <w:lvlText w:val="%1.%2.%3.%4"/>
      <w:lvlJc w:val="left"/>
    </w:lvl>
    <w:lvl w:ilvl="4" w:tentative="1">
      <w:start w:val="1"/>
      <w:numFmt w:val="decimal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num w:numId="1">
    <w:abstractNumId w:val="4294967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E7B3F"/>
    <w:rsid w:val="39C58C3B"/>
    <w:rsid w:val="3FFA2C82"/>
    <w:rsid w:val="5B5F45AA"/>
    <w:rsid w:val="5F7C1515"/>
    <w:rsid w:val="5FF3D71C"/>
    <w:rsid w:val="6FDFFD10"/>
    <w:rsid w:val="7337F0B0"/>
    <w:rsid w:val="777C810A"/>
    <w:rsid w:val="77EF7BEA"/>
    <w:rsid w:val="7DDF8855"/>
    <w:rsid w:val="7EFE7323"/>
    <w:rsid w:val="7FAB9076"/>
    <w:rsid w:val="8DFEB1E7"/>
    <w:rsid w:val="93F7D1ED"/>
    <w:rsid w:val="99BE212D"/>
    <w:rsid w:val="AF6BEB70"/>
    <w:rsid w:val="B6FF1C0B"/>
    <w:rsid w:val="DFF72364"/>
    <w:rsid w:val="E78E7B3F"/>
    <w:rsid w:val="EBD703BA"/>
    <w:rsid w:val="EDBF322C"/>
    <w:rsid w:val="F4F73E17"/>
    <w:rsid w:val="F5D76B1F"/>
    <w:rsid w:val="F6457330"/>
    <w:rsid w:val="FE7B2FFC"/>
    <w:rsid w:val="FF736C45"/>
    <w:rsid w:val="FF73E4B0"/>
    <w:rsid w:val="FFFDA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240" w:line="240" w:lineRule="auto"/>
      <w:outlineLvl w:val="0"/>
    </w:pPr>
    <w:rPr>
      <w:b/>
      <w:sz w:val="3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5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Normal Indent"/>
    <w:basedOn w:val="1"/>
    <w:uiPriority w:val="0"/>
    <w:pPr>
      <w:ind w:left="900" w:hanging="90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  <w:style w:type="character" w:styleId="20">
    <w:name w:val="Hyperlink"/>
    <w:basedOn w:val="19"/>
    <w:uiPriority w:val="0"/>
    <w:rPr>
      <w:color w:val="0000FF"/>
      <w:u w:val="single"/>
    </w:rPr>
  </w:style>
  <w:style w:type="character" w:styleId="21">
    <w:name w:val="page number"/>
    <w:basedOn w:val="19"/>
    <w:uiPriority w:val="0"/>
  </w:style>
  <w:style w:type="table" w:styleId="23">
    <w:name w:val="Table Grid"/>
    <w:basedOn w:val="22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正文题目"/>
    <w:basedOn w:val="1"/>
    <w:next w:val="1"/>
    <w:uiPriority w:val="0"/>
    <w:pPr>
      <w:tabs>
        <w:tab w:val="left" w:pos="8280"/>
      </w:tabs>
      <w:spacing w:before="156" w:beforeLines="50" w:after="156" w:afterLines="50" w:line="360" w:lineRule="atLeast"/>
      <w:ind w:right="26"/>
      <w:jc w:val="center"/>
      <w:outlineLvl w:val="0"/>
    </w:pPr>
    <w:rPr>
      <w:rFonts w:ascii="新宋体" w:hAnsi="新宋体" w:eastAsia="新宋体"/>
      <w:iCs/>
      <w:kern w:val="2"/>
      <w:sz w:val="36"/>
      <w:szCs w:val="36"/>
    </w:rPr>
  </w:style>
  <w:style w:type="paragraph" w:customStyle="1" w:styleId="25">
    <w:name w:val="封面项目名称"/>
    <w:basedOn w:val="1"/>
    <w:uiPriority w:val="0"/>
    <w:pPr>
      <w:spacing w:before="100" w:line="360" w:lineRule="atLeast"/>
      <w:jc w:val="center"/>
    </w:pPr>
    <w:rPr>
      <w:rFonts w:ascii="Times New Roman" w:eastAsia="华文中宋"/>
      <w:snapToGrid/>
      <w:kern w:val="2"/>
      <w:sz w:val="44"/>
      <w:szCs w:val="24"/>
    </w:rPr>
  </w:style>
  <w:style w:type="paragraph" w:customStyle="1" w:styleId="26">
    <w:name w:val="封面文档日期"/>
    <w:basedOn w:val="1"/>
    <w:next w:val="1"/>
    <w:uiPriority w:val="0"/>
    <w:pPr>
      <w:spacing w:before="100" w:line="360" w:lineRule="atLeast"/>
      <w:jc w:val="center"/>
    </w:pPr>
    <w:rPr>
      <w:rFonts w:ascii="Times New Roman" w:eastAsia="黑体"/>
      <w:snapToGrid/>
      <w:kern w:val="2"/>
      <w:sz w:val="32"/>
      <w:szCs w:val="24"/>
    </w:rPr>
  </w:style>
  <w:style w:type="paragraph" w:customStyle="1" w:styleId="27">
    <w:name w:val="表格标题"/>
    <w:basedOn w:val="28"/>
    <w:next w:val="28"/>
    <w:uiPriority w:val="0"/>
    <w:pPr>
      <w:jc w:val="center"/>
    </w:pPr>
    <w:rPr>
      <w:b/>
    </w:rPr>
  </w:style>
  <w:style w:type="paragraph" w:customStyle="1" w:styleId="28">
    <w:name w:val="表格正文"/>
    <w:basedOn w:val="1"/>
    <w:uiPriority w:val="0"/>
    <w:pPr>
      <w:spacing w:line="360" w:lineRule="atLeast"/>
      <w:jc w:val="both"/>
      <w:textAlignment w:val="baseline"/>
    </w:pPr>
    <w:rPr>
      <w:rFonts w:ascii="Times New Roman"/>
      <w:snapToGrid/>
      <w:kern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2016-12-26T03:58:00Z</dcterms:created>
  <dc:creator>roger</dc:creator>
  <cp:lastModifiedBy>roger</cp:lastModifiedBy>
  <dcterms:modified xsi:type="dcterms:W3CDTF">2017-04-29T14:53:39Z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