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Journal des décisions</w:t>
      </w:r>
    </w:p>
    <w:p>
      <w:r>
        <w:t>31/07/2026</w:t>
        <w:br/>
        <w:t>- La méthode Audit → Analyse → Tests → Livraison devient obligatoire.</w:t>
        <w:br/>
        <w:t>- Les faux positifs de livraison sont désormais interdits.</w:t>
        <w:br/>
        <w:t>- Toute correction devra être justifiable techniquement avant diffusion.</w:t>
        <w:br/>
      </w:r>
    </w:p>
    <w:p>
      <w:r>
        <w:br w:type="page"/>
      </w:r>
    </w:p>
    <w:p>
      <w:pPr>
        <w:pStyle w:val="Heading1"/>
      </w:pPr>
      <w:r>
        <w:t>Décisions du 1er août 2026 — Missions et inventaires</w:t>
      </w:r>
    </w:p>
    <w:p>
      <w:r>
        <w:rPr>
          <w:b/>
        </w:rPr>
        <w:t>Statut : Sprints 1 à 4 livrés et validés par tests logiques ; validation fonctionnelle et visuelle dans le jeu encore requise.</w:t>
      </w:r>
    </w:p>
    <w:p>
      <w:pPr>
        <w:pStyle w:val="Heading2"/>
      </w:pPr>
      <w:r>
        <w:t>Moteur multi-missions</w:t>
      </w:r>
    </w:p>
    <w:p>
      <w:pPr>
        <w:pStyle w:val="ListBullet"/>
      </w:pPr>
      <w:r>
        <w:t>Plusieurs missions peuvent être actives simultanément.</w:t>
      </w:r>
    </w:p>
    <w:p>
      <w:pPr>
        <w:pStyle w:val="ListBullet"/>
      </w:pPr>
      <w:r>
        <w:t>Une seule mission principale pilote BlueFox ; les secondaires progressent passivement.</w:t>
      </w:r>
    </w:p>
    <w:p>
      <w:pPr>
        <w:pStyle w:val="ListBullet"/>
      </w:pPr>
      <w:r>
        <w:t>Les états disponible, actif, en pause, terminé et échoué sont persistants.</w:t>
      </w:r>
    </w:p>
    <w:p>
      <w:pPr>
        <w:pStyle w:val="ListBullet"/>
      </w:pPr>
      <w:r>
        <w:t>Un changement de priorité attend la fin de l’action en cours.</w:t>
      </w:r>
    </w:p>
    <w:p>
      <w:pPr>
        <w:pStyle w:val="Heading2"/>
      </w:pPr>
      <w:r>
        <w:t>Progression locale des installations</w:t>
      </w:r>
    </w:p>
    <w:p>
      <w:pPr>
        <w:pStyle w:val="ListBullet"/>
      </w:pPr>
      <w:r>
        <w:t>Sur chaque Map, l’ordre obligatoire est camp, puis refuge, puis base.</w:t>
      </w:r>
    </w:p>
    <w:p>
      <w:pPr>
        <w:pStyle w:val="ListBullet"/>
      </w:pPr>
      <w:r>
        <w:t>Le camp est toujours l’étape 1, y compris hors Map de départ.</w:t>
      </w:r>
    </w:p>
    <w:p>
      <w:pPr>
        <w:pStyle w:val="ListBullet"/>
      </w:pPr>
      <w:r>
        <w:t>Chaque Map possède sa propre progression d’installation.</w:t>
      </w:r>
    </w:p>
    <w:p>
      <w:pPr>
        <w:pStyle w:val="ListBullet"/>
      </w:pPr>
      <w:r>
        <w:t>Une base débloquera progressivement de nouvelles missions et recherches.</w:t>
      </w:r>
    </w:p>
    <w:p>
      <w:pPr>
        <w:pStyle w:val="Heading2"/>
      </w:pPr>
      <w:r>
        <w:t>Catalogue et ingénierie</w:t>
      </w:r>
    </w:p>
    <w:p>
      <w:pPr>
        <w:pStyle w:val="ListBullet"/>
      </w:pPr>
      <w:r>
        <w:t>Le catalogue de missions lit le registre central et recalcule l’historique sans double comptage.</w:t>
      </w:r>
    </w:p>
    <w:p>
      <w:pPr>
        <w:pStyle w:val="ListBullet"/>
      </w:pPr>
      <w:r>
        <w:t>Les missions nouvellement ouvertes restent secondaires.</w:t>
      </w:r>
    </w:p>
    <w:p>
      <w:pPr>
        <w:pStyle w:val="ListBullet"/>
      </w:pPr>
      <w:r>
        <w:t>Ingénierie I se déverrouille après la découverte de cinq types distincts de roches ou cristaux.</w:t>
      </w:r>
    </w:p>
    <w:p>
      <w:pPr>
        <w:pStyle w:val="ListBullet"/>
      </w:pPr>
      <w:r>
        <w:t>Énergie douce reste inactive tant que ses conditions futures ne sont pas validées.</w:t>
      </w:r>
    </w:p>
    <w:p>
      <w:pPr>
        <w:pStyle w:val="Heading2"/>
      </w:pPr>
      <w:r>
        <w:t>Interface Missions</w:t>
      </w:r>
    </w:p>
    <w:p>
      <w:pPr>
        <w:pStyle w:val="ListBullet"/>
      </w:pPr>
      <w:r>
        <w:t>Un bouton Missions est ajouté à la barre d’outils.</w:t>
      </w:r>
    </w:p>
    <w:p>
      <w:pPr>
        <w:pStyle w:val="ListBullet"/>
      </w:pPr>
      <w:r>
        <w:t>Les missions sont classées par statut avec progression, portée et prérequis.</w:t>
      </w:r>
    </w:p>
    <w:p>
      <w:pPr>
        <w:pStyle w:val="ListBullet"/>
      </w:pPr>
      <w:r>
        <w:t>Chaque détail commence par une note de BlueFox expliquant l’origine et l’ambition de la mission.</w:t>
      </w:r>
    </w:p>
    <w:p>
      <w:pPr>
        <w:pStyle w:val="ListBullet"/>
      </w:pPr>
      <w:r>
        <w:t>Le joueur peut suggérer une priorité, mettre en pause ou reprendre une mission.</w:t>
      </w:r>
    </w:p>
    <w:p>
      <w:pPr>
        <w:pStyle w:val="Heading2"/>
      </w:pPr>
      <w:r>
        <w:t>Inventaires</w:t>
      </w:r>
    </w:p>
    <w:p>
      <w:pPr>
        <w:pStyle w:val="ListBullet"/>
      </w:pPr>
      <w:r>
        <w:t>Le sac personnel et le stockage partagé des camps sont séparés.</w:t>
      </w:r>
    </w:p>
    <w:p>
      <w:pPr>
        <w:pStyle w:val="ListBullet"/>
      </w:pPr>
      <w:r>
        <w:t>Le stockage actuel des camps est distinct du compteur historique des dépôts.</w:t>
      </w:r>
    </w:p>
    <w:p>
      <w:pPr>
        <w:pStyle w:val="ListBullet"/>
      </w:pPr>
      <w:r>
        <w:t>Le menu est accessible uniquement depuis une Map où un camp est établi.</w:t>
      </w:r>
    </w:p>
    <w:p>
      <w:pPr>
        <w:pStyle w:val="ListBullet"/>
      </w:pPr>
      <w:r>
        <w:t>Le glisser-déposer transfère les objets dans les deux sens.</w:t>
      </w:r>
    </w:p>
    <w:p>
      <w:pPr>
        <w:pStyle w:val="ListBullet"/>
      </w:pPr>
      <w:r>
        <w:t>Le sac peut être vidé automatiquement au camp de base principal.</w:t>
      </w:r>
    </w:p>
    <w:p>
      <w:pPr>
        <w:pStyle w:val="Heading2"/>
      </w:pPr>
      <w:r>
        <w:t>État de clôture</w:t>
      </w:r>
    </w:p>
    <w:p>
      <w:r>
        <w:t>Avancement global estimatif : environ 28 %. La fondation technique est plus avancée, mais le pourcentage global reste limité par le contenu, la construction réelle, les créatures, la recherche, la narration et les validations multi-supports restant à produire.</w:t>
      </w:r>
    </w:p>
    <w:p>
      <w:r>
        <w:t>Prochaine reprise : validation en jeu des Sprints 1 à 4, puis ajustements visuels ciblés des menus Missions et Inventaire avant de poursuivre l’enrichissement du CUO par biome.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