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BlueFox Odyssey — Architecture de Référence Projet — MAJ V1</w:t>
      </w:r>
    </w:p>
    <w:p>
      <w:r>
        <w:rPr>
          <w:i/>
        </w:rPr>
        <w:t>Sources de vérité et chaîne d’intégration narrative — 8 août 2026</w:t>
      </w:r>
    </w:p>
    <w:p>
      <w:pPr>
        <w:pStyle w:val="Heading1"/>
      </w:pPr>
      <w:r>
        <w:t>Sources de vérité</w:t>
      </w:r>
    </w:p>
    <w:p>
      <w:r>
        <w:t>Cahier des Charges : comportement attendu du jeu, architecture moteur, interfaces et contraintes fonctionnelles.</w:t>
        <w:br/>
        <w:t>Bible documentaire : contenu narratif, arcs, missions, pensées, progression et conséquences.</w:t>
        <w:br/>
        <w:t>CUM : consolidation structurée des missions/progression/narration.</w:t>
        <w:br/>
        <w:t>CUO : vérité des objets, interactions, métadonnées, spawn et comportements associés.</w:t>
        <w:br/>
        <w:t>Architecture de Référence Projet (ce document) : responsabilités entre ces sources et règles de raccord.</w:t>
      </w:r>
    </w:p>
    <w:p>
      <w:pPr>
        <w:pStyle w:val="Heading1"/>
      </w:pPr>
      <w:r>
        <w:t>Chaîne narrative V1</w:t>
      </w:r>
    </w:p>
    <w:p>
      <w:r>
        <w:t>La Bible n’est pas convertie ligne par ligne à la main. Le pipeline officiel est : Bible → Patron → Fiche → BibleRuntime → MissionManager/ObjectEvents/BAC → moteur. Les patrons factorisent la mécanique commune ; les fiches restent légères et humaines.</w:t>
      </w:r>
    </w:p>
    <w:p>
      <w:pPr>
        <w:pStyle w:val="Heading1"/>
      </w:pPr>
      <w:r>
        <w:t>BAC et missions simultanées</w:t>
      </w:r>
    </w:p>
    <w:p>
      <w:r>
        <w:t>Axes V1 : Survie, Exploration, Collecte/Logistique, Recherche/Connaissance, Construction/Technologie. La mission principale influence fortement BlueFox ; les secondaires restent actives, progressent passivement et peuvent déclencher occasionnellement une action. La quantité de missions secondaires ne doit pas augmenter mécaniquement leur poids total.</w:t>
      </w:r>
    </w:p>
    <w:p>
      <w:pPr>
        <w:pStyle w:val="Heading1"/>
      </w:pPr>
      <w:r>
        <w:t>Résolution et récompenses</w:t>
      </w:r>
    </w:p>
    <w:p>
      <w:r>
        <w:t>Les objectifs BUILD/production ne nécessitent pas forcément une animation de construction. Une mission peut se résoudre automatiquement lorsque ses conditions sont remplies. Sorties standard : MONDE (objet/micro-scène), INVENTAIRE (objet dans le sac), CONNAISSANCE (blueprint/recherche).</w:t>
      </w:r>
    </w:p>
    <w:p>
      <w:pPr>
        <w:pStyle w:val="Heading1"/>
      </w:pPr>
      <w:r>
        <w:t>Règle de production</w:t>
      </w:r>
    </w:p>
    <w:p>
      <w:r>
        <w:t>Travailler patron par patron : détecter le lot compatible, générer les fiches, produire les données injectables, auditer la passe, valider, puis seulement passer au patron suivant. Les exceptions restent isolées.</w:t>
      </w:r>
    </w:p>
    <w:p>
      <w:pPr>
        <w:pStyle w:val="Heading1"/>
      </w:pPr>
      <w:r>
        <w:t>Jalon moteur</w:t>
      </w:r>
    </w:p>
    <w:p>
      <w:r>
        <w:t>Le jalon courant comprend BibleRuntime V0, persistance F5, progression passive multi-missions, arbitrage BAC principale/secondaires, complétion sur le bon arbre, sécurisation des interactions refusées et watchdog des actions mission orphelines. BUILD/CRAFT doit désormais être traité prioritairement comme système de résolution/sortie de mission.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