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Для тестирования выбран сайт “Айти-агентства Фьюче”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https://future-group.ru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Составлены: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чек-листы</w:t>
        </w:r>
      </w:hyperlink>
      <w:r w:rsidDel="00000000" w:rsidR="00000000" w:rsidRPr="00000000">
        <w:rPr>
          <w:rtl w:val="0"/>
        </w:rPr>
        <w:t xml:space="preserve"> на функционирование сайта, его </w:t>
      </w: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rtl w:val="0"/>
        </w:rPr>
        <w:t xml:space="preserve">и перевод на английский язык;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  <w:t xml:space="preserve"> на возможности предоставляемые сайтом потенциальным клиентам, работникам и действующим заказчикам: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начать обсуждение проекта / отправить заявку  на выбранные услуги в форме на сайте;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отправить отклик на заинтересовавшую вакансию в форме на сайте;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оставить отзыв;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отправить обращение в техподдержку (с предварительной регистрацией и авторизаций на сайте).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Проверка проводилась на ноутбуке (17”, 1920x1080), телефоне (6.67”, 2400x1080) и планшете (10.4”, 2000 x 1200), использовались браузеры Vivaldi, Mozilla Firefox.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результатам проверки составлены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Чек-листы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В связи с отсутствием документации, был введен статус “частично” для результатов проверок, для случаев, когда поведение сайта некорректно на субъективный взгляд, но допускается, что так оно и планировалось и все реализовано правильно.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8.289495727928"/>
        <w:gridCol w:w="1042.4603307565278"/>
        <w:gridCol w:w="1042.4603307565278"/>
        <w:gridCol w:w="1042.4603307565278"/>
        <w:gridCol w:w="1042.4603307565278"/>
        <w:gridCol w:w="1042.4603307565278"/>
        <w:gridCol w:w="1042.4603307565278"/>
        <w:gridCol w:w="1042.4603307565278"/>
        <w:tblGridChange w:id="0">
          <w:tblGrid>
            <w:gridCol w:w="1728.289495727928"/>
            <w:gridCol w:w="1042.4603307565278"/>
            <w:gridCol w:w="1042.4603307565278"/>
            <w:gridCol w:w="1042.4603307565278"/>
            <w:gridCol w:w="1042.4603307565278"/>
            <w:gridCol w:w="1042.4603307565278"/>
            <w:gridCol w:w="1042.4603307565278"/>
            <w:gridCol w:w="1042.46033075652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Направление</w:t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проверок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 пройдены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частично пройдены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79,61%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16,50%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Интерфейс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74,07%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25,93%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23,08%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7,69%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69,23%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Тест-кейсы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Взаимодействие пользователей с сайтом сводится к отправке форм. Для тестирования этих функций составлено 5 наборов из 123 тест-кейсов, выявившие дополнительно 18 багов (17 функциональных и 1 по интерфейсу).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Результат проверок: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8.289495727928"/>
        <w:gridCol w:w="1042.4603307565278"/>
        <w:gridCol w:w="1042.4603307565278"/>
        <w:gridCol w:w="1042.4603307565278"/>
        <w:gridCol w:w="1042.4603307565278"/>
        <w:gridCol w:w="1042.4603307565278"/>
        <w:gridCol w:w="1042.4603307565278"/>
        <w:gridCol w:w="1042.4603307565278"/>
        <w:tblGridChange w:id="0">
          <w:tblGrid>
            <w:gridCol w:w="1728.289495727928"/>
            <w:gridCol w:w="1042.4603307565278"/>
            <w:gridCol w:w="1042.4603307565278"/>
            <w:gridCol w:w="1042.4603307565278"/>
            <w:gridCol w:w="1042.4603307565278"/>
            <w:gridCol w:w="1042.4603307565278"/>
            <w:gridCol w:w="1042.4603307565278"/>
            <w:gridCol w:w="1042.46033075652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Направление</w:t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проверок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 пройдены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частично пройдены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провалены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83,11%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15,11%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Интерфейс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71,43%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23,08%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7,69%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69,23%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При наличиии тестового аккаунта и взаимодействии с администрацией ресурса вероятно можно было бы добавить тестирование функций связанных с работой с обращениями (отправить, вести переписку, закрыть обращение, открыть заново) и отчетами.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Удалить либо привести в соответствие всё что связано с англоязычной версией сайта.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Освежить ссылки к сторонним сервисам (мобильные приложения, telegram) либо удалить неактуальные ссылки и кнопки.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Избавиться от кнопок, которые ничего не делают, или привязать им функции.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страниц с описаниями выполненных проектов (ссылки на некоторые проекты ведут в никуда, видимо проекты закрылись или переехали).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Сайт довольно удобно выглядит с мобильного телефона или при уменьшении ширины окна браузера на десктопе (меньше высоты). Добавить механизм, при котором элементы на странице переставали бы пропорционально увеличиваться или перераспределялись бы на странице.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Сервис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PageSpeed Insights</w:t>
        </w:r>
      </w:hyperlink>
      <w:r w:rsidDel="00000000" w:rsidR="00000000" w:rsidRPr="00000000">
        <w:rPr>
          <w:rtl w:val="0"/>
        </w:rPr>
        <w:t xml:space="preserve">” даёт невысокие оценки производительности сайта и прилагает рекомендации по улучшению.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gespeed.web.dev/analysis/https-future-group-ru/5o4nls8l50?form_factor=mobile" TargetMode="External"/><Relationship Id="rId9" Type="http://schemas.openxmlformats.org/officeDocument/2006/relationships/hyperlink" Target="https://docs.google.com/spreadsheets/d/1GzwVt5XjyMKFP0OnUvJorgADnXafWD_lDo4LE1EQ78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uture-group.ru" TargetMode="External"/><Relationship Id="rId7" Type="http://schemas.openxmlformats.org/officeDocument/2006/relationships/hyperlink" Target="https://docs.google.com/spreadsheets/d/1n7PtlPnDvGaWKmKmJ0uOQsgQzZVh9o8B6an7g2cVzzQ/edit?usp=sharing" TargetMode="External"/><Relationship Id="rId8" Type="http://schemas.openxmlformats.org/officeDocument/2006/relationships/hyperlink" Target="https://docs.google.com/spreadsheets/d/1FybReX0fgMQyotINt5IP5I8aaqRtA625xeJiTfmBQS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