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FD712" w14:textId="77777777" w:rsidR="002D5943" w:rsidRDefault="00000000">
      <w:pPr>
        <w:spacing w:line="360" w:lineRule="auto"/>
        <w:jc w:val="center"/>
        <w:rPr>
          <w:rFonts w:ascii="나눔명조" w:eastAsia="나눔명조" w:hAnsi="나눔명조" w:cs="나눔명조"/>
          <w:sz w:val="24"/>
          <w:szCs w:val="24"/>
        </w:rPr>
      </w:pPr>
      <w:r>
        <w:rPr>
          <w:rFonts w:ascii="나눔명조" w:eastAsia="나눔명조" w:hAnsi="나눔명조" w:cs="나눔명조"/>
          <w:sz w:val="24"/>
          <w:szCs w:val="24"/>
        </w:rPr>
        <w:t>평론과 부단</w:t>
      </w:r>
    </w:p>
    <w:p w14:paraId="15BA9FE3" w14:textId="77777777" w:rsidR="002D5943" w:rsidRDefault="00000000">
      <w:pPr>
        <w:spacing w:line="360" w:lineRule="auto"/>
        <w:jc w:val="center"/>
        <w:rPr>
          <w:rFonts w:ascii="나눔명조" w:eastAsia="나눔명조" w:hAnsi="나눔명조" w:cs="나눔명조"/>
          <w:sz w:val="24"/>
          <w:szCs w:val="24"/>
        </w:rPr>
      </w:pPr>
      <w:r>
        <w:rPr>
          <w:rFonts w:ascii="나눔명조" w:eastAsia="나눔명조" w:hAnsi="나눔명조" w:cs="나눔명조"/>
          <w:sz w:val="24"/>
          <w:szCs w:val="24"/>
        </w:rPr>
        <w:t>이현빈</w:t>
      </w:r>
    </w:p>
    <w:p w14:paraId="339492D8" w14:textId="77777777" w:rsidR="002D5943" w:rsidRDefault="002D5943">
      <w:pPr>
        <w:spacing w:line="360" w:lineRule="auto"/>
        <w:jc w:val="center"/>
        <w:rPr>
          <w:rFonts w:ascii="나눔명조" w:eastAsia="나눔명조" w:hAnsi="나눔명조" w:cs="나눔명조"/>
          <w:sz w:val="24"/>
          <w:szCs w:val="24"/>
        </w:rPr>
      </w:pPr>
    </w:p>
    <w:p w14:paraId="65D237F7" w14:textId="77777777" w:rsidR="002D5943" w:rsidRDefault="00000000">
      <w:pPr>
        <w:spacing w:line="360" w:lineRule="auto"/>
        <w:jc w:val="center"/>
        <w:rPr>
          <w:rFonts w:ascii="나눔명조" w:eastAsia="나눔명조" w:hAnsi="나눔명조" w:cs="나눔명조"/>
          <w:sz w:val="24"/>
          <w:szCs w:val="24"/>
        </w:rPr>
      </w:pPr>
      <w:r>
        <w:rPr>
          <w:rFonts w:ascii="나눔명조" w:eastAsia="나눔명조" w:hAnsi="나눔명조" w:cs="나눔명조"/>
          <w:sz w:val="24"/>
          <w:szCs w:val="24"/>
        </w:rPr>
        <w:t>서론</w:t>
      </w:r>
    </w:p>
    <w:p w14:paraId="4CB9F438" w14:textId="77777777" w:rsidR="002D5943" w:rsidRDefault="00000000">
      <w:pPr>
        <w:spacing w:line="360" w:lineRule="auto"/>
        <w:rPr>
          <w:rFonts w:ascii="나눔명조" w:eastAsia="나눔명조" w:hAnsi="나눔명조" w:cs="나눔명조"/>
          <w:sz w:val="24"/>
          <w:szCs w:val="24"/>
        </w:rPr>
      </w:pPr>
      <w:r>
        <w:rPr>
          <w:rFonts w:ascii="나눔명조" w:eastAsia="나눔명조" w:hAnsi="나눔명조" w:cs="나눔명조"/>
          <w:sz w:val="24"/>
          <w:szCs w:val="24"/>
        </w:rPr>
        <w:t xml:space="preserve">논의를 시작하기에 앞서, 인식의 차이를 불러오는 씨앗이 각각 무엇인지 간단하게 정의할 필요가 있다. 인식의 차이는 결국 접근의 차이로 이어지기 때문이다. 한 씨앗은 구조를 바라보는 신호의 집합체이다. 반면 다른 씨앗은 생명을 바라본다. 이와 같은 간단한 정의는 주제가 무엇인지 쉽게 드러나도록 할 것이다. 사회적 동물로서의 인간이 어떤 방향을 바라보고 가느냐에 관한 논의인 것이다. 이른 시점에 명확히 짚고 넘어가자면, 이번 논의는 어떤 방향이 옳은지에 대해 답을 내놓고자 하는 것이 아니며, 또한 추가적인 탐구가 필요하겠지만 그러한 답을 결정적으로 내놓는 것은 직관적으로 불가능한 일이다. 그럼에도 불구하고 각각 어디를 바라보고 발걸음을 옮기고 있는지는 서로 이해할 가치가 충분할 것이다. 구조를 바라보는 것도, 생명을 바라보는 것도 모두 유의미하고도 살아움직이는 사고이기 때문이다. 문제는, 생명을 바라보는 씨앗을 의식 속에 소유하고 있는 정신들은 사상체계를 발전시키는 활동에 있어 나태함을 근본 태도로 삼았다. 이에 대한 변호는 흥미롭게도 다른 씨앗을 가진 사람들이 할 수 있을 것이다. 바로 출신 성분을 가지고 말이다. 그러나 변호의 과정이 상당히 아름다운 모습을 가질 수 밖에 없음에도 불구하고, 나태에 대한 반성은 고통스러운 과정이어야 하며, 또한 명시적이어야 할 것이다. 자기 자신에 대한 범죄이자, 다른 씨앗을 가진 사람들에 대한 무례이기 때문이다. 그 나태함이, 캅카스 너머의 사상체계와 철학에게 고유의 발판을 내놓았기 때문이다. (결과적으로 전세계가 긍정적 경쟁을 상실하게 되었다.) 더 늦기 전에 결연히 대화와 논의를 시작하지 않을 수 없는 것은 이미 명확한 상황이다. 두 씨앗은 뿌리를 내리는데, 이것이 각각 ‘구조에 대한 평론’과 ‘부단한 생명’이다. 뿌리를 내린 사상체계는 성장을 지속하고, 뿌리는 무의식, 줄기는 의식, 마지막으로 열매는 표현으로 이어진다. 열매로 이어지지 않는 각각의 체계는 오해와 불행을 늘려나갈 뿐이기에, ‘부단한 생명’을 믿는 존재들은 그 신념에 걸맞게 기쁜 </w:t>
      </w:r>
      <w:r>
        <w:rPr>
          <w:rFonts w:ascii="나눔명조" w:eastAsia="나눔명조" w:hAnsi="나눔명조" w:cs="나눔명조"/>
          <w:sz w:val="24"/>
          <w:szCs w:val="24"/>
        </w:rPr>
        <w:lastRenderedPageBreak/>
        <w:t>마음으로 달려나가야 할 것이다(이는 운동을 했을 때 신체가 받는 스트레스로 인한 행복감을 단순히 두뇌의 활동으로 치환하기만 하면 될 일이다). ‘구조에 대한 평론’을 믿는 구성원들은 의식화는 물론이고 표현하는 방법까지 체계적으로 숙달이 잘 되어 있는 경우가 대부분이며, 근대를 거친 오랜 인문학적 전통을 감안하면 이는 필연적인 일이다. 사회와 집단을 가르는 가치관과 철학에 있어서는 다양한 정의와 설명이 존재하지만, 대부분은 인식에 왜곡을 낳고, 나아가 서로를 이해하기 위해 몸부림치는 존재들을 혼란스럽게 만들 공산이 크다. 이러한 상황 속에서 식자층 집단에 속한 사람들의 무거운 도의적 책임은, 그러한 상호 간의 오해를 해소하고, 그저 인간이 웃음지을 수 있는 관념을 이따금씩이라도 제시하는 데 있을 것이다. 사상체계와 그 것이 구현된 세계를 살아가면서 상호 간 이해를 위해서는 두개의 구체를 나눠 볼 필요가 있을 것이다. 하나는 정치철학의 영향 아래 있으며, 둘째는 현실정치 아래 있을 것이다. 전자의 경우 각각의 뿌리는 개인과 사회를 바라보는 시각과 문제를 대하는 접근 방식 그 자체가 된다. 후자의 경우에는 각각의 뿌리가 대변하는 이해집단과 일반적으로 구성되는 세력에 관한 구체이다. 물론 정치철학과 현실정치는 굉장히 밀접하게 연관이 되어 있기 때문에 둘을 구분하는 것은 일견 불필요한 행위로 보일 수 있다. 그러나 논의를 하는 과정에서 발생하는 혼란을 최소화하기 위해서는 필요하지 않은 조치라 할 수 없다. 왜냐하면, 이 둘을 구분하지 않고 하나의 구체로 바라보거나, 어떤 하나를 다른 하나의 즉각적인 결과물로 해석하게 된다면, 사회를 재앙의 길로 이끌 수 있는 ‘도덕적 우위에 관한 착각’을 각 개인에게 심어주는 결과를 초래하기 때문이다. 둘을 구분하지 않는 것의 또 다른 문제는, 단순히 학문적인 적절함에 있는 것이 아니라 실제적인 인식에도 왜곡을 발생시킬 수 밖에 없는데, 현실정치에서 이루어지는 판단의 역학 및 관계를 정치철학 그 자체와 비교하는 것은 자연과 의식의 결합물을 순수한 의식의 산출물과 대비하는 것과 같은 행위이기 때문이다. 앞서 말했듯이, 식자층의 도의적 책임은 상호 간의 오해를 해소하는 데 있을 것이며, 다만 이번 논의가 그러한 과정에 조금이나마 도움이 되기를 바랄 뿐이다.</w:t>
      </w:r>
    </w:p>
    <w:sectPr w:rsidR="002D5943" w:rsidSect="0043564F">
      <w:pgSz w:w="11906" w:h="16838" w:code="9"/>
      <w:pgMar w:top="1701" w:right="1440" w:bottom="1440" w:left="1440" w:header="708" w:footer="708" w:gutter="0"/>
      <w:cols w:space="720"/>
      <w:docGrid w:linePitch="360"/>
      <w15:footnoteColumns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anumGothic">
    <w:charset w:val="81"/>
    <w:family w:val="auto"/>
    <w:pitch w:val="variable"/>
    <w:sig w:usb0="80000003" w:usb1="09D7FCEB" w:usb2="00000010" w:usb3="00000000" w:csb0="00080001" w:csb1="00000000"/>
  </w:font>
  <w:font w:name="나눔명조">
    <w:altName w:val="바탕"/>
    <w:panose1 w:val="00000000000000000000"/>
    <w:charset w:val="81"/>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balanceSingleByteDoubleByteWidth/>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943"/>
    <w:rsid w:val="002D5943"/>
    <w:rsid w:val="0043564F"/>
    <w:rsid w:val="007A1113"/>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474B0E"/>
  <w15:docId w15:val="{04ADADBF-3814-4719-9ABB-F68671CAC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ko-KR"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spacing w:line="259" w:lineRule="auto"/>
    </w:pPr>
    <w:rPr>
      <w:rFonts w:ascii="NanumGothic" w:eastAsia="NanumGothic" w:hAnsi="NanumGothic" w:cs="NanumGothic"/>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321</Words>
  <Characters>1832</Characters>
  <Application>Microsoft Office Word</Application>
  <DocSecurity>0</DocSecurity>
  <Lines>15</Lines>
  <Paragraphs>4</Paragraphs>
  <MMClips>0</MMClips>
  <ScaleCrop>false</ScaleCrop>
  <HeadingPairs>
    <vt:vector size="2" baseType="variant">
      <vt:variant>
        <vt:lpstr>Title</vt:lpstr>
      </vt:variant>
      <vt:variant>
        <vt:i4>1</vt:i4>
      </vt:variant>
    </vt:vector>
  </HeadingPairs>
  <TitlesOfParts>
    <vt:vector size="1" baseType="lpstr">
      <vt:lpstr>Title text</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Hyun Bin Lee</dc:creator>
  <cp:lastModifiedBy>노동주</cp:lastModifiedBy>
  <cp:revision>5</cp:revision>
  <dcterms:created xsi:type="dcterms:W3CDTF">2025-03-25T02:43:00Z</dcterms:created>
  <dcterms:modified xsi:type="dcterms:W3CDTF">2025-03-25T02:44:00Z</dcterms:modified>
</cp:coreProperties>
</file>