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D829" w14:textId="77777777" w:rsidR="00543474" w:rsidRDefault="00000000" w:rsidP="003275F1">
      <w:pPr>
        <w:spacing w:after="25"/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SATVIK SALUJA</w:t>
      </w:r>
    </w:p>
    <w:p w14:paraId="3DB89947" w14:textId="18E75289" w:rsidR="00543474" w:rsidRDefault="00AB360E" w:rsidP="003275F1">
      <w:pPr>
        <w:spacing w:after="18"/>
        <w:jc w:val="center"/>
      </w:pPr>
      <w:r>
        <w:rPr>
          <w:rFonts w:ascii="Calibri" w:eastAsia="Calibri" w:hAnsi="Calibri" w:cs="Calibri"/>
        </w:rPr>
        <w:t>B. Tech Biotechnology (AI/ML Minor) | Scientific Machine Learning &amp; Computational Biology</w:t>
      </w:r>
    </w:p>
    <w:bookmarkStart w:id="0" w:name="_Hlk238738799"/>
    <w:p w14:paraId="6DDD0059" w14:textId="2B61B39F" w:rsidR="00543474" w:rsidRDefault="00DC7A1C" w:rsidP="003275F1">
      <w:pPr>
        <w:pBdr>
          <w:bottom w:val="single" w:sz="6" w:space="8" w:color="000000"/>
        </w:pBdr>
        <w:spacing w:after="55"/>
        <w:jc w:val="center"/>
      </w:pPr>
      <w:r>
        <w:rPr>
          <w:rFonts w:ascii="Calibri" w:eastAsia="Calibri" w:hAnsi="Calibri" w:cs="Calibri"/>
        </w:rPr>
        <w:fldChar w:fldCharType="begin"/>
      </w:r>
      <w:r>
        <w:rPr>
          <w:rFonts w:ascii="Calibri" w:eastAsia="Calibri" w:hAnsi="Calibri" w:cs="Calibri"/>
        </w:rPr>
        <w:instrText>HYPERLINK "https://mail.google.com/mail/u/0/?fs=1&amp;to=satviksaluja2507@gmail.com&amp;tf=cm"</w:instrTex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  <w:fldChar w:fldCharType="separate"/>
      </w:r>
      <w:r>
        <w:rPr>
          <w:rStyle w:val="Hyperlink"/>
          <w:rFonts w:ascii="Calibri" w:eastAsia="Calibri" w:hAnsi="Calibri" w:cs="Calibri"/>
        </w:rPr>
        <w:t>satviksaluja2507@gmail.com</w:t>
      </w:r>
      <w:bookmarkEnd w:id="0"/>
      <w:r>
        <w:rPr>
          <w:rFonts w:ascii="Calibri" w:eastAsia="Calibri" w:hAnsi="Calibri" w:cs="Calibri"/>
        </w:rPr>
        <w:fldChar w:fldCharType="end"/>
      </w:r>
      <w:r>
        <w:rPr>
          <w:rFonts w:ascii="Calibri" w:eastAsia="Calibri" w:hAnsi="Calibri" w:cs="Calibri"/>
        </w:rPr>
        <w:t xml:space="preserve">| +91-74289 80600 | </w:t>
      </w:r>
      <w:hyperlink r:id="rId5" w:history="1">
        <w:r>
          <w:rPr>
            <w:rStyle w:val="Hyperlink"/>
            <w:rFonts w:ascii="Calibri" w:eastAsia="Calibri" w:hAnsi="Calibri" w:cs="Calibri"/>
          </w:rPr>
          <w:t>GitHub</w:t>
        </w:r>
      </w:hyperlink>
      <w:r>
        <w:rPr>
          <w:rFonts w:ascii="Calibri" w:eastAsia="Calibri" w:hAnsi="Calibri" w:cs="Calibri"/>
        </w:rPr>
        <w:t xml:space="preserve"> |  </w:t>
      </w:r>
      <w:hyperlink r:id="rId6" w:history="1">
        <w:r>
          <w:rPr>
            <w:rStyle w:val="Hyperlink"/>
            <w:rFonts w:ascii="Calibri" w:eastAsia="Calibri" w:hAnsi="Calibri" w:cs="Calibri"/>
          </w:rPr>
          <w:t>LinkedIn</w:t>
        </w:r>
      </w:hyperlink>
      <w:r>
        <w:rPr>
          <w:rFonts w:ascii="Calibri" w:eastAsia="Calibri" w:hAnsi="Calibri" w:cs="Calibri"/>
        </w:rPr>
        <w:t xml:space="preserve">  | </w:t>
      </w:r>
      <w:hyperlink r:id="rId7" w:history="1">
        <w:r>
          <w:rPr>
            <w:rStyle w:val="Hyperlink"/>
            <w:rFonts w:ascii="Calibri" w:eastAsia="Calibri" w:hAnsi="Calibri" w:cs="Calibri"/>
          </w:rPr>
          <w:t>GSoC Work URL</w:t>
        </w:r>
      </w:hyperlink>
      <w:r w:rsidR="003275F1">
        <w:t xml:space="preserve"> | </w:t>
      </w:r>
      <w:hyperlink r:id="rId14" w:history="1">
        <w:r w:rsidR="003275F1">
          <w:rPr>
            <w:rStyle w:val="Hyperlink"/>
            <w:rFonts w:ascii="Calibri" w:eastAsia="Calibri" w:hAnsi="Calibri" w:cs="Calibri"/>
          </w:rPr>
          <w:t>Portfolio</w:t>
        </w:r>
      </w:hyperlink>
    </w:p>
    <w:p w14:paraId="52634214" w14:textId="77777777" w:rsidR="00543474" w:rsidRDefault="00000000">
      <w:pPr>
        <w:pBdr>
          <w:bottom w:val="single" w:sz="4" w:space="4" w:color="000000"/>
        </w:pBdr>
        <w:spacing w:before="9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44EADAE6" w14:textId="77777777" w:rsidR="00543474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</w:rPr>
        <w:t>Jaypee Institute of Information Technology (JIIT), Noida</w:t>
      </w:r>
      <w:r>
        <w:tab/>
      </w:r>
      <w:r>
        <w:rPr>
          <w:rFonts w:ascii="Calibri" w:eastAsia="Calibri" w:hAnsi="Calibri" w:cs="Calibri"/>
        </w:rPr>
        <w:t>Expected 2028</w:t>
      </w:r>
    </w:p>
    <w:p w14:paraId="31963DF0" w14:textId="67800810" w:rsidR="00B85B52" w:rsidRPr="00654493" w:rsidRDefault="00AB360E">
      <w:pPr>
        <w:spacing w:after="18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B. Tech in Biotechnology, Minor in Artificial Intelligence &amp; Machine Learning • CGPA: 8.8 / 10</w:t>
      </w:r>
    </w:p>
    <w:p w14:paraId="24CF40B4" w14:textId="77777777" w:rsidR="00543474" w:rsidRDefault="00000000">
      <w:pPr>
        <w:pBdr>
          <w:bottom w:val="single" w:sz="4" w:space="4" w:color="000000"/>
        </w:pBdr>
        <w:spacing w:before="90" w:after="30"/>
      </w:pPr>
      <w:r>
        <w:rPr>
          <w:rFonts w:ascii="Calibri" w:eastAsia="Calibri" w:hAnsi="Calibri" w:cs="Calibri"/>
          <w:b/>
          <w:bCs/>
          <w:sz w:val="22"/>
          <w:szCs w:val="22"/>
        </w:rPr>
        <w:t>RESEARCH EXPERIENCE</w:t>
      </w:r>
    </w:p>
    <w:p w14:paraId="3DF20838" w14:textId="08DC6381" w:rsidR="00543474" w:rsidRDefault="00000000">
      <w:pPr>
        <w:tabs>
          <w:tab w:val="right" w:pos="9026"/>
        </w:tabs>
        <w:spacing w:after="10"/>
      </w:pPr>
      <w:r>
        <w:rPr>
          <w:rFonts w:ascii="Calibri" w:eastAsia="Calibri" w:hAnsi="Calibri" w:cs="Calibri"/>
          <w:b/>
          <w:bCs/>
        </w:rPr>
        <w:t>Google Summer of Code 2026 - Computational Neuroscience Research Contributor, INCF - HNN-Core</w:t>
      </w:r>
    </w:p>
    <w:p w14:paraId="09320E9F" w14:textId="77777777" w:rsidR="00543474" w:rsidRDefault="00000000">
      <w:pPr>
        <w:spacing w:after="18"/>
      </w:pPr>
      <w:r>
        <w:rPr>
          <w:rFonts w:ascii="Calibri" w:eastAsia="Calibri" w:hAnsi="Calibri" w:cs="Calibri"/>
          <w:i/>
          <w:iCs/>
        </w:rPr>
        <w:t>Project: Refactoring Synaptic Connectivity Architecture in a Biophysical Neural Simulation Library</w:t>
      </w:r>
    </w:p>
    <w:p w14:paraId="6067A374" w14:textId="4F9589B8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Redesigned HNN-Core's synaptic connectivity architecture, </w:t>
      </w:r>
      <w:r>
        <w:rPr>
          <w:rFonts w:ascii="Calibri" w:eastAsia="Calibri" w:hAnsi="Calibri" w:cs="Calibri"/>
        </w:rPr>
        <w:t>migrating from nested dictionaries to a structured per-synapse DataFrame representation to support new probabilistic connectivity features.</w:t>
      </w:r>
    </w:p>
    <w:p w14:paraId="02F6941A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Diagnosed and resolved a critical simulation-correctness bug </w:t>
      </w:r>
      <w:r>
        <w:rPr>
          <w:rFonts w:ascii="Calibri" w:eastAsia="Calibri" w:hAnsi="Calibri" w:cs="Calibri"/>
        </w:rPr>
        <w:t>causing divergence in simulated dipole output, tracing the root cause to synapse-deduplication logic across 16 network connection rules and validating the fix against the reference implementation to floating-point machine-epsilon precision.</w:t>
      </w:r>
    </w:p>
    <w:p w14:paraId="489C5FB1" w14:textId="11076849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Developed backward-compatible support for absolute point-to-point connectivity, </w:t>
      </w:r>
      <w:r>
        <w:rPr>
          <w:rFonts w:ascii="Calibri" w:eastAsia="Calibri" w:hAnsi="Calibri" w:cs="Calibri"/>
        </w:rPr>
        <w:t>preserving existing HNN-Core workflows while transitioning to the new structured connectivity architecture.</w:t>
      </w:r>
    </w:p>
    <w:p w14:paraId="320FF6A0" w14:textId="5D38A782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Co-designed the connectivity architecture </w:t>
      </w:r>
      <w:r>
        <w:rPr>
          <w:rFonts w:ascii="Calibri" w:eastAsia="Calibri" w:hAnsi="Calibri" w:cs="Calibri"/>
        </w:rPr>
        <w:t>with a 5-person INCF</w:t>
      </w:r>
      <w:r w:rsidR="00C061B3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HNN-Core maintainer team, balancing probabilistic/Gaussian connectivity requirements with strict backward-compatibility constraints for an actively used scientific simulation platform.</w:t>
      </w:r>
    </w:p>
    <w:p w14:paraId="29752321" w14:textId="77777777" w:rsidR="00543474" w:rsidRDefault="00000000">
      <w:pPr>
        <w:pBdr>
          <w:bottom w:val="single" w:sz="4" w:space="4" w:color="000000"/>
        </w:pBdr>
        <w:spacing w:before="90" w:after="3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RESEARCH PROJECTS</w:t>
      </w:r>
    </w:p>
    <w:p w14:paraId="1CFB12E7" w14:textId="2A3C2C89" w:rsidR="003275F1" w:rsidRDefault="003275F1">
      <w:pPr>
        <w:pBdr>
          <w:bottom w:val="single" w:sz="4" w:space="4" w:color="000000"/>
        </w:pBdr>
        <w:spacing w:before="90" w:after="30"/>
      </w:pPr>
      <w:r w:rsidRPr="003275F1">
        <w:t>Note: Links may take up to 5 minutes to load while the backend server wakes from idle.</w:t>
      </w:r>
      <w:r>
        <w:t xml:space="preserve"> </w:t>
      </w:r>
      <w:r>
        <w:br/>
        <w:t xml:space="preserve">          P</w:t>
      </w:r>
      <w:r w:rsidRPr="003275F1">
        <w:t>roject implementations and supporting materials are available upon request.</w:t>
      </w:r>
    </w:p>
    <w:p w14:paraId="0DD17C03" w14:textId="68D0DEF2" w:rsidR="00543474" w:rsidRPr="00654493" w:rsidRDefault="00000000">
      <w:pPr>
        <w:tabs>
          <w:tab w:val="right" w:pos="9026"/>
        </w:tabs>
        <w:spacing w:after="10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Cell Digital Twin - Constraint-Guided GNNs for Real-Time Metabolic State Prediction</w:t>
      </w:r>
      <w:r w:rsidR="00654493">
        <w:rPr>
          <w:rFonts w:ascii="Calibri" w:eastAsia="Calibri" w:hAnsi="Calibri" w:cs="Calibri"/>
          <w:b/>
          <w:bCs/>
          <w:sz w:val="24"/>
          <w:szCs w:val="24"/>
        </w:rPr>
        <w:t xml:space="preserve"> - </w:t>
      </w:r>
      <w:hyperlink r:id="rId8" w:history="1">
        <w:r w:rsidR="00654493" w:rsidRPr="00654493">
          <w:rPr>
            <w:rStyle w:val="Hyperlink"/>
            <w:rFonts w:ascii="Calibri" w:eastAsia="Calibri" w:hAnsi="Calibri" w:cs="Calibri"/>
            <w:sz w:val="24"/>
            <w:szCs w:val="24"/>
          </w:rPr>
          <w:t>Link</w:t>
        </w:r>
      </w:hyperlink>
      <w:r w:rsidR="00654493" w:rsidRPr="00654493">
        <w:rPr>
          <w:rFonts w:ascii="Calibri" w:eastAsia="Calibri" w:hAnsi="Calibri" w:cs="Calibri"/>
          <w:sz w:val="24"/>
          <w:szCs w:val="24"/>
        </w:rPr>
        <w:t xml:space="preserve"> | </w:t>
      </w:r>
      <w:hyperlink r:id="rId9" w:history="1">
        <w:r w:rsidR="00654493" w:rsidRPr="00654493">
          <w:rPr>
            <w:rStyle w:val="Hyperlink"/>
            <w:rFonts w:ascii="Calibri" w:eastAsia="Calibri" w:hAnsi="Calibri" w:cs="Calibri"/>
            <w:sz w:val="24"/>
            <w:szCs w:val="24"/>
          </w:rPr>
          <w:t>Github</w:t>
        </w:r>
      </w:hyperlink>
    </w:p>
    <w:p w14:paraId="388F3C75" w14:textId="7162B44D" w:rsidR="00543474" w:rsidRDefault="00000000">
      <w:pPr>
        <w:spacing w:after="18"/>
      </w:pPr>
      <w:r>
        <w:rPr>
          <w:rFonts w:ascii="Calibri" w:eastAsia="Calibri" w:hAnsi="Calibri" w:cs="Calibri"/>
          <w:i/>
          <w:iCs/>
        </w:rPr>
        <w:t>PyTorch • PyTorch Geometric • FastAPI • WebSocket’s</w:t>
      </w:r>
    </w:p>
    <w:p w14:paraId="6A0F2546" w14:textId="04D5077F" w:rsidR="00543474" w:rsidRDefault="00000000">
      <w:pPr>
        <w:spacing w:after="35"/>
      </w:pPr>
      <w:r>
        <w:rPr>
          <w:rFonts w:ascii="Calibri" w:eastAsia="Calibri" w:hAnsi="Calibri" w:cs="Calibri"/>
        </w:rPr>
        <w:t xml:space="preserve">Independent project applying scientific machine learning to Flux Balance Analysis (FBA), the classical method for predicting steady-state metabolic reaction rates. Central research question: can a graph neural network match the biological validity of an LP-solver-based FBA model - exact mass conservation, correct reaction directionality - while running fast enough for real-time interactive simulation, and while continuing to adapt as new physiological conditions are observed rather than </w:t>
      </w:r>
      <w:r w:rsidR="0057279D">
        <w:rPr>
          <w:rFonts w:ascii="Calibri" w:eastAsia="Calibri" w:hAnsi="Calibri" w:cs="Calibri"/>
        </w:rPr>
        <w:t>static.</w:t>
      </w:r>
    </w:p>
    <w:p w14:paraId="6215E74A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Developed a 3-layer GATv2 with FiLM-based environmental conditioning </w:t>
      </w:r>
      <w:r>
        <w:rPr>
          <w:rFonts w:ascii="Calibri" w:eastAsia="Calibri" w:hAnsi="Calibri" w:cs="Calibri"/>
        </w:rPr>
        <w:t>as a real-time neural surrogate for predicting cellular metabolic state across a human metabolic network spanning 40+ metabolites and 30+ enzymatic reactions.</w:t>
      </w:r>
    </w:p>
    <w:p w14:paraId="7D56DB32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Embedded mass conservation as a hard architectural constraint </w:t>
      </w:r>
      <w:r>
        <w:rPr>
          <w:rFonts w:ascii="Calibri" w:eastAsia="Calibri" w:hAnsi="Calibri" w:cs="Calibri"/>
        </w:rPr>
        <w:t>using an SVD-derived stoichiometric null-space projection, guaranteeing zero conservation violation independent of training convergence.</w:t>
      </w:r>
    </w:p>
    <w:p w14:paraId="0823FACA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Implemented thermodynamic reaction-directionality constraints </w:t>
      </w:r>
      <w:r>
        <w:rPr>
          <w:rFonts w:ascii="Calibri" w:eastAsia="Calibri" w:hAnsi="Calibri" w:cs="Calibri"/>
        </w:rPr>
        <w:t>through KEGG-annotated activation gating, architecturally enforcing irreversible-reaction behavior rather than relying on the model to learn it from data.</w:t>
      </w:r>
    </w:p>
    <w:p w14:paraId="6758C0F7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Built an online continual-learning system using EWC, </w:t>
      </w:r>
      <w:r>
        <w:rPr>
          <w:rFonts w:ascii="Calibri" w:eastAsia="Calibri" w:hAnsi="Calibri" w:cs="Calibri"/>
        </w:rPr>
        <w:t>allowing the deployed model to adapt in real time to newly observed physiological operating conditions without catastrophically forgetting its original training distribution.</w:t>
      </w:r>
    </w:p>
    <w:p w14:paraId="52EFBCAA" w14:textId="77777777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Designed a Jacobian-norm-based detector </w:t>
      </w:r>
      <w:r>
        <w:rPr>
          <w:rFonts w:ascii="Calibri" w:eastAsia="Calibri" w:hAnsi="Calibri" w:cs="Calibri"/>
        </w:rPr>
        <w:t>for identifying qualitative transitions in metabolic state, including shifts from aerobic respiration toward Warburg-like fermentation, using an adaptively calibrated statistical threshold.</w:t>
      </w:r>
    </w:p>
    <w:p w14:paraId="20002004" w14:textId="552D2E59" w:rsidR="0087347D" w:rsidRPr="0087347D" w:rsidRDefault="0087347D" w:rsidP="0087347D">
      <w:pPr>
        <w:tabs>
          <w:tab w:val="right" w:pos="9026"/>
        </w:tabs>
        <w:spacing w:after="10"/>
      </w:pPr>
      <w:r w:rsidRPr="0087347D">
        <w:rPr>
          <w:b/>
          <w:bCs/>
          <w:sz w:val="24"/>
          <w:szCs w:val="24"/>
        </w:rPr>
        <w:t xml:space="preserve">OrganoidTwin </w:t>
      </w:r>
      <w:r>
        <w:rPr>
          <w:b/>
          <w:bCs/>
          <w:sz w:val="24"/>
          <w:szCs w:val="24"/>
        </w:rPr>
        <w:t>-</w:t>
      </w:r>
      <w:r w:rsidRPr="0087347D">
        <w:rPr>
          <w:b/>
          <w:bCs/>
          <w:sz w:val="24"/>
          <w:szCs w:val="24"/>
        </w:rPr>
        <w:t xml:space="preserve"> Real-Time Organoid Monitoring &amp; Adaptive Control System</w:t>
      </w:r>
      <w:r>
        <w:rPr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-</w:t>
      </w:r>
      <w:r w:rsidRPr="00654493">
        <w:rPr>
          <w:rFonts w:ascii="Calibri" w:eastAsia="Calibri" w:hAnsi="Calibri" w:cs="Calibri"/>
          <w:sz w:val="24"/>
          <w:szCs w:val="24"/>
        </w:rPr>
        <w:t xml:space="preserve"> </w:t>
      </w:r>
      <w:hyperlink r:id="rId10" w:history="1">
        <w:r w:rsidRPr="00B46620">
          <w:rPr>
            <w:rStyle w:val="Hyperlink"/>
            <w:rFonts w:ascii="Calibri" w:eastAsia="Calibri" w:hAnsi="Calibri" w:cs="Calibri"/>
            <w:sz w:val="24"/>
            <w:szCs w:val="24"/>
          </w:rPr>
          <w:t>Link</w:t>
        </w:r>
      </w:hyperlink>
      <w:r>
        <w:rPr>
          <w:rFonts w:ascii="Calibri" w:eastAsia="Calibri" w:hAnsi="Calibri" w:cs="Calibri"/>
          <w:b/>
          <w:bCs/>
          <w:sz w:val="24"/>
          <w:szCs w:val="24"/>
        </w:rPr>
        <w:t xml:space="preserve"> | </w:t>
      </w:r>
      <w:hyperlink r:id="rId11" w:history="1">
        <w:proofErr w:type="spellStart"/>
        <w:r w:rsidRPr="00654493">
          <w:rPr>
            <w:rStyle w:val="Hyperlink"/>
            <w:rFonts w:ascii="Calibri" w:eastAsia="Calibri" w:hAnsi="Calibri" w:cs="Calibri"/>
            <w:sz w:val="24"/>
            <w:szCs w:val="24"/>
          </w:rPr>
          <w:t>Github</w:t>
        </w:r>
        <w:proofErr w:type="spellEnd"/>
      </w:hyperlink>
      <w:r w:rsidRPr="0087347D">
        <w:rPr>
          <w:sz w:val="24"/>
          <w:szCs w:val="24"/>
        </w:rPr>
        <w:br/>
      </w:r>
      <w:r w:rsidRPr="0087347D">
        <w:rPr>
          <w:i/>
          <w:iCs/>
        </w:rPr>
        <w:t xml:space="preserve">· </w:t>
      </w:r>
      <w:r w:rsidRPr="0087347D">
        <w:rPr>
          <w:rFonts w:asciiTheme="minorHAnsi" w:hAnsiTheme="minorHAnsi" w:cstheme="minorHAnsi"/>
        </w:rPr>
        <w:t>Python</w:t>
      </w:r>
      <w:r w:rsidRPr="0087347D">
        <w:rPr>
          <w:rFonts w:asciiTheme="minorHAnsi" w:hAnsiTheme="minorHAnsi" w:cstheme="minorHAnsi"/>
        </w:rPr>
        <w:t xml:space="preserve"> </w:t>
      </w:r>
      <w:r w:rsidRPr="0087347D">
        <w:rPr>
          <w:rFonts w:asciiTheme="minorHAnsi" w:eastAsia="Calibri" w:hAnsiTheme="minorHAnsi" w:cstheme="minorHAnsi"/>
        </w:rPr>
        <w:t xml:space="preserve">• </w:t>
      </w:r>
      <w:r w:rsidRPr="0087347D">
        <w:rPr>
          <w:rFonts w:asciiTheme="minorHAnsi" w:hAnsiTheme="minorHAnsi" w:cstheme="minorHAnsi"/>
        </w:rPr>
        <w:t xml:space="preserve"> PyTorch,</w:t>
      </w:r>
      <w:r w:rsidRPr="0087347D">
        <w:rPr>
          <w:rFonts w:asciiTheme="minorHAnsi" w:hAnsiTheme="minorHAnsi" w:cstheme="minorHAnsi"/>
        </w:rPr>
        <w:t xml:space="preserve"> </w:t>
      </w:r>
      <w:r w:rsidRPr="0087347D">
        <w:rPr>
          <w:rFonts w:asciiTheme="minorHAnsi" w:eastAsia="Calibri" w:hAnsiTheme="minorHAnsi" w:cstheme="minorHAnsi"/>
        </w:rPr>
        <w:t xml:space="preserve">• </w:t>
      </w:r>
      <w:r w:rsidRPr="0087347D">
        <w:rPr>
          <w:rFonts w:asciiTheme="minorHAnsi" w:hAnsiTheme="minorHAnsi" w:cstheme="minorHAnsi"/>
        </w:rPr>
        <w:t xml:space="preserve">Fast API </w:t>
      </w:r>
      <w:r w:rsidRPr="0087347D">
        <w:rPr>
          <w:rFonts w:asciiTheme="minorHAnsi" w:eastAsia="Calibri" w:hAnsiTheme="minorHAnsi" w:cstheme="minorHAnsi"/>
        </w:rPr>
        <w:t xml:space="preserve">• </w:t>
      </w:r>
      <w:r w:rsidRPr="0087347D">
        <w:rPr>
          <w:rFonts w:asciiTheme="minorHAnsi" w:hAnsiTheme="minorHAnsi" w:cstheme="minorHAnsi"/>
        </w:rPr>
        <w:t>React</w:t>
      </w:r>
      <w:r w:rsidRPr="0087347D">
        <w:rPr>
          <w:rFonts w:asciiTheme="minorHAnsi" w:hAnsiTheme="minorHAnsi" w:cstheme="minorHAnsi"/>
        </w:rPr>
        <w:t xml:space="preserve"> </w:t>
      </w:r>
      <w:r w:rsidRPr="0087347D">
        <w:rPr>
          <w:rFonts w:asciiTheme="minorHAnsi" w:eastAsia="Calibri" w:hAnsiTheme="minorHAnsi" w:cstheme="minorHAnsi"/>
        </w:rPr>
        <w:t xml:space="preserve">• </w:t>
      </w:r>
      <w:r w:rsidRPr="0087347D">
        <w:rPr>
          <w:rFonts w:asciiTheme="minorHAnsi" w:hAnsiTheme="minorHAnsi" w:cstheme="minorHAnsi"/>
        </w:rPr>
        <w:t xml:space="preserve"> </w:t>
      </w:r>
      <w:r w:rsidRPr="0087347D">
        <w:rPr>
          <w:rFonts w:asciiTheme="minorHAnsi" w:hAnsiTheme="minorHAnsi" w:cstheme="minorHAnsi"/>
        </w:rPr>
        <w:t>SQL Alchemy</w:t>
      </w:r>
    </w:p>
    <w:p w14:paraId="3FD8FC97" w14:textId="77777777" w:rsidR="0087347D" w:rsidRPr="0087347D" w:rsidRDefault="0087347D" w:rsidP="0087347D">
      <w:pPr>
        <w:numPr>
          <w:ilvl w:val="0"/>
          <w:numId w:val="3"/>
        </w:numPr>
        <w:tabs>
          <w:tab w:val="right" w:pos="9026"/>
        </w:tabs>
        <w:spacing w:after="10"/>
      </w:pPr>
      <w:r w:rsidRPr="0087347D">
        <w:t xml:space="preserve">Built an end-to-end </w:t>
      </w:r>
      <w:r w:rsidRPr="0087347D">
        <w:rPr>
          <w:b/>
          <w:bCs/>
        </w:rPr>
        <w:t>biologically grounded organoid monitoring system</w:t>
      </w:r>
      <w:r w:rsidRPr="0087347D">
        <w:t xml:space="preserve"> from scratch, simulating metabolic dynamics and four noisy sensor streams across a 24-well plate without relying on real lab data.</w:t>
      </w:r>
    </w:p>
    <w:p w14:paraId="025EFD1C" w14:textId="77777777" w:rsidR="0087347D" w:rsidRPr="0087347D" w:rsidRDefault="0087347D" w:rsidP="0087347D">
      <w:pPr>
        <w:numPr>
          <w:ilvl w:val="0"/>
          <w:numId w:val="3"/>
        </w:numPr>
        <w:tabs>
          <w:tab w:val="right" w:pos="9026"/>
        </w:tabs>
        <w:spacing w:after="10"/>
      </w:pPr>
      <w:r w:rsidRPr="0087347D">
        <w:t xml:space="preserve">Designed a custom </w:t>
      </w:r>
      <w:r w:rsidRPr="0087347D">
        <w:rPr>
          <w:b/>
          <w:bCs/>
        </w:rPr>
        <w:t>temporal GNN (GRU + hand-implemented GATv2)</w:t>
      </w:r>
      <w:r w:rsidRPr="0087347D">
        <w:t xml:space="preserve"> for multi-well sensor fusion, jointly predicting organoid health, metabolic flux, and root cause of decline.</w:t>
      </w:r>
    </w:p>
    <w:p w14:paraId="1120BCE5" w14:textId="77777777" w:rsidR="0087347D" w:rsidRPr="0087347D" w:rsidRDefault="0087347D" w:rsidP="0087347D">
      <w:pPr>
        <w:numPr>
          <w:ilvl w:val="0"/>
          <w:numId w:val="3"/>
        </w:numPr>
        <w:tabs>
          <w:tab w:val="right" w:pos="9026"/>
        </w:tabs>
        <w:spacing w:after="10"/>
      </w:pPr>
      <w:r w:rsidRPr="0087347D">
        <w:t xml:space="preserve">Developed </w:t>
      </w:r>
      <w:r w:rsidRPr="0087347D">
        <w:rPr>
          <w:b/>
          <w:bCs/>
        </w:rPr>
        <w:t>uncertainty quantification, Jacobian-based early-warning detection, and EWC continual learning</w:t>
      </w:r>
      <w:r w:rsidRPr="0087347D">
        <w:t xml:space="preserve">, achieving </w:t>
      </w:r>
      <w:r w:rsidRPr="0087347D">
        <w:rPr>
          <w:b/>
          <w:bCs/>
        </w:rPr>
        <w:t>0.64 Spearman correlation</w:t>
      </w:r>
      <w:r w:rsidRPr="0087347D">
        <w:t xml:space="preserve"> between predicted uncertainty and actual error and detecting decline </w:t>
      </w:r>
      <w:r w:rsidRPr="0087347D">
        <w:rPr>
          <w:b/>
          <w:bCs/>
        </w:rPr>
        <w:t>~14 hours early</w:t>
      </w:r>
      <w:r w:rsidRPr="0087347D">
        <w:t xml:space="preserve"> on average.</w:t>
      </w:r>
    </w:p>
    <w:p w14:paraId="2FFB46A1" w14:textId="77777777" w:rsidR="0087347D" w:rsidRPr="0087347D" w:rsidRDefault="0087347D" w:rsidP="0087347D">
      <w:pPr>
        <w:numPr>
          <w:ilvl w:val="0"/>
          <w:numId w:val="3"/>
        </w:numPr>
        <w:tabs>
          <w:tab w:val="right" w:pos="9026"/>
        </w:tabs>
        <w:spacing w:after="10"/>
      </w:pPr>
      <w:r w:rsidRPr="0087347D">
        <w:t xml:space="preserve">Built a cause-driven intervention engine and controlled simulation framework, achieving </w:t>
      </w:r>
      <w:r w:rsidRPr="0087347D">
        <w:rPr>
          <w:b/>
          <w:bCs/>
        </w:rPr>
        <w:t>47.9% recommendation accuracy vs. 28.7%</w:t>
      </w:r>
      <w:r w:rsidRPr="0087347D">
        <w:t xml:space="preserve"> for a heuristic baseline across 94 flagged events.</w:t>
      </w:r>
    </w:p>
    <w:p w14:paraId="55D16A20" w14:textId="7634AECB" w:rsidR="0087347D" w:rsidRPr="0087347D" w:rsidRDefault="0087347D" w:rsidP="0087347D">
      <w:pPr>
        <w:numPr>
          <w:ilvl w:val="0"/>
          <w:numId w:val="3"/>
        </w:numPr>
        <w:tabs>
          <w:tab w:val="right" w:pos="9026"/>
        </w:tabs>
        <w:spacing w:after="10"/>
      </w:pPr>
      <w:r w:rsidRPr="0087347D">
        <w:t xml:space="preserve">Deployed a full-stack </w:t>
      </w:r>
      <w:r w:rsidRPr="0087347D">
        <w:rPr>
          <w:b/>
          <w:bCs/>
        </w:rPr>
        <w:t>React/</w:t>
      </w:r>
      <w:r w:rsidRPr="0087347D">
        <w:rPr>
          <w:b/>
          <w:bCs/>
        </w:rPr>
        <w:t>Fast API</w:t>
      </w:r>
      <w:r w:rsidRPr="0087347D">
        <w:rPr>
          <w:b/>
          <w:bCs/>
        </w:rPr>
        <w:t xml:space="preserve"> application</w:t>
      </w:r>
      <w:r w:rsidRPr="0087347D">
        <w:t xml:space="preserve"> with WebSocket streaming, interactive 24-well visualization, what-if intervention analysis, dose-response simulation, CSV ingestion, and experiment analytics on </w:t>
      </w:r>
      <w:r w:rsidRPr="0087347D">
        <w:rPr>
          <w:b/>
          <w:bCs/>
        </w:rPr>
        <w:t>Netlify + Render</w:t>
      </w:r>
      <w:r w:rsidRPr="0087347D">
        <w:t>.</w:t>
      </w:r>
    </w:p>
    <w:p w14:paraId="5DE12D15" w14:textId="77777777" w:rsidR="0087347D" w:rsidRPr="0087347D" w:rsidRDefault="0087347D" w:rsidP="0087347D">
      <w:pPr>
        <w:numPr>
          <w:ilvl w:val="0"/>
          <w:numId w:val="3"/>
        </w:numPr>
        <w:tabs>
          <w:tab w:val="right" w:pos="9026"/>
        </w:tabs>
        <w:spacing w:after="10"/>
      </w:pPr>
      <w:r w:rsidRPr="0087347D">
        <w:t xml:space="preserve">Implemented production debugging, evaluation/ablation harnesses, calibration analysis, and statistically controlled experiments with </w:t>
      </w:r>
      <w:r w:rsidRPr="0087347D">
        <w:rPr>
          <w:b/>
          <w:bCs/>
        </w:rPr>
        <w:t>Kaplan-Meier survival analysis, log-rank testing, and negative controls</w:t>
      </w:r>
      <w:r w:rsidRPr="0087347D">
        <w:t>.</w:t>
      </w:r>
    </w:p>
    <w:p w14:paraId="4195A64E" w14:textId="77777777" w:rsidR="0087347D" w:rsidRPr="00654493" w:rsidRDefault="0087347D">
      <w:pPr>
        <w:tabs>
          <w:tab w:val="right" w:pos="9026"/>
        </w:tabs>
        <w:spacing w:after="10"/>
        <w:rPr>
          <w:sz w:val="24"/>
          <w:szCs w:val="24"/>
        </w:rPr>
      </w:pPr>
    </w:p>
    <w:p w14:paraId="033A5270" w14:textId="77777777" w:rsidR="00B85B52" w:rsidRDefault="00B85B52" w:rsidP="00886F23">
      <w:pPr>
        <w:spacing w:after="10"/>
      </w:pPr>
    </w:p>
    <w:p w14:paraId="134B96E5" w14:textId="77777777" w:rsidR="0087347D" w:rsidRDefault="0087347D">
      <w:pPr>
        <w:tabs>
          <w:tab w:val="right" w:pos="9026"/>
        </w:tabs>
        <w:spacing w:after="4"/>
        <w:rPr>
          <w:rFonts w:ascii="Calibri" w:eastAsia="Calibri" w:hAnsi="Calibri" w:cs="Calibri"/>
          <w:b/>
          <w:bCs/>
          <w:sz w:val="24"/>
          <w:szCs w:val="24"/>
        </w:rPr>
      </w:pPr>
    </w:p>
    <w:p w14:paraId="53FAEB04" w14:textId="77777777" w:rsidR="0087347D" w:rsidRDefault="0087347D">
      <w:pPr>
        <w:tabs>
          <w:tab w:val="right" w:pos="9026"/>
        </w:tabs>
        <w:spacing w:after="4"/>
        <w:rPr>
          <w:rFonts w:ascii="Calibri" w:eastAsia="Calibri" w:hAnsi="Calibri" w:cs="Calibri"/>
          <w:b/>
          <w:bCs/>
          <w:sz w:val="24"/>
          <w:szCs w:val="24"/>
        </w:rPr>
      </w:pPr>
    </w:p>
    <w:p w14:paraId="71471D79" w14:textId="77777777" w:rsidR="0087347D" w:rsidRDefault="0087347D">
      <w:pPr>
        <w:tabs>
          <w:tab w:val="right" w:pos="9026"/>
        </w:tabs>
        <w:spacing w:after="4"/>
        <w:rPr>
          <w:rFonts w:ascii="Calibri" w:eastAsia="Calibri" w:hAnsi="Calibri" w:cs="Calibri"/>
          <w:b/>
          <w:bCs/>
          <w:sz w:val="24"/>
          <w:szCs w:val="24"/>
        </w:rPr>
      </w:pPr>
    </w:p>
    <w:p w14:paraId="1A000008" w14:textId="77777777" w:rsidR="00B85B52" w:rsidRDefault="00B85B52" w:rsidP="00C061B3">
      <w:pPr>
        <w:spacing w:after="10"/>
      </w:pPr>
    </w:p>
    <w:p w14:paraId="1A000009" w14:textId="76B246BC" w:rsidR="00543474" w:rsidRPr="00654493" w:rsidRDefault="00000000">
      <w:pPr>
        <w:tabs>
          <w:tab w:val="right" w:pos="9026"/>
        </w:tabs>
        <w:spacing w:after="4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Bayesian Optimization of CVD Growth Conditions</w:t>
      </w:r>
      <w:r w:rsidR="003275F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1A00000A" w14:textId="77777777" w:rsidR="00543474" w:rsidRDefault="00000000">
      <w:pPr>
        <w:spacing w:after="10"/>
      </w:pPr>
      <w:r>
        <w:rPr>
          <w:rFonts w:ascii="Calibri" w:eastAsia="Calibri" w:hAnsi="Calibri" w:cs="Calibri"/>
          <w:i/>
          <w:iCs/>
        </w:rPr>
        <w:t>Gaussian Process Regression, Bayesian Optimization, Python</w:t>
      </w:r>
    </w:p>
    <w:p w14:paraId="1A00000B" w14:textId="64F4B856" w:rsidR="00543474" w:rsidRDefault="00000000">
      <w:pPr>
        <w:spacing w:after="18"/>
      </w:pPr>
      <w:r>
        <w:rPr>
          <w:rFonts w:ascii="Calibri" w:eastAsia="Calibri" w:hAnsi="Calibri" w:cs="Calibri"/>
        </w:rPr>
        <w:t>Independent project applying Bayesian optimization to CVD process design, minimizing the number of experiments needed to reach a target material-quality threshold.</w:t>
      </w:r>
    </w:p>
    <w:p w14:paraId="1A00000C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Trained a Gaussian Process surrogate model </w:t>
      </w:r>
      <w:r>
        <w:rPr>
          <w:rFonts w:ascii="Calibri" w:eastAsia="Calibri" w:hAnsi="Calibri" w:cs="Calibri"/>
        </w:rPr>
        <w:t>on 20–50 initial CVD runs across 9 process variables, using a Bayesian acquisition function to select the next most-informative experiment and updating the model with each run's microscopy/Raman results.</w:t>
      </w:r>
    </w:p>
    <w:p w14:paraId="1A00000E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Formulated a multi-objective target </w:t>
      </w:r>
      <w:r>
        <w:rPr>
          <w:rFonts w:ascii="Calibri" w:eastAsia="Calibri" w:hAnsi="Calibri" w:cs="Calibri"/>
        </w:rPr>
        <w:t>maximizing domain size, coverage, and Raman quality while minimizing defect density and FWHM, targeting a quality score above 90/100.</w:t>
      </w:r>
    </w:p>
    <w:p w14:paraId="1A00000F" w14:textId="77777777" w:rsidR="00543474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Reached a recommended condition </w:t>
      </w:r>
      <w:r>
        <w:rPr>
          <w:rFonts w:ascii="Calibri" w:eastAsia="Calibri" w:hAnsi="Calibri" w:cs="Calibri"/>
        </w:rPr>
        <w:t>(772°C, 410 Torr, 24 min) predicting 17.8 µm domain size, 89% coverage, quality score 94/100; benchmarked against random/grid search on experiments-to-threshold.</w:t>
      </w:r>
    </w:p>
    <w:p w14:paraId="1A000011" w14:textId="77777777" w:rsidR="00B85B52" w:rsidRDefault="00B85B52" w:rsidP="00B85B52">
      <w:pPr>
        <w:pStyle w:val="ListParagraph"/>
        <w:spacing w:after="10"/>
        <w:ind w:left="360"/>
      </w:pPr>
    </w:p>
    <w:p w14:paraId="1A000012" w14:textId="5CE5E9A7" w:rsidR="00543474" w:rsidRPr="00654493" w:rsidRDefault="00000000">
      <w:pPr>
        <w:tabs>
          <w:tab w:val="right" w:pos="9026"/>
        </w:tabs>
        <w:spacing w:after="4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Evidence-Grounded Clinical RAG System</w:t>
      </w:r>
      <w:r w:rsidR="003275F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57279D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1A000013" w14:textId="77777777" w:rsidR="00543474" w:rsidRDefault="00000000">
      <w:pPr>
        <w:spacing w:after="10"/>
      </w:pPr>
      <w:r>
        <w:rPr>
          <w:rFonts w:ascii="Calibri" w:eastAsia="Calibri" w:hAnsi="Calibri" w:cs="Calibri"/>
          <w:i/>
          <w:iCs/>
        </w:rPr>
        <w:t>BM25, Dense Retrieval, Cross-Encoder Reranking, Retrieval-Augmented Generation, Python</w:t>
      </w:r>
    </w:p>
    <w:p w14:paraId="1A000015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Built a hybrid retrieval pipeline </w:t>
      </w:r>
      <w:r>
        <w:rPr>
          <w:rFonts w:ascii="Calibri" w:eastAsia="Calibri" w:hAnsi="Calibri" w:cs="Calibri"/>
        </w:rPr>
        <w:t>(BM25 + dense embedding retrieval + cross-encoder reranking) surfacing the Top-5–20 most relevant evidence sources per query, integrated with 10–30 lab measurements, 1–10 medications, and 5–20 history events.</w:t>
      </w:r>
    </w:p>
    <w:p w14:paraId="1A000016" w14:textId="77777777" w:rsidR="00543474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b/>
          <w:bCs/>
        </w:rPr>
        <w:t xml:space="preserve">Implemented claim-level verification </w:t>
      </w:r>
      <w:r>
        <w:rPr>
          <w:rFonts w:ascii="Calibri" w:eastAsia="Calibri" w:hAnsi="Calibri" w:cs="Calibri"/>
        </w:rPr>
        <w:t>classifying each generated claim as supported, contradicted, or unsupported against retrieved evidence to flag unreliable outputs before they reach a clinician.</w:t>
      </w:r>
    </w:p>
    <w:p w14:paraId="1A000017" w14:textId="6C73D0B4" w:rsidR="00543474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Targeted rigorous quality bars </w:t>
      </w:r>
      <w:r>
        <w:rPr>
          <w:rFonts w:ascii="Calibri" w:eastAsia="Calibri" w:hAnsi="Calibri" w:cs="Calibri"/>
        </w:rPr>
        <w:t xml:space="preserve">including </w:t>
      </w:r>
      <w:r w:rsidR="0057279D" w:rsidRPr="0057279D">
        <w:rPr>
          <w:rFonts w:ascii="Calibri" w:eastAsia="Calibri" w:hAnsi="Calibri" w:cs="Calibri"/>
        </w:rPr>
        <w:t>81% Recall@5, 85% citation accuracy, 82% supported-claim rate, and 13% hallucination rate across biomedical evaluation queries.</w:t>
      </w:r>
    </w:p>
    <w:p w14:paraId="300D0BB6" w14:textId="77777777" w:rsidR="00543474" w:rsidRPr="00654493" w:rsidRDefault="00000000">
      <w:pPr>
        <w:pBdr>
          <w:bottom w:val="single" w:sz="4" w:space="4" w:color="000000"/>
        </w:pBdr>
        <w:spacing w:before="90" w:after="30"/>
        <w:rPr>
          <w:sz w:val="22"/>
          <w:szCs w:val="22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LABORATORY &amp; EXPERIMENTAL TRAINING</w:t>
      </w:r>
    </w:p>
    <w:p w14:paraId="7F871776" w14:textId="2C6F0BB9" w:rsidR="00543474" w:rsidRDefault="00000000">
      <w:pPr>
        <w:spacing w:after="25"/>
      </w:pPr>
      <w:r>
        <w:rPr>
          <w:rFonts w:ascii="Calibri" w:eastAsia="Calibri" w:hAnsi="Calibri" w:cs="Calibri"/>
        </w:rPr>
        <w:t>Basic Bioscience • Biochemical Techniques • Thermodynamics &amp; Chemical Processes • Genetics &amp; Developmental Biology • Microbiology • Immunology - A/A+ across all six courses (4 A+, 2 A) • Bioinformatics Lab - A</w:t>
      </w:r>
    </w:p>
    <w:p w14:paraId="07105F53" w14:textId="77777777" w:rsidR="00543474" w:rsidRPr="00654493" w:rsidRDefault="00000000">
      <w:pPr>
        <w:pBdr>
          <w:bottom w:val="single" w:sz="4" w:space="4" w:color="000000"/>
        </w:pBdr>
        <w:spacing w:before="90" w:after="30"/>
        <w:rPr>
          <w:sz w:val="22"/>
          <w:szCs w:val="22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SKILLS</w:t>
      </w:r>
    </w:p>
    <w:p w14:paraId="1A25A9ED" w14:textId="77777777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ML &amp; Scientific Machine Learning: </w:t>
      </w:r>
      <w:r>
        <w:rPr>
          <w:rFonts w:ascii="Calibri" w:eastAsia="Calibri" w:hAnsi="Calibri" w:cs="Calibri"/>
        </w:rPr>
        <w:t>PyTorch • PyTorch Geometric • Graph Neural Networks • GATv2 • Continual Learning (EWC) • Uncertainty Modeling • Agentic LLM Systems</w:t>
      </w:r>
    </w:p>
    <w:p w14:paraId="1B000001" w14:textId="77777777" w:rsidR="00543474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b/>
          <w:bCs/>
        </w:rPr>
        <w:t xml:space="preserve">ML Optimization &amp; Retrieval Systems: </w:t>
      </w:r>
      <w:r>
        <w:rPr>
          <w:rFonts w:ascii="Calibri" w:eastAsia="Calibri" w:hAnsi="Calibri" w:cs="Calibri"/>
        </w:rPr>
        <w:t>Random Forest • XGBoost • SVR • Gaussian Process Regression • Bayesian Optimization • SHAP • Retrieval-Augmented Generation (RAG) • BM25 • Dense Retrieval • Cross-Encoder Reranking</w:t>
      </w:r>
    </w:p>
    <w:p w14:paraId="31F4BA79" w14:textId="26F41C56" w:rsidR="00543474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Computational Biology: </w:t>
      </w:r>
      <w:r>
        <w:rPr>
          <w:rFonts w:ascii="Calibri" w:eastAsia="Calibri" w:hAnsi="Calibri" w:cs="Calibri"/>
        </w:rPr>
        <w:t>Flux Balance Analysis • Metabolic Modeling • Stoichiometric Modeling • KEGG • Big Data • Computational Neuroscience • NEURON / HNN-Core</w:t>
      </w:r>
    </w:p>
    <w:p w14:paraId="14A2717A" w14:textId="178B0160" w:rsidR="00543474" w:rsidRPr="00B85B52" w:rsidRDefault="00000000">
      <w:pPr>
        <w:pStyle w:val="ListParagraph"/>
        <w:numPr>
          <w:ilvl w:val="0"/>
          <w:numId w:val="2"/>
        </w:numPr>
        <w:spacing w:after="35"/>
      </w:pPr>
      <w:r>
        <w:rPr>
          <w:rFonts w:ascii="Calibri" w:eastAsia="Calibri" w:hAnsi="Calibri" w:cs="Calibri"/>
          <w:b/>
          <w:bCs/>
        </w:rPr>
        <w:t xml:space="preserve">Scientific Computing &amp; Software: </w:t>
      </w:r>
      <w:r>
        <w:rPr>
          <w:rFonts w:ascii="Calibri" w:eastAsia="Calibri" w:hAnsi="Calibri" w:cs="Calibri"/>
        </w:rPr>
        <w:t>Python • NumPy • SciPy • Pandas • FastAPI • WebSocket’s • Git</w:t>
      </w:r>
    </w:p>
    <w:p w14:paraId="3F307CF3" w14:textId="77777777" w:rsidR="00B85B52" w:rsidRDefault="00B85B52" w:rsidP="00B85B52">
      <w:pPr>
        <w:pStyle w:val="ListParagraph"/>
        <w:spacing w:after="35"/>
        <w:ind w:left="360"/>
      </w:pPr>
    </w:p>
    <w:p w14:paraId="36E80DAB" w14:textId="77777777" w:rsidR="00543474" w:rsidRPr="00654493" w:rsidRDefault="00000000">
      <w:pPr>
        <w:pBdr>
          <w:bottom w:val="single" w:sz="4" w:space="4" w:color="000000"/>
        </w:pBdr>
        <w:spacing w:before="90" w:after="30"/>
        <w:rPr>
          <w:sz w:val="24"/>
          <w:szCs w:val="24"/>
        </w:rPr>
      </w:pPr>
      <w:r w:rsidRPr="00654493">
        <w:rPr>
          <w:rFonts w:ascii="Calibri" w:eastAsia="Calibri" w:hAnsi="Calibri" w:cs="Calibri"/>
          <w:b/>
          <w:bCs/>
          <w:sz w:val="24"/>
          <w:szCs w:val="24"/>
        </w:rPr>
        <w:t>RESEARCH INTERESTS</w:t>
      </w:r>
    </w:p>
    <w:p w14:paraId="7F61235F" w14:textId="19F2F915" w:rsidR="00543474" w:rsidRDefault="00DC7A1C" w:rsidP="00DC7A1C">
      <w:pPr>
        <w:spacing w:after="25"/>
      </w:pPr>
      <w:r>
        <w:rPr>
          <w:rFonts w:ascii="Calibri" w:eastAsia="Calibri" w:hAnsi="Calibri" w:cs="Calibri"/>
        </w:rPr>
        <w:t xml:space="preserve">Scientific Machine Learning • Computational Biology • AI for Biomedical Systems • Multimodal Biological Signal Analysis • Graph Neural Networks • Real-Time Biological </w:t>
      </w:r>
      <w:r w:rsidR="003275F1">
        <w:rPr>
          <w:rFonts w:ascii="Calibri" w:eastAsia="Calibri" w:hAnsi="Calibri" w:cs="Calibri"/>
        </w:rPr>
        <w:t xml:space="preserve">Modeling • </w:t>
      </w:r>
      <w:r w:rsidR="00A14F83" w:rsidRPr="00A14F83">
        <w:rPr>
          <w:rFonts w:ascii="Calibri" w:eastAsia="Calibri" w:hAnsi="Calibri" w:cs="Calibri"/>
        </w:rPr>
        <w:t xml:space="preserve">Research Target: National University of Singapore </w:t>
      </w:r>
      <w:r w:rsidR="00A14F83">
        <w:rPr>
          <w:rFonts w:ascii="Calibri" w:eastAsia="Calibri" w:hAnsi="Calibri" w:cs="Calibri"/>
        </w:rPr>
        <w:t>-</w:t>
      </w:r>
      <w:r w:rsidR="00A14F83" w:rsidRPr="00A14F83">
        <w:rPr>
          <w:rFonts w:ascii="Calibri" w:eastAsia="Calibri" w:hAnsi="Calibri" w:cs="Calibri"/>
        </w:rPr>
        <w:t xml:space="preserve"> Yiyuan Yang • Yi Wan • Mehul Motani</w:t>
      </w:r>
    </w:p>
    <w:sectPr w:rsidR="00543474">
      <w:pgSz w:w="11906" w:h="16838"/>
      <w:pgMar w:top="380" w:right="820" w:bottom="38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035"/>
    <w:multiLevelType w:val="hybridMultilevel"/>
    <w:tmpl w:val="A9F0F706"/>
    <w:lvl w:ilvl="0" w:tplc="2C7A8ABC">
      <w:start w:val="1"/>
      <w:numFmt w:val="bullet"/>
      <w:lvlText w:val="•"/>
      <w:lvlJc w:val="left"/>
      <w:pPr>
        <w:ind w:left="360" w:hanging="215"/>
      </w:pPr>
    </w:lvl>
    <w:lvl w:ilvl="1" w:tplc="EF38D398">
      <w:numFmt w:val="decimal"/>
      <w:lvlText w:val=""/>
      <w:lvlJc w:val="left"/>
    </w:lvl>
    <w:lvl w:ilvl="2" w:tplc="102E14DA">
      <w:numFmt w:val="decimal"/>
      <w:lvlText w:val=""/>
      <w:lvlJc w:val="left"/>
    </w:lvl>
    <w:lvl w:ilvl="3" w:tplc="64A68F60">
      <w:numFmt w:val="decimal"/>
      <w:lvlText w:val=""/>
      <w:lvlJc w:val="left"/>
    </w:lvl>
    <w:lvl w:ilvl="4" w:tplc="C088D5C0">
      <w:numFmt w:val="decimal"/>
      <w:lvlText w:val=""/>
      <w:lvlJc w:val="left"/>
    </w:lvl>
    <w:lvl w:ilvl="5" w:tplc="E348F26A">
      <w:numFmt w:val="decimal"/>
      <w:lvlText w:val=""/>
      <w:lvlJc w:val="left"/>
    </w:lvl>
    <w:lvl w:ilvl="6" w:tplc="5A283774">
      <w:numFmt w:val="decimal"/>
      <w:lvlText w:val=""/>
      <w:lvlJc w:val="left"/>
    </w:lvl>
    <w:lvl w:ilvl="7" w:tplc="CFF685C8">
      <w:numFmt w:val="decimal"/>
      <w:lvlText w:val=""/>
      <w:lvlJc w:val="left"/>
    </w:lvl>
    <w:lvl w:ilvl="8" w:tplc="E976FE7C">
      <w:numFmt w:val="decimal"/>
      <w:lvlText w:val=""/>
      <w:lvlJc w:val="left"/>
    </w:lvl>
  </w:abstractNum>
  <w:abstractNum w:abstractNumId="1" w15:restartNumberingAfterBreak="0">
    <w:nsid w:val="1A590A45"/>
    <w:multiLevelType w:val="multilevel"/>
    <w:tmpl w:val="442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00AFF"/>
    <w:multiLevelType w:val="hybridMultilevel"/>
    <w:tmpl w:val="2C72A002"/>
    <w:lvl w:ilvl="0" w:tplc="0A34E162">
      <w:start w:val="1"/>
      <w:numFmt w:val="bullet"/>
      <w:lvlText w:val="●"/>
      <w:lvlJc w:val="left"/>
      <w:pPr>
        <w:ind w:left="720" w:hanging="360"/>
      </w:pPr>
    </w:lvl>
    <w:lvl w:ilvl="1" w:tplc="2FCE3C46">
      <w:start w:val="1"/>
      <w:numFmt w:val="bullet"/>
      <w:lvlText w:val="○"/>
      <w:lvlJc w:val="left"/>
      <w:pPr>
        <w:ind w:left="1440" w:hanging="360"/>
      </w:pPr>
    </w:lvl>
    <w:lvl w:ilvl="2" w:tplc="B58E8254">
      <w:start w:val="1"/>
      <w:numFmt w:val="bullet"/>
      <w:lvlText w:val="■"/>
      <w:lvlJc w:val="left"/>
      <w:pPr>
        <w:ind w:left="2160" w:hanging="360"/>
      </w:pPr>
    </w:lvl>
    <w:lvl w:ilvl="3" w:tplc="3CFAB058">
      <w:start w:val="1"/>
      <w:numFmt w:val="bullet"/>
      <w:lvlText w:val="●"/>
      <w:lvlJc w:val="left"/>
      <w:pPr>
        <w:ind w:left="2880" w:hanging="360"/>
      </w:pPr>
    </w:lvl>
    <w:lvl w:ilvl="4" w:tplc="CA56F138">
      <w:start w:val="1"/>
      <w:numFmt w:val="bullet"/>
      <w:lvlText w:val="○"/>
      <w:lvlJc w:val="left"/>
      <w:pPr>
        <w:ind w:left="3600" w:hanging="360"/>
      </w:pPr>
    </w:lvl>
    <w:lvl w:ilvl="5" w:tplc="79D2120C">
      <w:start w:val="1"/>
      <w:numFmt w:val="bullet"/>
      <w:lvlText w:val="■"/>
      <w:lvlJc w:val="left"/>
      <w:pPr>
        <w:ind w:left="4320" w:hanging="360"/>
      </w:pPr>
    </w:lvl>
    <w:lvl w:ilvl="6" w:tplc="A7A85B1A">
      <w:start w:val="1"/>
      <w:numFmt w:val="bullet"/>
      <w:lvlText w:val="●"/>
      <w:lvlJc w:val="left"/>
      <w:pPr>
        <w:ind w:left="5040" w:hanging="360"/>
      </w:pPr>
    </w:lvl>
    <w:lvl w:ilvl="7" w:tplc="8F8E9D8A">
      <w:start w:val="1"/>
      <w:numFmt w:val="bullet"/>
      <w:lvlText w:val="●"/>
      <w:lvlJc w:val="left"/>
      <w:pPr>
        <w:ind w:left="5760" w:hanging="360"/>
      </w:pPr>
    </w:lvl>
    <w:lvl w:ilvl="8" w:tplc="66DC5D9A">
      <w:start w:val="1"/>
      <w:numFmt w:val="bullet"/>
      <w:lvlText w:val="●"/>
      <w:lvlJc w:val="left"/>
      <w:pPr>
        <w:ind w:left="6480" w:hanging="360"/>
      </w:pPr>
    </w:lvl>
  </w:abstractNum>
  <w:num w:numId="1" w16cid:durableId="1495796405">
    <w:abstractNumId w:val="2"/>
    <w:lvlOverride w:ilvl="0">
      <w:startOverride w:val="1"/>
    </w:lvlOverride>
  </w:num>
  <w:num w:numId="2" w16cid:durableId="508064149">
    <w:abstractNumId w:val="0"/>
    <w:lvlOverride w:ilvl="0">
      <w:startOverride w:val="1"/>
    </w:lvlOverride>
  </w:num>
  <w:num w:numId="3" w16cid:durableId="32967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474"/>
    <w:rsid w:val="000D73CA"/>
    <w:rsid w:val="003275F1"/>
    <w:rsid w:val="00543474"/>
    <w:rsid w:val="0057279D"/>
    <w:rsid w:val="00654493"/>
    <w:rsid w:val="006C0601"/>
    <w:rsid w:val="007B605E"/>
    <w:rsid w:val="0087347D"/>
    <w:rsid w:val="00886F23"/>
    <w:rsid w:val="00A14F83"/>
    <w:rsid w:val="00AB360E"/>
    <w:rsid w:val="00AE3BDA"/>
    <w:rsid w:val="00B46620"/>
    <w:rsid w:val="00B85B52"/>
    <w:rsid w:val="00C061B3"/>
    <w:rsid w:val="00DC7A1C"/>
    <w:rsid w:val="00EE37C2"/>
    <w:rsid w:val="00FF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BA91"/>
  <w15:docId w15:val="{51FDCF77-A626-4D94-9373-BADE4A82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7A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A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ca-version-2.netlif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tvikSaluja/GSoC-HNN-202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tvik-saluja/" TargetMode="External"/><Relationship Id="rId11" Type="http://schemas.openxmlformats.org/officeDocument/2006/relationships/hyperlink" Target="https://github.com/SatvikSaluja/Organoid_twin" TargetMode="External"/><Relationship Id="rId5" Type="http://schemas.openxmlformats.org/officeDocument/2006/relationships/hyperlink" Target="https://github.com/SatvikSaluja" TargetMode="External"/><Relationship Id="rId10" Type="http://schemas.openxmlformats.org/officeDocument/2006/relationships/hyperlink" Target="https://organoid-twin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vikSaluja/TCA-Glycolysis-Metabolism-Pathway-Simulator" TargetMode="External"/><Relationship Id="rId14" Type="http://schemas.openxmlformats.org/officeDocument/2006/relationships/hyperlink" Target="https://satviksaluja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Savik Saluja</cp:lastModifiedBy>
  <cp:revision>3</cp:revision>
  <cp:lastPrinted>2026-08-28T13:47:00Z</cp:lastPrinted>
  <dcterms:created xsi:type="dcterms:W3CDTF">2026-08-28T14:56:00Z</dcterms:created>
  <dcterms:modified xsi:type="dcterms:W3CDTF">2026-08-31T17:33:00Z</dcterms:modified>
</cp:coreProperties>
</file>