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D829" w14:textId="77777777" w:rsidR="00543474" w:rsidRDefault="00000000" w:rsidP="003275F1">
      <w:pPr>
        <w:spacing w:after="25"/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SATVIK SALUJA</w:t>
      </w:r>
    </w:p>
    <w:p w14:paraId="3DB89947" w14:textId="18E75289" w:rsidR="00543474" w:rsidRDefault="00AB360E" w:rsidP="003275F1">
      <w:pPr>
        <w:spacing w:after="18"/>
        <w:jc w:val="center"/>
      </w:pPr>
      <w:r>
        <w:rPr>
          <w:rFonts w:ascii="Calibri" w:eastAsia="Calibri" w:hAnsi="Calibri" w:cs="Calibri"/>
        </w:rPr>
        <w:t>B. Tech Biotechnology (AI/ML Minor) | Scientific Machine Learning &amp; Computational Biology</w:t>
      </w:r>
    </w:p>
    <w:bookmarkStart w:id="0" w:name="_Hlk238738799"/>
    <w:p w14:paraId="6DDD0059" w14:textId="2B61B39F" w:rsidR="00543474" w:rsidRDefault="00DC7A1C" w:rsidP="003275F1">
      <w:pPr>
        <w:pBdr>
          <w:bottom w:val="single" w:sz="6" w:space="8" w:color="000000"/>
        </w:pBdr>
        <w:spacing w:after="55"/>
        <w:jc w:val="center"/>
      </w:pPr>
      <w:r>
        <w:rPr>
          <w:rFonts w:ascii="Calibri" w:eastAsia="Calibri" w:hAnsi="Calibri" w:cs="Calibri"/>
        </w:rPr>
        <w:fldChar w:fldCharType="begin"/>
      </w:r>
      <w:r>
        <w:rPr>
          <w:rFonts w:ascii="Calibri" w:eastAsia="Calibri" w:hAnsi="Calibri" w:cs="Calibri"/>
        </w:rPr>
        <w:instrText>HYPERLINK "https://mail.google.com/mail/u/0/?fs=1&amp;to=satviksaluja2507@gmail.com&amp;tf=cm"</w:instrText>
      </w:r>
      <w:r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  <w:fldChar w:fldCharType="separate"/>
      </w:r>
      <w:r>
        <w:rPr>
          <w:rStyle w:val="Hyperlink"/>
          <w:rFonts w:ascii="Calibri" w:eastAsia="Calibri" w:hAnsi="Calibri" w:cs="Calibri"/>
        </w:rPr>
        <w:t>satviksaluja2507@gmail.com</w:t>
      </w:r>
      <w:bookmarkEnd w:id="0"/>
      <w:r>
        <w:rPr>
          <w:rFonts w:ascii="Calibri" w:eastAsia="Calibri" w:hAnsi="Calibri" w:cs="Calibri"/>
        </w:rPr>
        <w:fldChar w:fldCharType="end"/>
      </w:r>
      <w:r>
        <w:rPr>
          <w:rFonts w:ascii="Calibri" w:eastAsia="Calibri" w:hAnsi="Calibri" w:cs="Calibri"/>
        </w:rPr>
        <w:t xml:space="preserve">| +91-74289 80600 | </w:t>
      </w:r>
      <w:hyperlink r:id="rId5" w:history="1">
        <w:r>
          <w:rPr>
            <w:rStyle w:val="Hyperlink"/>
            <w:rFonts w:ascii="Calibri" w:eastAsia="Calibri" w:hAnsi="Calibri" w:cs="Calibri"/>
          </w:rPr>
          <w:t>GitHub</w:t>
        </w:r>
      </w:hyperlink>
      <w:r>
        <w:rPr>
          <w:rFonts w:ascii="Calibri" w:eastAsia="Calibri" w:hAnsi="Calibri" w:cs="Calibri"/>
        </w:rPr>
        <w:t xml:space="preserve"> |  </w:t>
      </w:r>
      <w:hyperlink r:id="rId6" w:history="1">
        <w:r>
          <w:rPr>
            <w:rStyle w:val="Hyperlink"/>
            <w:rFonts w:ascii="Calibri" w:eastAsia="Calibri" w:hAnsi="Calibri" w:cs="Calibri"/>
          </w:rPr>
          <w:t>LinkedIn</w:t>
        </w:r>
      </w:hyperlink>
      <w:r>
        <w:rPr>
          <w:rFonts w:ascii="Calibri" w:eastAsia="Calibri" w:hAnsi="Calibri" w:cs="Calibri"/>
        </w:rPr>
        <w:t xml:space="preserve">  | </w:t>
      </w:r>
      <w:hyperlink r:id="rId7" w:history="1">
        <w:r>
          <w:rPr>
            <w:rStyle w:val="Hyperlink"/>
            <w:rFonts w:ascii="Calibri" w:eastAsia="Calibri" w:hAnsi="Calibri" w:cs="Calibri"/>
          </w:rPr>
          <w:t>GSoC Work URL</w:t>
        </w:r>
      </w:hyperlink>
      <w:r w:rsidR="003275F1">
        <w:t xml:space="preserve"> | Portfolio</w:t>
      </w:r>
    </w:p>
    <w:p w14:paraId="52634214" w14:textId="77777777" w:rsidR="00543474" w:rsidRDefault="00000000">
      <w:pPr>
        <w:pBdr>
          <w:bottom w:val="single" w:sz="4" w:space="4" w:color="000000"/>
        </w:pBdr>
        <w:spacing w:before="9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44EADAE6" w14:textId="77777777" w:rsidR="00543474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</w:rPr>
        <w:t>Jaypee Institute of Information Technology (JIIT), Noida</w:t>
      </w:r>
      <w:r>
        <w:tab/>
      </w:r>
      <w:r>
        <w:rPr>
          <w:rFonts w:ascii="Calibri" w:eastAsia="Calibri" w:hAnsi="Calibri" w:cs="Calibri"/>
        </w:rPr>
        <w:t>Expected 2028</w:t>
      </w:r>
    </w:p>
    <w:p w14:paraId="31963DF0" w14:textId="67800810" w:rsidR="00B85B52" w:rsidRPr="00654493" w:rsidRDefault="00AB360E">
      <w:pPr>
        <w:spacing w:after="18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B. Tech in Biotechnology, Minor in Artificial Intelligence &amp; Machine Learning • CGPA: 8.8 / 10</w:t>
      </w:r>
    </w:p>
    <w:p w14:paraId="24CF40B4" w14:textId="77777777" w:rsidR="00543474" w:rsidRDefault="00000000">
      <w:pPr>
        <w:pBdr>
          <w:bottom w:val="single" w:sz="4" w:space="4" w:color="000000"/>
        </w:pBdr>
        <w:spacing w:before="9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>RESEARCH EXPERIENCE</w:t>
      </w:r>
    </w:p>
    <w:p w14:paraId="3DF20838" w14:textId="08DC6381" w:rsidR="00543474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</w:rPr>
        <w:t>Google Summer of Code 2026 - Computational Neuroscience Research Contributor, INCF - HNN-Core</w:t>
      </w:r>
    </w:p>
    <w:p w14:paraId="09320E9F" w14:textId="77777777" w:rsidR="00543474" w:rsidRDefault="00000000">
      <w:pPr>
        <w:spacing w:after="18"/>
      </w:pPr>
      <w:r>
        <w:rPr>
          <w:rFonts w:ascii="Calibri" w:eastAsia="Calibri" w:hAnsi="Calibri" w:cs="Calibri"/>
          <w:i/>
          <w:iCs/>
        </w:rPr>
        <w:t>Project: Refactoring Synaptic Connectivity Architecture in a Biophysical Neural Simulation Library</w:t>
      </w:r>
    </w:p>
    <w:p w14:paraId="6067A374" w14:textId="4F9589B8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Redesigned HNN-Core's synaptic connectivity architecture, </w:t>
      </w:r>
      <w:r>
        <w:rPr>
          <w:rFonts w:ascii="Calibri" w:eastAsia="Calibri" w:hAnsi="Calibri" w:cs="Calibri"/>
        </w:rPr>
        <w:t>migrating from nested dictionaries to a structured per-synapse DataFrame representation to support new probabilistic connectivity features.</w:t>
      </w:r>
    </w:p>
    <w:p w14:paraId="02F6941A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Diagnosed and resolved a critical simulation-correctness bug </w:t>
      </w:r>
      <w:r>
        <w:rPr>
          <w:rFonts w:ascii="Calibri" w:eastAsia="Calibri" w:hAnsi="Calibri" w:cs="Calibri"/>
        </w:rPr>
        <w:t>causing divergence in simulated dipole output, tracing the root cause to synapse-deduplication logic across 16 network connection rules and validating the fix against the reference implementation to floating-point machine-epsilon precision.</w:t>
      </w:r>
    </w:p>
    <w:p w14:paraId="489C5FB1" w14:textId="11076849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Developed backward-compatible support for absolute point-to-point connectivity, </w:t>
      </w:r>
      <w:r>
        <w:rPr>
          <w:rFonts w:ascii="Calibri" w:eastAsia="Calibri" w:hAnsi="Calibri" w:cs="Calibri"/>
        </w:rPr>
        <w:t>preserving existing HNN-Core workflows while transitioning to the new structured connectivity architecture.</w:t>
      </w:r>
    </w:p>
    <w:p w14:paraId="320FF6A0" w14:textId="655A12E0" w:rsidR="00543474" w:rsidRPr="00B85B52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Co-designed the connectivity architecture </w:t>
      </w:r>
      <w:r>
        <w:rPr>
          <w:rFonts w:ascii="Calibri" w:eastAsia="Calibri" w:hAnsi="Calibri" w:cs="Calibri"/>
        </w:rPr>
        <w:t>with a 5-person INCF/HNN-Core maintainer team, balancing probabilistic/Gaussian connectivity requirements with strict backward-compatibility constraints for an actively used scientific simulation platform.</w:t>
      </w:r>
    </w:p>
    <w:p w14:paraId="29752321" w14:textId="77777777" w:rsidR="00543474" w:rsidRDefault="00000000">
      <w:pPr>
        <w:pBdr>
          <w:bottom w:val="single" w:sz="4" w:space="4" w:color="000000"/>
        </w:pBdr>
        <w:spacing w:before="90" w:after="3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RESEARCH PROJECTS</w:t>
      </w:r>
    </w:p>
    <w:p w14:paraId="1CFB12E7" w14:textId="2A3C2C89" w:rsidR="003275F1" w:rsidRDefault="003275F1">
      <w:pPr>
        <w:pBdr>
          <w:bottom w:val="single" w:sz="4" w:space="4" w:color="000000"/>
        </w:pBdr>
        <w:spacing w:before="90" w:after="30"/>
      </w:pPr>
      <w:r w:rsidRPr="003275F1">
        <w:t>Note: Links may take up to 5 minutes to load while the backend server wakes from idle.</w:t>
      </w:r>
      <w:r>
        <w:t xml:space="preserve"> </w:t>
      </w:r>
      <w:r>
        <w:br/>
        <w:t xml:space="preserve">          P</w:t>
      </w:r>
      <w:r w:rsidRPr="003275F1">
        <w:t>roject implementations and supporting materials are available upon request.</w:t>
      </w:r>
    </w:p>
    <w:p w14:paraId="0DD17C03" w14:textId="68D0DEF2" w:rsidR="00543474" w:rsidRPr="00654493" w:rsidRDefault="00000000">
      <w:pPr>
        <w:tabs>
          <w:tab w:val="right" w:pos="9026"/>
        </w:tabs>
        <w:spacing w:after="10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Cell Digital Twin - Constraint-Guided GNNs for Real-Time Metabolic State Prediction</w:t>
      </w:r>
      <w:r w:rsidR="00654493">
        <w:rPr>
          <w:rFonts w:ascii="Calibri" w:eastAsia="Calibri" w:hAnsi="Calibri" w:cs="Calibri"/>
          <w:b/>
          <w:bCs/>
          <w:sz w:val="24"/>
          <w:szCs w:val="24"/>
        </w:rPr>
        <w:t xml:space="preserve"> - </w:t>
      </w:r>
      <w:hyperlink r:id="rId8" w:history="1">
        <w:r w:rsidR="00654493" w:rsidRPr="00654493">
          <w:rPr>
            <w:rStyle w:val="Hyperlink"/>
            <w:rFonts w:ascii="Calibri" w:eastAsia="Calibri" w:hAnsi="Calibri" w:cs="Calibri"/>
            <w:sz w:val="24"/>
            <w:szCs w:val="24"/>
          </w:rPr>
          <w:t>Li</w:t>
        </w:r>
        <w:r w:rsidR="00654493" w:rsidRPr="00654493">
          <w:rPr>
            <w:rStyle w:val="Hyperlink"/>
            <w:rFonts w:ascii="Calibri" w:eastAsia="Calibri" w:hAnsi="Calibri" w:cs="Calibri"/>
            <w:sz w:val="24"/>
            <w:szCs w:val="24"/>
          </w:rPr>
          <w:t>n</w:t>
        </w:r>
        <w:r w:rsidR="00654493" w:rsidRPr="00654493">
          <w:rPr>
            <w:rStyle w:val="Hyperlink"/>
            <w:rFonts w:ascii="Calibri" w:eastAsia="Calibri" w:hAnsi="Calibri" w:cs="Calibri"/>
            <w:sz w:val="24"/>
            <w:szCs w:val="24"/>
          </w:rPr>
          <w:t>k</w:t>
        </w:r>
      </w:hyperlink>
      <w:r w:rsidR="00654493" w:rsidRPr="00654493">
        <w:rPr>
          <w:rFonts w:ascii="Calibri" w:eastAsia="Calibri" w:hAnsi="Calibri" w:cs="Calibri"/>
          <w:sz w:val="24"/>
          <w:szCs w:val="24"/>
        </w:rPr>
        <w:t xml:space="preserve"> | </w:t>
      </w:r>
      <w:hyperlink r:id="rId9" w:history="1">
        <w:r w:rsidR="00654493" w:rsidRPr="00654493">
          <w:rPr>
            <w:rStyle w:val="Hyperlink"/>
            <w:rFonts w:ascii="Calibri" w:eastAsia="Calibri" w:hAnsi="Calibri" w:cs="Calibri"/>
            <w:sz w:val="24"/>
            <w:szCs w:val="24"/>
          </w:rPr>
          <w:t>Github</w:t>
        </w:r>
      </w:hyperlink>
    </w:p>
    <w:p w14:paraId="388F3C75" w14:textId="7162B44D" w:rsidR="00543474" w:rsidRDefault="00000000">
      <w:pPr>
        <w:spacing w:after="18"/>
      </w:pPr>
      <w:r>
        <w:rPr>
          <w:rFonts w:ascii="Calibri" w:eastAsia="Calibri" w:hAnsi="Calibri" w:cs="Calibri"/>
          <w:i/>
          <w:iCs/>
        </w:rPr>
        <w:t>PyTorch • PyTorch Geometric • FastAPI • WebSocket’s</w:t>
      </w:r>
    </w:p>
    <w:p w14:paraId="6A0F2546" w14:textId="04D5077F" w:rsidR="00543474" w:rsidRDefault="00000000">
      <w:pPr>
        <w:spacing w:after="35"/>
      </w:pPr>
      <w:r>
        <w:rPr>
          <w:rFonts w:ascii="Calibri" w:eastAsia="Calibri" w:hAnsi="Calibri" w:cs="Calibri"/>
        </w:rPr>
        <w:t xml:space="preserve">Independent project applying scientific machine learning to Flux Balance Analysis (FBA), the classical method for predicting steady-state metabolic reaction rates. Central research question: can a graph neural network match the biological validity of an LP-solver-based FBA model - exact mass conservation, correct reaction directionality - while running fast enough for real-time interactive simulation, and while continuing to adapt as new physiological conditions are observed rather than </w:t>
      </w:r>
      <w:r w:rsidR="0057279D">
        <w:rPr>
          <w:rFonts w:ascii="Calibri" w:eastAsia="Calibri" w:hAnsi="Calibri" w:cs="Calibri"/>
        </w:rPr>
        <w:t>static.</w:t>
      </w:r>
    </w:p>
    <w:p w14:paraId="6215E74A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Developed a 3-layer GATv2 with FiLM-based environmental conditioning </w:t>
      </w:r>
      <w:r>
        <w:rPr>
          <w:rFonts w:ascii="Calibri" w:eastAsia="Calibri" w:hAnsi="Calibri" w:cs="Calibri"/>
        </w:rPr>
        <w:t>as a real-time neural surrogate for predicting cellular metabolic state across a human metabolic network spanning 40+ metabolites and 30+ enzymatic reactions.</w:t>
      </w:r>
    </w:p>
    <w:p w14:paraId="7D56DB32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Embedded mass conservation as a hard architectural constraint </w:t>
      </w:r>
      <w:r>
        <w:rPr>
          <w:rFonts w:ascii="Calibri" w:eastAsia="Calibri" w:hAnsi="Calibri" w:cs="Calibri"/>
        </w:rPr>
        <w:t>using an SVD-derived stoichiometric null-space projection, guaranteeing zero conservation violation independent of training convergence.</w:t>
      </w:r>
    </w:p>
    <w:p w14:paraId="0823FACA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Implemented thermodynamic reaction-directionality constraints </w:t>
      </w:r>
      <w:r>
        <w:rPr>
          <w:rFonts w:ascii="Calibri" w:eastAsia="Calibri" w:hAnsi="Calibri" w:cs="Calibri"/>
        </w:rPr>
        <w:t>through KEGG-annotated activation gating, architecturally enforcing irreversible-reaction behavior rather than relying on the model to learn it from data.</w:t>
      </w:r>
    </w:p>
    <w:p w14:paraId="6758C0F7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Built an online continual-learning system using EWC, </w:t>
      </w:r>
      <w:r>
        <w:rPr>
          <w:rFonts w:ascii="Calibri" w:eastAsia="Calibri" w:hAnsi="Calibri" w:cs="Calibri"/>
        </w:rPr>
        <w:t>allowing the deployed model to adapt in real time to newly observed physiological operating conditions without catastrophically forgetting its original training distribution.</w:t>
      </w:r>
    </w:p>
    <w:p w14:paraId="52EFBCAA" w14:textId="77777777" w:rsidR="00543474" w:rsidRPr="00B85B52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Designed a Jacobian-norm-based detector </w:t>
      </w:r>
      <w:r>
        <w:rPr>
          <w:rFonts w:ascii="Calibri" w:eastAsia="Calibri" w:hAnsi="Calibri" w:cs="Calibri"/>
        </w:rPr>
        <w:t>for identifying qualitative transitions in metabolic state, including shifts from aerobic respiration toward Warburg-like fermentation, using an adaptively calibrated statistical threshold.</w:t>
      </w:r>
    </w:p>
    <w:p w14:paraId="141A1AE5" w14:textId="77777777" w:rsidR="00B85B52" w:rsidRDefault="00B85B52" w:rsidP="00B85B52">
      <w:pPr>
        <w:pStyle w:val="ListParagraph"/>
        <w:spacing w:after="35"/>
        <w:ind w:left="360"/>
      </w:pPr>
    </w:p>
    <w:p w14:paraId="5225A60A" w14:textId="41BDE4CA" w:rsidR="00543474" w:rsidRPr="00654493" w:rsidRDefault="00000000">
      <w:pPr>
        <w:tabs>
          <w:tab w:val="right" w:pos="9026"/>
        </w:tabs>
        <w:spacing w:after="10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SimuLab - Agentic Tool Co-Evolution for Autonomous Scientific Discovery</w:t>
      </w:r>
      <w:r w:rsidR="00654493">
        <w:rPr>
          <w:rFonts w:ascii="Calibri" w:eastAsia="Calibri" w:hAnsi="Calibri" w:cs="Calibri"/>
          <w:b/>
          <w:bCs/>
          <w:sz w:val="24"/>
          <w:szCs w:val="24"/>
        </w:rPr>
        <w:t xml:space="preserve"> -</w:t>
      </w:r>
      <w:r w:rsidR="00654493" w:rsidRPr="00654493">
        <w:rPr>
          <w:rFonts w:ascii="Calibri" w:eastAsia="Calibri" w:hAnsi="Calibri" w:cs="Calibri"/>
          <w:sz w:val="24"/>
          <w:szCs w:val="24"/>
        </w:rPr>
        <w:t xml:space="preserve"> </w:t>
      </w:r>
      <w:hyperlink r:id="rId10" w:history="1">
        <w:r w:rsidR="00654493" w:rsidRPr="00B46620">
          <w:rPr>
            <w:rStyle w:val="Hyperlink"/>
            <w:rFonts w:ascii="Calibri" w:eastAsia="Calibri" w:hAnsi="Calibri" w:cs="Calibri"/>
            <w:sz w:val="24"/>
            <w:szCs w:val="24"/>
          </w:rPr>
          <w:t>L</w:t>
        </w:r>
        <w:r w:rsidR="00654493" w:rsidRPr="00B46620">
          <w:rPr>
            <w:rStyle w:val="Hyperlink"/>
            <w:rFonts w:ascii="Calibri" w:eastAsia="Calibri" w:hAnsi="Calibri" w:cs="Calibri"/>
            <w:sz w:val="24"/>
            <w:szCs w:val="24"/>
          </w:rPr>
          <w:t>i</w:t>
        </w:r>
        <w:r w:rsidR="00654493" w:rsidRPr="00B46620">
          <w:rPr>
            <w:rStyle w:val="Hyperlink"/>
            <w:rFonts w:ascii="Calibri" w:eastAsia="Calibri" w:hAnsi="Calibri" w:cs="Calibri"/>
            <w:sz w:val="24"/>
            <w:szCs w:val="24"/>
          </w:rPr>
          <w:t>nk</w:t>
        </w:r>
      </w:hyperlink>
      <w:r w:rsidR="00654493">
        <w:rPr>
          <w:rFonts w:ascii="Calibri" w:eastAsia="Calibri" w:hAnsi="Calibri" w:cs="Calibri"/>
          <w:b/>
          <w:bCs/>
          <w:sz w:val="24"/>
          <w:szCs w:val="24"/>
        </w:rPr>
        <w:t xml:space="preserve"> | </w:t>
      </w:r>
      <w:hyperlink r:id="rId11" w:history="1">
        <w:r w:rsidR="00654493" w:rsidRPr="00654493">
          <w:rPr>
            <w:rStyle w:val="Hyperlink"/>
            <w:rFonts w:ascii="Calibri" w:eastAsia="Calibri" w:hAnsi="Calibri" w:cs="Calibri"/>
            <w:sz w:val="24"/>
            <w:szCs w:val="24"/>
          </w:rPr>
          <w:t>Github</w:t>
        </w:r>
      </w:hyperlink>
    </w:p>
    <w:p w14:paraId="095FB723" w14:textId="77777777" w:rsidR="00543474" w:rsidRDefault="00000000">
      <w:pPr>
        <w:spacing w:after="18"/>
      </w:pPr>
      <w:r>
        <w:rPr>
          <w:rFonts w:ascii="Calibri" w:eastAsia="Calibri" w:hAnsi="Calibri" w:cs="Calibri"/>
          <w:i/>
          <w:iCs/>
        </w:rPr>
        <w:t>LLM tool-calling, PyTorch Geometric, GNNs</w:t>
      </w:r>
    </w:p>
    <w:p w14:paraId="3801639A" w14:textId="12931343" w:rsidR="00543474" w:rsidRDefault="00000000">
      <w:pPr>
        <w:spacing w:after="35"/>
      </w:pPr>
      <w:r>
        <w:rPr>
          <w:rFonts w:ascii="Calibri" w:eastAsia="Calibri" w:hAnsi="Calibri" w:cs="Calibri"/>
        </w:rPr>
        <w:t>Independent research project studying agent-tool co-evolution: whether a scientific AI agent can improve the reliability of the very tools it depends on, rather than treating them as fixed. Built around a simulated wet-lab environment where an LLM-driven agent runs molecule-optimization campaigns under realistic experimental constraints - noisy, resource-limited assay tools with self-reported uncertainty - and uses its own exploration to trigger targeted improvement of those tools.</w:t>
      </w:r>
    </w:p>
    <w:p w14:paraId="2856D307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Designing an LLM-driven scientific agent </w:t>
      </w:r>
      <w:r>
        <w:rPr>
          <w:rFonts w:ascii="Calibri" w:eastAsia="Calibri" w:hAnsi="Calibri" w:cs="Calibri"/>
        </w:rPr>
        <w:t>that plans and executes molecule-optimization campaigns in a simulated wet-lab environment under noisy, resource-constrained experimental conditions.</w:t>
      </w:r>
    </w:p>
    <w:p w14:paraId="25EA8358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Modeling binding affinity, toxicity, and solubility assays </w:t>
      </w:r>
      <w:r>
        <w:rPr>
          <w:rFonts w:ascii="Calibri" w:eastAsia="Calibri" w:hAnsi="Calibri" w:cs="Calibri"/>
        </w:rPr>
        <w:t>using GNN-based predictors with calibrated noise, predictive uncertainty, and experimental resource costs.</w:t>
      </w:r>
    </w:p>
    <w:p w14:paraId="30BD8B9B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Architecting an active-learning loop </w:t>
      </w:r>
      <w:r>
        <w:rPr>
          <w:rFonts w:ascii="Calibri" w:eastAsia="Calibri" w:hAnsi="Calibri" w:cs="Calibri"/>
        </w:rPr>
        <w:t>in which exploration identifies high-uncertainty regions of chemical space and triggers targeted improvement of the underlying prediction tools.</w:t>
      </w:r>
    </w:p>
    <w:p w14:paraId="72A17B78" w14:textId="77777777" w:rsidR="00543474" w:rsidRPr="00B85B52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Defining evaluation against a frozen-tool baseline </w:t>
      </w:r>
      <w:r>
        <w:rPr>
          <w:rFonts w:ascii="Calibri" w:eastAsia="Calibri" w:hAnsi="Calibri" w:cs="Calibri"/>
        </w:rPr>
        <w:t>using sample efficiency and final candidate quality as primary metrics.</w:t>
      </w:r>
    </w:p>
    <w:p w14:paraId="6C0732D2" w14:textId="77777777" w:rsidR="00B85B52" w:rsidRDefault="00B85B52" w:rsidP="00B85B52">
      <w:pPr>
        <w:pStyle w:val="ListParagraph"/>
        <w:spacing w:after="35"/>
        <w:ind w:left="360"/>
      </w:pPr>
    </w:p>
    <w:p w14:paraId="380A9358" w14:textId="2EF29183" w:rsidR="00543474" w:rsidRPr="00654493" w:rsidRDefault="00B85B52">
      <w:pPr>
        <w:tabs>
          <w:tab w:val="right" w:pos="9026"/>
        </w:tabs>
        <w:spacing w:after="10"/>
        <w:rPr>
          <w:sz w:val="16"/>
          <w:szCs w:val="16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 xml:space="preserve">HNN-Core Surrogate - Constrained Differentiable Modeling of Cortical Microcircuit </w:t>
      </w:r>
      <w:r w:rsidR="00654493" w:rsidRPr="00654493">
        <w:rPr>
          <w:rFonts w:ascii="Calibri" w:eastAsia="Calibri" w:hAnsi="Calibri" w:cs="Calibri"/>
          <w:b/>
          <w:bCs/>
          <w:sz w:val="24"/>
          <w:szCs w:val="24"/>
        </w:rPr>
        <w:t>Dynamics</w:t>
      </w:r>
      <w:r w:rsidR="00654493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654493" w:rsidRPr="00654493">
        <w:rPr>
          <w:rFonts w:ascii="Calibri" w:eastAsia="Calibri" w:hAnsi="Calibri" w:cs="Calibri"/>
          <w:b/>
          <w:bCs/>
        </w:rPr>
        <w:t>(</w:t>
      </w:r>
      <w:r w:rsidR="00654493" w:rsidRPr="00654493">
        <w:rPr>
          <w:rFonts w:ascii="Calibri" w:eastAsia="Calibri" w:hAnsi="Calibri" w:cs="Calibri"/>
          <w:sz w:val="16"/>
          <w:szCs w:val="16"/>
        </w:rPr>
        <w:t>In Progress</w:t>
      </w:r>
      <w:r w:rsidR="00654493" w:rsidRPr="00654493">
        <w:rPr>
          <w:rFonts w:ascii="Calibri" w:eastAsia="Calibri" w:hAnsi="Calibri" w:cs="Calibri"/>
        </w:rPr>
        <w:t>)</w:t>
      </w:r>
    </w:p>
    <w:p w14:paraId="08C36E6A" w14:textId="6A567F4B" w:rsidR="00543474" w:rsidRDefault="00000000">
      <w:pPr>
        <w:spacing w:after="18"/>
      </w:pPr>
      <w:proofErr w:type="spellStart"/>
      <w:r>
        <w:rPr>
          <w:rFonts w:ascii="Calibri" w:eastAsia="Calibri" w:hAnsi="Calibri" w:cs="Calibri"/>
          <w:i/>
          <w:iCs/>
        </w:rPr>
        <w:t>PyTorch</w:t>
      </w:r>
      <w:proofErr w:type="spellEnd"/>
      <w:r>
        <w:rPr>
          <w:rFonts w:ascii="Calibri" w:eastAsia="Calibri" w:hAnsi="Calibri" w:cs="Calibri"/>
          <w:i/>
          <w:iCs/>
        </w:rPr>
        <w:t xml:space="preserve"> Geometric, HNN-Core</w:t>
      </w:r>
    </w:p>
    <w:p w14:paraId="4C6F8B02" w14:textId="70DAB444" w:rsidR="00543474" w:rsidRDefault="00000000">
      <w:pPr>
        <w:spacing w:after="35"/>
      </w:pPr>
      <w:r>
        <w:rPr>
          <w:rFonts w:ascii="Calibri" w:eastAsia="Calibri" w:hAnsi="Calibri" w:cs="Calibri"/>
        </w:rPr>
        <w:t xml:space="preserve">Independent project extending the constrained-GNN methodology from the Cell Digital Twin to a second, structurally different biological system: biophysically detailed cortical microcircuit simulation. Motivated by a known computational </w:t>
      </w:r>
      <w:r>
        <w:rPr>
          <w:rFonts w:ascii="Calibri" w:eastAsia="Calibri" w:hAnsi="Calibri" w:cs="Calibri"/>
        </w:rPr>
        <w:lastRenderedPageBreak/>
        <w:t xml:space="preserve">bottleneck - NEURON-based simulators like HNN-Core are too slow to support large-scale parameter inference or uncertainty quantification against empirical MEG/EEG data </w:t>
      </w:r>
    </w:p>
    <w:p w14:paraId="6E34B5E6" w14:textId="29A7AB4E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Developing a GNN-based differentiable surrogate for HNN-Core </w:t>
      </w:r>
      <w:r>
        <w:rPr>
          <w:rFonts w:ascii="Calibri" w:eastAsia="Calibri" w:hAnsi="Calibri" w:cs="Calibri"/>
        </w:rPr>
        <w:t>to accelerate parameter inference and uncertainty quantification in biophysically detailed cortical simulations.</w:t>
      </w:r>
    </w:p>
    <w:p w14:paraId="77332127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Designing hard architectural constraints </w:t>
      </w:r>
      <w:r>
        <w:rPr>
          <w:rFonts w:ascii="Calibri" w:eastAsia="Calibri" w:hAnsi="Calibri" w:cs="Calibri"/>
        </w:rPr>
        <w:t>including Dale's Law and non-negative conduction delays rather than relying on soft training penalties.</w:t>
      </w:r>
    </w:p>
    <w:p w14:paraId="7F8BC4E2" w14:textId="77777777" w:rsidR="00543474" w:rsidRPr="00B85B52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Building on the synaptic connectivity DataFrame representation </w:t>
      </w:r>
      <w:r>
        <w:rPr>
          <w:rFonts w:ascii="Calibri" w:eastAsia="Calibri" w:hAnsi="Calibri" w:cs="Calibri"/>
        </w:rPr>
        <w:t>developed through GSoC as the graph schema for the surrogate.</w:t>
      </w:r>
    </w:p>
    <w:p w14:paraId="033A5270" w14:textId="77777777" w:rsidR="00B85B52" w:rsidRDefault="00B85B52" w:rsidP="00B85B52">
      <w:pPr>
        <w:pStyle w:val="ListParagraph"/>
        <w:spacing w:after="10"/>
        <w:ind w:left="360"/>
      </w:pPr>
    </w:p>
    <w:p w14:paraId="1A000001" w14:textId="60984C2E" w:rsidR="00543474" w:rsidRPr="00654493" w:rsidRDefault="00000000">
      <w:pPr>
        <w:tabs>
          <w:tab w:val="right" w:pos="9026"/>
        </w:tabs>
        <w:spacing w:after="4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ML-Based Prediction of CVD-Grown 2D Material Quality</w:t>
      </w:r>
      <w:r w:rsidR="0057279D">
        <w:rPr>
          <w:rFonts w:ascii="Calibri" w:eastAsia="Calibri" w:hAnsi="Calibri" w:cs="Calibri"/>
          <w:b/>
          <w:bCs/>
          <w:sz w:val="24"/>
          <w:szCs w:val="24"/>
        </w:rPr>
        <w:t xml:space="preserve"> – </w:t>
      </w:r>
      <w:r w:rsidR="0057279D" w:rsidRPr="0057279D">
        <w:rPr>
          <w:rFonts w:ascii="Calibri" w:eastAsia="Calibri" w:hAnsi="Calibri" w:cs="Calibri"/>
          <w:sz w:val="24"/>
          <w:szCs w:val="24"/>
        </w:rPr>
        <w:t>Link | Github</w:t>
      </w:r>
      <w:r w:rsidR="0057279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1A000002" w14:textId="77777777" w:rsidR="00543474" w:rsidRDefault="00000000">
      <w:pPr>
        <w:spacing w:after="10"/>
      </w:pPr>
      <w:r>
        <w:rPr>
          <w:rFonts w:ascii="Calibri" w:eastAsia="Calibri" w:hAnsi="Calibri" w:cs="Calibri"/>
          <w:i/>
          <w:iCs/>
        </w:rPr>
        <w:t>Random Forest, XGBoost, SVR, Neural Network Regression, SHAP, Python</w:t>
      </w:r>
    </w:p>
    <w:p w14:paraId="1A000003" w14:textId="77777777" w:rsidR="00543474" w:rsidRDefault="00000000">
      <w:pPr>
        <w:spacing w:after="18"/>
      </w:pPr>
      <w:r>
        <w:rPr>
          <w:rFonts w:ascii="Calibri" w:eastAsia="Calibri" w:hAnsi="Calibri" w:cs="Calibri"/>
        </w:rPr>
        <w:t>Independent research project developing an ML framework to predict CVD-grown 2D semiconductor material quality directly from growth-chamber parameters, replacing trial-and-error CVD tuning with data-driven prediction.</w:t>
      </w:r>
    </w:p>
    <w:p w14:paraId="1A000004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Engineered a 9-parameter synthesis feature set </w:t>
      </w:r>
      <w:r>
        <w:rPr>
          <w:rFonts w:ascii="Calibri" w:eastAsia="Calibri" w:hAnsi="Calibri" w:cs="Calibri"/>
        </w:rPr>
        <w:t>(growth temperature 650–850°C, chamber pressure 50–760 Torr, precursor/Ar/H₂ flow, growth time, substrate and heating conditions) mapped to 8 quantitative quality outputs.</w:t>
      </w:r>
    </w:p>
    <w:p w14:paraId="1A000005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Benchmarked Random Forest, XGBoost, SVR, and neural-network regressors </w:t>
      </w:r>
      <w:r>
        <w:rPr>
          <w:rFonts w:ascii="Calibri" w:eastAsia="Calibri" w:hAnsi="Calibri" w:cs="Calibri"/>
        </w:rPr>
        <w:t>under cross-validation, using SHAP feature-importance analysis to identify growth temperature and precursor flow as the dominant drivers of domain size, coverage, Raman signatures, and defect density.</w:t>
      </w:r>
    </w:p>
    <w:p w14:paraId="1A000006" w14:textId="77777777" w:rsidR="00543474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Validated the pipeline on held-out conditions </w:t>
      </w:r>
      <w:r>
        <w:rPr>
          <w:rFonts w:ascii="Calibri" w:eastAsia="Calibri" w:hAnsi="Calibri" w:cs="Calibri"/>
        </w:rPr>
        <w:t>(750°C, 500 Torr, 8 sccm precursor, 20 min) → predicted 12.4 µm domain size, 78% coverage, 9.8 cm⁻¹ FWHM, 1.4×10⁹ defects/cm², quality score 87/100.</w:t>
      </w:r>
    </w:p>
    <w:p w14:paraId="1A000008" w14:textId="77777777" w:rsidR="00B85B52" w:rsidRDefault="00B85B52" w:rsidP="00B85B52">
      <w:pPr>
        <w:pStyle w:val="ListParagraph"/>
        <w:spacing w:after="10"/>
        <w:ind w:left="360"/>
      </w:pPr>
    </w:p>
    <w:p w14:paraId="1A000009" w14:textId="110741DE" w:rsidR="00543474" w:rsidRPr="00654493" w:rsidRDefault="00000000">
      <w:pPr>
        <w:tabs>
          <w:tab w:val="right" w:pos="9026"/>
        </w:tabs>
        <w:spacing w:after="4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Bayesian Optimization of CVD Growth Conditions</w:t>
      </w:r>
      <w:r w:rsidR="003275F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57279D">
        <w:rPr>
          <w:rFonts w:ascii="Calibri" w:eastAsia="Calibri" w:hAnsi="Calibri" w:cs="Calibri"/>
          <w:b/>
          <w:bCs/>
          <w:sz w:val="24"/>
          <w:szCs w:val="24"/>
        </w:rPr>
        <w:t>–</w:t>
      </w:r>
      <w:r w:rsidR="003275F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57279D" w:rsidRPr="0057279D">
        <w:rPr>
          <w:rFonts w:ascii="Calibri" w:eastAsia="Calibri" w:hAnsi="Calibri" w:cs="Calibri"/>
          <w:sz w:val="24"/>
          <w:szCs w:val="24"/>
        </w:rPr>
        <w:t>Link | Github</w:t>
      </w:r>
      <w:r w:rsidR="0057279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1A00000A" w14:textId="77777777" w:rsidR="00543474" w:rsidRDefault="00000000">
      <w:pPr>
        <w:spacing w:after="10"/>
      </w:pPr>
      <w:r>
        <w:rPr>
          <w:rFonts w:ascii="Calibri" w:eastAsia="Calibri" w:hAnsi="Calibri" w:cs="Calibri"/>
          <w:i/>
          <w:iCs/>
        </w:rPr>
        <w:t>Gaussian Process Regression, Bayesian Optimization, Python</w:t>
      </w:r>
    </w:p>
    <w:p w14:paraId="1A00000B" w14:textId="64F4B856" w:rsidR="00543474" w:rsidRDefault="00000000">
      <w:pPr>
        <w:spacing w:after="18"/>
      </w:pPr>
      <w:r>
        <w:rPr>
          <w:rFonts w:ascii="Calibri" w:eastAsia="Calibri" w:hAnsi="Calibri" w:cs="Calibri"/>
        </w:rPr>
        <w:t>Independent project applying Bayesian optimization to CVD process design, minimizing the number of experiments needed to reach a target material-quality threshold.</w:t>
      </w:r>
    </w:p>
    <w:p w14:paraId="1A00000C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Trained a Gaussian Process surrogate model </w:t>
      </w:r>
      <w:r>
        <w:rPr>
          <w:rFonts w:ascii="Calibri" w:eastAsia="Calibri" w:hAnsi="Calibri" w:cs="Calibri"/>
        </w:rPr>
        <w:t>on 20–50 initial CVD runs across 9 process variables, using a Bayesian acquisition function to select the next most-informative experiment and updating the model with each run's microscopy/Raman results.</w:t>
      </w:r>
    </w:p>
    <w:p w14:paraId="1A00000E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Formulated a multi-objective target </w:t>
      </w:r>
      <w:r>
        <w:rPr>
          <w:rFonts w:ascii="Calibri" w:eastAsia="Calibri" w:hAnsi="Calibri" w:cs="Calibri"/>
        </w:rPr>
        <w:t>maximizing domain size, coverage, and Raman quality while minimizing defect density and FWHM, targeting a quality score above 90/100.</w:t>
      </w:r>
    </w:p>
    <w:p w14:paraId="1A00000F" w14:textId="77777777" w:rsidR="00543474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Reached a recommended condition </w:t>
      </w:r>
      <w:r>
        <w:rPr>
          <w:rFonts w:ascii="Calibri" w:eastAsia="Calibri" w:hAnsi="Calibri" w:cs="Calibri"/>
        </w:rPr>
        <w:t>(772°C, 410 Torr, 24 min) predicting 17.8 µm domain size, 89% coverage, quality score 94/100; benchmarked against random/grid search on experiments-to-threshold.</w:t>
      </w:r>
    </w:p>
    <w:p w14:paraId="1A000011" w14:textId="77777777" w:rsidR="00B85B52" w:rsidRDefault="00B85B52" w:rsidP="00B85B52">
      <w:pPr>
        <w:pStyle w:val="ListParagraph"/>
        <w:spacing w:after="10"/>
        <w:ind w:left="360"/>
      </w:pPr>
    </w:p>
    <w:p w14:paraId="1A000012" w14:textId="46ED083B" w:rsidR="00543474" w:rsidRPr="00654493" w:rsidRDefault="00000000">
      <w:pPr>
        <w:tabs>
          <w:tab w:val="right" w:pos="9026"/>
        </w:tabs>
        <w:spacing w:after="4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Evidence-Grounded Clinical RAG System</w:t>
      </w:r>
      <w:r w:rsidR="003275F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57279D">
        <w:rPr>
          <w:rFonts w:ascii="Calibri" w:eastAsia="Calibri" w:hAnsi="Calibri" w:cs="Calibri"/>
          <w:b/>
          <w:bCs/>
          <w:sz w:val="24"/>
          <w:szCs w:val="24"/>
        </w:rPr>
        <w:t>–</w:t>
      </w:r>
      <w:r w:rsidR="003275F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57279D" w:rsidRPr="0057279D">
        <w:rPr>
          <w:rFonts w:ascii="Calibri" w:eastAsia="Calibri" w:hAnsi="Calibri" w:cs="Calibri"/>
          <w:sz w:val="24"/>
          <w:szCs w:val="24"/>
        </w:rPr>
        <w:t>Link | Github</w:t>
      </w:r>
      <w:r w:rsidR="0057279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1A000013" w14:textId="77777777" w:rsidR="00543474" w:rsidRDefault="00000000">
      <w:pPr>
        <w:spacing w:after="10"/>
      </w:pPr>
      <w:r>
        <w:rPr>
          <w:rFonts w:ascii="Calibri" w:eastAsia="Calibri" w:hAnsi="Calibri" w:cs="Calibri"/>
          <w:i/>
          <w:iCs/>
        </w:rPr>
        <w:t>BM25, Dense Retrieval, Cross-Encoder Reranking, Retrieval-Augmented Generation, Python</w:t>
      </w:r>
    </w:p>
    <w:p w14:paraId="1A000015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Built a hybrid retrieval pipeline </w:t>
      </w:r>
      <w:r>
        <w:rPr>
          <w:rFonts w:ascii="Calibri" w:eastAsia="Calibri" w:hAnsi="Calibri" w:cs="Calibri"/>
        </w:rPr>
        <w:t>(BM25 + dense embedding retrieval + cross-encoder reranking) surfacing the Top-5–20 most relevant evidence sources per query, integrated with 10–30 lab measurements, 1–10 medications, and 5–20 history events.</w:t>
      </w:r>
    </w:p>
    <w:p w14:paraId="1A000016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Implemented claim-level verification </w:t>
      </w:r>
      <w:r>
        <w:rPr>
          <w:rFonts w:ascii="Calibri" w:eastAsia="Calibri" w:hAnsi="Calibri" w:cs="Calibri"/>
        </w:rPr>
        <w:t>classifying each generated claim as supported, contradicted, or unsupported against retrieved evidence to flag unreliable outputs before they reach a clinician.</w:t>
      </w:r>
    </w:p>
    <w:p w14:paraId="1A000017" w14:textId="6C73D0B4" w:rsidR="00543474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Targeted rigorous quality bars </w:t>
      </w:r>
      <w:r>
        <w:rPr>
          <w:rFonts w:ascii="Calibri" w:eastAsia="Calibri" w:hAnsi="Calibri" w:cs="Calibri"/>
        </w:rPr>
        <w:t xml:space="preserve">including </w:t>
      </w:r>
      <w:r w:rsidR="0057279D" w:rsidRPr="0057279D">
        <w:rPr>
          <w:rFonts w:ascii="Calibri" w:eastAsia="Calibri" w:hAnsi="Calibri" w:cs="Calibri"/>
        </w:rPr>
        <w:t>81% Recall@5, 85% citation accuracy, 82% supported-claim rate, and 13% hallucination rate across biomedical evaluation queries.</w:t>
      </w:r>
    </w:p>
    <w:p w14:paraId="300D0BB6" w14:textId="77777777" w:rsidR="00543474" w:rsidRPr="00654493" w:rsidRDefault="00000000">
      <w:pPr>
        <w:pBdr>
          <w:bottom w:val="single" w:sz="4" w:space="4" w:color="000000"/>
        </w:pBdr>
        <w:spacing w:before="90" w:after="30"/>
        <w:rPr>
          <w:sz w:val="22"/>
          <w:szCs w:val="22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LABORATORY &amp; EXPERIMENTAL TRAINING</w:t>
      </w:r>
    </w:p>
    <w:p w14:paraId="7F871776" w14:textId="2C6F0BB9" w:rsidR="00543474" w:rsidRDefault="00000000">
      <w:pPr>
        <w:spacing w:after="25"/>
      </w:pPr>
      <w:r>
        <w:rPr>
          <w:rFonts w:ascii="Calibri" w:eastAsia="Calibri" w:hAnsi="Calibri" w:cs="Calibri"/>
        </w:rPr>
        <w:t>Basic Bioscience • Biochemical Techniques • Thermodynamics &amp; Chemical Processes • Genetics &amp; Developmental Biology • Microbiology • Immunology - A/A+ across all six courses (4 A+, 2 A) • Bioinformatics Lab - A</w:t>
      </w:r>
    </w:p>
    <w:p w14:paraId="07105F53" w14:textId="77777777" w:rsidR="00543474" w:rsidRPr="00654493" w:rsidRDefault="00000000">
      <w:pPr>
        <w:pBdr>
          <w:bottom w:val="single" w:sz="4" w:space="4" w:color="000000"/>
        </w:pBdr>
        <w:spacing w:before="90" w:after="30"/>
        <w:rPr>
          <w:sz w:val="22"/>
          <w:szCs w:val="22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SKILLS</w:t>
      </w:r>
    </w:p>
    <w:p w14:paraId="1A25A9ED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ML &amp; Scientific Machine Learning: </w:t>
      </w:r>
      <w:r>
        <w:rPr>
          <w:rFonts w:ascii="Calibri" w:eastAsia="Calibri" w:hAnsi="Calibri" w:cs="Calibri"/>
        </w:rPr>
        <w:t>PyTorch • PyTorch Geometric • Graph Neural Networks • GATv2 • Continual Learning (EWC) • Uncertainty Modeling • Agentic LLM Systems</w:t>
      </w:r>
    </w:p>
    <w:p w14:paraId="1B000001" w14:textId="77777777" w:rsidR="0054347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b/>
          <w:bCs/>
        </w:rPr>
        <w:t xml:space="preserve">ML Optimization &amp; Retrieval Systems: </w:t>
      </w:r>
      <w:r>
        <w:rPr>
          <w:rFonts w:ascii="Calibri" w:eastAsia="Calibri" w:hAnsi="Calibri" w:cs="Calibri"/>
        </w:rPr>
        <w:t>Random Forest • XGBoost • SVR • Gaussian Process Regression • Bayesian Optimization • SHAP • Retrieval-Augmented Generation (RAG) • BM25 • Dense Retrieval • Cross-Encoder Reranking</w:t>
      </w:r>
    </w:p>
    <w:p w14:paraId="31F4BA79" w14:textId="26F41C56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Computational Biology: </w:t>
      </w:r>
      <w:r>
        <w:rPr>
          <w:rFonts w:ascii="Calibri" w:eastAsia="Calibri" w:hAnsi="Calibri" w:cs="Calibri"/>
        </w:rPr>
        <w:t>Flux Balance Analysis • Metabolic Modeling • Stoichiometric Modeling • KEGG • Big Data • Computational Neuroscience • NEURON / HNN-Core</w:t>
      </w:r>
    </w:p>
    <w:p w14:paraId="14A2717A" w14:textId="178B0160" w:rsidR="00543474" w:rsidRPr="00B85B52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Scientific Computing &amp; Software: </w:t>
      </w:r>
      <w:r>
        <w:rPr>
          <w:rFonts w:ascii="Calibri" w:eastAsia="Calibri" w:hAnsi="Calibri" w:cs="Calibri"/>
        </w:rPr>
        <w:t>Python • NumPy • SciPy • Pandas • FastAPI • WebSocket’s • Git</w:t>
      </w:r>
    </w:p>
    <w:p w14:paraId="3F307CF3" w14:textId="77777777" w:rsidR="00B85B52" w:rsidRDefault="00B85B52" w:rsidP="00B85B52">
      <w:pPr>
        <w:pStyle w:val="ListParagraph"/>
        <w:spacing w:after="35"/>
        <w:ind w:left="360"/>
      </w:pPr>
    </w:p>
    <w:p w14:paraId="36E80DAB" w14:textId="77777777" w:rsidR="00543474" w:rsidRPr="00654493" w:rsidRDefault="00000000">
      <w:pPr>
        <w:pBdr>
          <w:bottom w:val="single" w:sz="4" w:space="4" w:color="000000"/>
        </w:pBdr>
        <w:spacing w:before="90" w:after="30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RESEARCH INTERESTS</w:t>
      </w:r>
    </w:p>
    <w:p w14:paraId="7F61235F" w14:textId="19F2F915" w:rsidR="00543474" w:rsidRDefault="00DC7A1C" w:rsidP="00DC7A1C">
      <w:pPr>
        <w:spacing w:after="25"/>
      </w:pPr>
      <w:r>
        <w:rPr>
          <w:rFonts w:ascii="Calibri" w:eastAsia="Calibri" w:hAnsi="Calibri" w:cs="Calibri"/>
        </w:rPr>
        <w:t xml:space="preserve">Scientific Machine Learning • Computational Biology • AI for Biomedical Systems • Multimodal Biological Signal Analysis • Graph Neural Networks • Real-Time Biological </w:t>
      </w:r>
      <w:r w:rsidR="003275F1">
        <w:rPr>
          <w:rFonts w:ascii="Calibri" w:eastAsia="Calibri" w:hAnsi="Calibri" w:cs="Calibri"/>
        </w:rPr>
        <w:t xml:space="preserve">Modeling • </w:t>
      </w:r>
      <w:r w:rsidR="00A14F83" w:rsidRPr="00A14F83">
        <w:rPr>
          <w:rFonts w:ascii="Calibri" w:eastAsia="Calibri" w:hAnsi="Calibri" w:cs="Calibri"/>
        </w:rPr>
        <w:t xml:space="preserve">Research Target: National University of Singapore </w:t>
      </w:r>
      <w:r w:rsidR="00A14F83">
        <w:rPr>
          <w:rFonts w:ascii="Calibri" w:eastAsia="Calibri" w:hAnsi="Calibri" w:cs="Calibri"/>
        </w:rPr>
        <w:t>-</w:t>
      </w:r>
      <w:r w:rsidR="00A14F83" w:rsidRPr="00A14F83">
        <w:rPr>
          <w:rFonts w:ascii="Calibri" w:eastAsia="Calibri" w:hAnsi="Calibri" w:cs="Calibri"/>
        </w:rPr>
        <w:t xml:space="preserve"> Yiyuan Yang • Yi Wan • Mehul Motani</w:t>
      </w:r>
    </w:p>
    <w:sectPr w:rsidR="00543474">
      <w:pgSz w:w="11906" w:h="16838"/>
      <w:pgMar w:top="380" w:right="820" w:bottom="38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035"/>
    <w:multiLevelType w:val="hybridMultilevel"/>
    <w:tmpl w:val="A9F0F706"/>
    <w:lvl w:ilvl="0" w:tplc="2C7A8ABC">
      <w:start w:val="1"/>
      <w:numFmt w:val="bullet"/>
      <w:lvlText w:val="•"/>
      <w:lvlJc w:val="left"/>
      <w:pPr>
        <w:ind w:left="360" w:hanging="215"/>
      </w:pPr>
    </w:lvl>
    <w:lvl w:ilvl="1" w:tplc="EF38D398">
      <w:numFmt w:val="decimal"/>
      <w:lvlText w:val=""/>
      <w:lvlJc w:val="left"/>
    </w:lvl>
    <w:lvl w:ilvl="2" w:tplc="102E14DA">
      <w:numFmt w:val="decimal"/>
      <w:lvlText w:val=""/>
      <w:lvlJc w:val="left"/>
    </w:lvl>
    <w:lvl w:ilvl="3" w:tplc="64A68F60">
      <w:numFmt w:val="decimal"/>
      <w:lvlText w:val=""/>
      <w:lvlJc w:val="left"/>
    </w:lvl>
    <w:lvl w:ilvl="4" w:tplc="C088D5C0">
      <w:numFmt w:val="decimal"/>
      <w:lvlText w:val=""/>
      <w:lvlJc w:val="left"/>
    </w:lvl>
    <w:lvl w:ilvl="5" w:tplc="E348F26A">
      <w:numFmt w:val="decimal"/>
      <w:lvlText w:val=""/>
      <w:lvlJc w:val="left"/>
    </w:lvl>
    <w:lvl w:ilvl="6" w:tplc="5A283774">
      <w:numFmt w:val="decimal"/>
      <w:lvlText w:val=""/>
      <w:lvlJc w:val="left"/>
    </w:lvl>
    <w:lvl w:ilvl="7" w:tplc="CFF685C8">
      <w:numFmt w:val="decimal"/>
      <w:lvlText w:val=""/>
      <w:lvlJc w:val="left"/>
    </w:lvl>
    <w:lvl w:ilvl="8" w:tplc="E976FE7C">
      <w:numFmt w:val="decimal"/>
      <w:lvlText w:val=""/>
      <w:lvlJc w:val="left"/>
    </w:lvl>
  </w:abstractNum>
  <w:abstractNum w:abstractNumId="1" w15:restartNumberingAfterBreak="0">
    <w:nsid w:val="49200AFF"/>
    <w:multiLevelType w:val="hybridMultilevel"/>
    <w:tmpl w:val="2C72A002"/>
    <w:lvl w:ilvl="0" w:tplc="0A34E162">
      <w:start w:val="1"/>
      <w:numFmt w:val="bullet"/>
      <w:lvlText w:val="●"/>
      <w:lvlJc w:val="left"/>
      <w:pPr>
        <w:ind w:left="720" w:hanging="360"/>
      </w:pPr>
    </w:lvl>
    <w:lvl w:ilvl="1" w:tplc="2FCE3C46">
      <w:start w:val="1"/>
      <w:numFmt w:val="bullet"/>
      <w:lvlText w:val="○"/>
      <w:lvlJc w:val="left"/>
      <w:pPr>
        <w:ind w:left="1440" w:hanging="360"/>
      </w:pPr>
    </w:lvl>
    <w:lvl w:ilvl="2" w:tplc="B58E8254">
      <w:start w:val="1"/>
      <w:numFmt w:val="bullet"/>
      <w:lvlText w:val="■"/>
      <w:lvlJc w:val="left"/>
      <w:pPr>
        <w:ind w:left="2160" w:hanging="360"/>
      </w:pPr>
    </w:lvl>
    <w:lvl w:ilvl="3" w:tplc="3CFAB058">
      <w:start w:val="1"/>
      <w:numFmt w:val="bullet"/>
      <w:lvlText w:val="●"/>
      <w:lvlJc w:val="left"/>
      <w:pPr>
        <w:ind w:left="2880" w:hanging="360"/>
      </w:pPr>
    </w:lvl>
    <w:lvl w:ilvl="4" w:tplc="CA56F138">
      <w:start w:val="1"/>
      <w:numFmt w:val="bullet"/>
      <w:lvlText w:val="○"/>
      <w:lvlJc w:val="left"/>
      <w:pPr>
        <w:ind w:left="3600" w:hanging="360"/>
      </w:pPr>
    </w:lvl>
    <w:lvl w:ilvl="5" w:tplc="79D2120C">
      <w:start w:val="1"/>
      <w:numFmt w:val="bullet"/>
      <w:lvlText w:val="■"/>
      <w:lvlJc w:val="left"/>
      <w:pPr>
        <w:ind w:left="4320" w:hanging="360"/>
      </w:pPr>
    </w:lvl>
    <w:lvl w:ilvl="6" w:tplc="A7A85B1A">
      <w:start w:val="1"/>
      <w:numFmt w:val="bullet"/>
      <w:lvlText w:val="●"/>
      <w:lvlJc w:val="left"/>
      <w:pPr>
        <w:ind w:left="5040" w:hanging="360"/>
      </w:pPr>
    </w:lvl>
    <w:lvl w:ilvl="7" w:tplc="8F8E9D8A">
      <w:start w:val="1"/>
      <w:numFmt w:val="bullet"/>
      <w:lvlText w:val="●"/>
      <w:lvlJc w:val="left"/>
      <w:pPr>
        <w:ind w:left="5760" w:hanging="360"/>
      </w:pPr>
    </w:lvl>
    <w:lvl w:ilvl="8" w:tplc="66DC5D9A">
      <w:start w:val="1"/>
      <w:numFmt w:val="bullet"/>
      <w:lvlText w:val="●"/>
      <w:lvlJc w:val="left"/>
      <w:pPr>
        <w:ind w:left="6480" w:hanging="360"/>
      </w:pPr>
    </w:lvl>
  </w:abstractNum>
  <w:num w:numId="1" w16cid:durableId="1495796405">
    <w:abstractNumId w:val="1"/>
    <w:lvlOverride w:ilvl="0">
      <w:startOverride w:val="1"/>
    </w:lvlOverride>
  </w:num>
  <w:num w:numId="2" w16cid:durableId="508064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474"/>
    <w:rsid w:val="000D73CA"/>
    <w:rsid w:val="003275F1"/>
    <w:rsid w:val="00543474"/>
    <w:rsid w:val="0057279D"/>
    <w:rsid w:val="00654493"/>
    <w:rsid w:val="006C0601"/>
    <w:rsid w:val="00A14F83"/>
    <w:rsid w:val="00AB360E"/>
    <w:rsid w:val="00AE3BDA"/>
    <w:rsid w:val="00B46620"/>
    <w:rsid w:val="00B85B52"/>
    <w:rsid w:val="00DC7A1C"/>
    <w:rsid w:val="00EE37C2"/>
    <w:rsid w:val="00FF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BA91"/>
  <w15:docId w15:val="{51FDCF77-A626-4D94-9373-BADE4A82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7A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7A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ca-version-2.netlify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tvikSaluja/GSoC-HNN-202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tvik-saluja/" TargetMode="External"/><Relationship Id="rId11" Type="http://schemas.openxmlformats.org/officeDocument/2006/relationships/hyperlink" Target="https://github.com/SatvikSaluja/Organoid_twin" TargetMode="External"/><Relationship Id="rId5" Type="http://schemas.openxmlformats.org/officeDocument/2006/relationships/hyperlink" Target="https://github.com/SatvikSaluja" TargetMode="External"/><Relationship Id="rId10" Type="http://schemas.openxmlformats.org/officeDocument/2006/relationships/hyperlink" Target="https://organoid-twin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tvikSaluja/TCA-Glycolysis-Metabolism-Pathway-Sim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1509</Words>
  <Characters>8604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Savik Saluja</cp:lastModifiedBy>
  <cp:revision>2</cp:revision>
  <cp:lastPrinted>2026-08-28T13:47:00Z</cp:lastPrinted>
  <dcterms:created xsi:type="dcterms:W3CDTF">2026-08-28T14:56:00Z</dcterms:created>
  <dcterms:modified xsi:type="dcterms:W3CDTF">2026-08-28T14:56:00Z</dcterms:modified>
</cp:coreProperties>
</file>