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1705" w14:textId="77777777" w:rsidR="009F0C51" w:rsidRDefault="000B60F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73B5D602" w14:textId="77777777" w:rsidR="009F0C51" w:rsidRDefault="000B60FC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1DFF799" w14:textId="77777777" w:rsidR="009F0C51" w:rsidRDefault="009F0C5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F0C51" w14:paraId="4D9EF7D3" w14:textId="77777777">
        <w:tc>
          <w:tcPr>
            <w:tcW w:w="4508" w:type="dxa"/>
          </w:tcPr>
          <w:p w14:paraId="282A7F93" w14:textId="77777777" w:rsidR="009F0C51" w:rsidRDefault="000B60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16CFFD3" w14:textId="77777777" w:rsidR="009F0C51" w:rsidRDefault="000B60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10 February 2025</w:t>
            </w:r>
          </w:p>
        </w:tc>
      </w:tr>
      <w:tr w:rsidR="009F0C51" w14:paraId="186FE0C3" w14:textId="77777777">
        <w:tc>
          <w:tcPr>
            <w:tcW w:w="4508" w:type="dxa"/>
          </w:tcPr>
          <w:p w14:paraId="66964001" w14:textId="77777777" w:rsidR="009F0C51" w:rsidRDefault="000B60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2D225050" w14:textId="582605A3" w:rsidR="009F0C51" w:rsidRDefault="00E109C9">
            <w:pPr>
              <w:rPr>
                <w:rFonts w:ascii="Calibri" w:eastAsia="Calibri" w:hAnsi="Calibri" w:cs="Calibri"/>
              </w:rPr>
            </w:pPr>
            <w:r w:rsidRPr="00E109C9">
              <w:t>LTVIP2026TMIDS90035</w:t>
            </w:r>
          </w:p>
        </w:tc>
      </w:tr>
      <w:tr w:rsidR="009F0C51" w14:paraId="52B4857C" w14:textId="77777777">
        <w:tc>
          <w:tcPr>
            <w:tcW w:w="4508" w:type="dxa"/>
          </w:tcPr>
          <w:p w14:paraId="170E4833" w14:textId="77777777" w:rsidR="009F0C51" w:rsidRDefault="000B60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9F47837" w14:textId="77777777" w:rsidR="009F0C51" w:rsidRDefault="000B60FC">
            <w:pPr>
              <w:rPr>
                <w:rFonts w:ascii="Calibri" w:eastAsia="Calibri" w:hAnsi="Calibri" w:cs="Calibri"/>
              </w:rPr>
            </w:pPr>
            <w:r>
              <w:t>Visualization Tool For Electric Vehicle Charge And Range Analysis</w:t>
            </w:r>
          </w:p>
        </w:tc>
      </w:tr>
      <w:tr w:rsidR="009F0C51" w14:paraId="17B9B824" w14:textId="77777777">
        <w:tc>
          <w:tcPr>
            <w:tcW w:w="4508" w:type="dxa"/>
          </w:tcPr>
          <w:p w14:paraId="7271C607" w14:textId="77777777" w:rsidR="009F0C51" w:rsidRDefault="000B60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1C6EE89" w14:textId="77777777" w:rsidR="009F0C51" w:rsidRDefault="000B60F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5/7</w:t>
            </w:r>
          </w:p>
        </w:tc>
      </w:tr>
    </w:tbl>
    <w:p w14:paraId="4ADA03A9" w14:textId="77777777" w:rsidR="009F0C51" w:rsidRDefault="009F0C51">
      <w:pPr>
        <w:spacing w:after="160" w:line="259" w:lineRule="auto"/>
        <w:rPr>
          <w:rFonts w:ascii="Calibri" w:eastAsia="Calibri" w:hAnsi="Calibri" w:cs="Calibri"/>
          <w:b/>
        </w:rPr>
      </w:pPr>
    </w:p>
    <w:p w14:paraId="28CB4848" w14:textId="77777777" w:rsidR="009F0C51" w:rsidRDefault="000B60FC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1781"/>
        <w:gridCol w:w="7047"/>
      </w:tblGrid>
      <w:tr w:rsidR="000B60FC" w:rsidRPr="000B60FC" w14:paraId="6228959B" w14:textId="77777777" w:rsidTr="000B60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0BC7D" w14:textId="77777777" w:rsidR="000B60FC" w:rsidRPr="000B60FC" w:rsidRDefault="000B60FC" w:rsidP="000B60F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66BC214" w14:textId="77777777" w:rsidR="000B60FC" w:rsidRPr="000B60FC" w:rsidRDefault="000B60FC" w:rsidP="000B60F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F015BB9" w14:textId="77777777" w:rsidR="000B60FC" w:rsidRPr="000B60FC" w:rsidRDefault="000B60FC" w:rsidP="000B60FC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Screenshot / Values (Descriptive Entry)</w:t>
            </w:r>
          </w:p>
        </w:tc>
      </w:tr>
      <w:tr w:rsidR="000B60FC" w:rsidRPr="000B60FC" w14:paraId="37E7C73E" w14:textId="77777777" w:rsidTr="000B6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04D80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A9FA73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7BF9C42C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Successfully rendered 4 different datasets:• Indian EV specs dataset• Global EV stats• Charging time vs range• Brand-wise adoption trends</w:t>
            </w:r>
          </w:p>
        </w:tc>
      </w:tr>
      <w:tr w:rsidR="000B60FC" w:rsidRPr="000B60FC" w14:paraId="738E1BBB" w14:textId="77777777" w:rsidTr="000B6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367B8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63EE1A6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2563750C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Null value handling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Data type conversions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Column renaming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Merged sources in Tableau for story linking</w:t>
            </w:r>
          </w:p>
        </w:tc>
      </w:tr>
      <w:tr w:rsidR="000B60FC" w:rsidRPr="000B60FC" w14:paraId="692D86C4" w14:textId="77777777" w:rsidTr="000B6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D4FD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59B1B8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Utilization of Filters</w:t>
            </w:r>
          </w:p>
        </w:tc>
        <w:tc>
          <w:tcPr>
            <w:tcW w:w="0" w:type="auto"/>
            <w:vAlign w:val="center"/>
            <w:hideMark/>
          </w:tcPr>
          <w:p w14:paraId="6103C871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Brand-wise filters (Tata, MG, Hyundai, etc.)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Range filters (e.g., &lt;150 km, 150–300 km, &gt;300 km)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Country filters (India / Global)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Year or timeline filter</w:t>
            </w:r>
          </w:p>
        </w:tc>
      </w:tr>
      <w:tr w:rsidR="000B60FC" w:rsidRPr="000B60FC" w14:paraId="44CEDC96" w14:textId="77777777" w:rsidTr="000B6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806BD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D474BF6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Calculation Fields Used</w:t>
            </w:r>
          </w:p>
        </w:tc>
        <w:tc>
          <w:tcPr>
            <w:tcW w:w="0" w:type="auto"/>
            <w:vAlign w:val="center"/>
            <w:hideMark/>
          </w:tcPr>
          <w:p w14:paraId="633A0B42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Calculated Field 1: Average Range per Battery Size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Calculated Field 2: Efficiency (Range/Charging Time)</w:t>
            </w: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️ Custom KPI field: % Growth of EV Adoption</w:t>
            </w:r>
          </w:p>
        </w:tc>
      </w:tr>
      <w:tr w:rsidR="000B60FC" w:rsidRPr="000B60FC" w14:paraId="101940C9" w14:textId="77777777" w:rsidTr="000B6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138C3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71B7B9E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146209A8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️ Number of Visualizations / Graphs: </w:t>
            </w: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6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• Bar charts (Brand vs Range)• Line chart (Adoption over years)• Pie chart (Battery distribution)• Heatmap (Charging infra density)• KPI cards• Interactive Map (optional)</w:t>
            </w:r>
          </w:p>
        </w:tc>
      </w:tr>
      <w:tr w:rsidR="000B60FC" w:rsidRPr="000B60FC" w14:paraId="70E57624" w14:textId="77777777" w:rsidTr="000B60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0ED3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C608A25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Story Design</w:t>
            </w:r>
          </w:p>
        </w:tc>
        <w:tc>
          <w:tcPr>
            <w:tcW w:w="0" w:type="auto"/>
            <w:vAlign w:val="center"/>
            <w:hideMark/>
          </w:tcPr>
          <w:p w14:paraId="7EA090F1" w14:textId="77777777" w:rsidR="000B60FC" w:rsidRPr="000B60FC" w:rsidRDefault="000B60FC" w:rsidP="000B60FC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0B60FC">
              <w:rPr>
                <w:rFonts w:ascii="MS Gothic" w:eastAsia="MS Gothic" w:hAnsi="MS Gothic" w:cs="MS Gothic"/>
                <w:sz w:val="24"/>
                <w:szCs w:val="24"/>
                <w:lang w:val="en-IN"/>
              </w:rPr>
              <w:t>✔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️ Number of Story Visuals / Graphs: </w:t>
            </w:r>
            <w:r w:rsidRPr="000B60F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0B60FC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• Point 1: Introduction to EV Growth• Point 2: Charge vs Range• Point 3: India vs Global Performance• Point 4: Brand Analysis• Point 5: Conclusion &amp; Future Outlook</w:t>
            </w:r>
          </w:p>
        </w:tc>
      </w:tr>
    </w:tbl>
    <w:p w14:paraId="2DF24861" w14:textId="77777777" w:rsidR="009F0C51" w:rsidRDefault="009F0C51"/>
    <w:p w14:paraId="42CF6A1C" w14:textId="77777777" w:rsidR="009F0C51" w:rsidRDefault="009F0C51"/>
    <w:p w14:paraId="2A2688D8" w14:textId="77777777" w:rsidR="009F0C51" w:rsidRDefault="009F0C51"/>
    <w:sectPr w:rsidR="009F0C5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F4738"/>
    <w:multiLevelType w:val="multilevel"/>
    <w:tmpl w:val="D80E1DB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63074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0C51"/>
    <w:rsid w:val="000B60FC"/>
    <w:rsid w:val="009F0C51"/>
    <w:rsid w:val="00E109C9"/>
    <w:rsid w:val="00F4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767B0"/>
  <w15:docId w15:val="{8874B2E3-1817-49DF-87DE-A83C4DF8F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0B60F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9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2C360B41-E15D-46E7-ADC1-76D613D2FB8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208</Words>
  <Characters>1188</Characters>
  <Application>Microsoft Office Word</Application>
  <DocSecurity>0</DocSecurity>
  <Lines>9</Lines>
  <Paragraphs>2</Paragraphs>
  <ScaleCrop>false</ScaleCrop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Kottapalli Satvika</cp:lastModifiedBy>
  <cp:revision>3</cp:revision>
  <dcterms:created xsi:type="dcterms:W3CDTF">2025-06-26T12:22:00Z</dcterms:created>
  <dcterms:modified xsi:type="dcterms:W3CDTF">2026-02-28T15:16:00Z</dcterms:modified>
</cp:coreProperties>
</file>