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b w:val="1"/>
          <w:bCs w:val="1"/>
          <w:color w:val="000000"/>
          <w:sz w:val="40"/>
          <w:szCs w:val="40"/>
          <w:rtl w:val="0"/>
        </w:rPr>
        <w:t xml:space="preserve">White-Label Power: How Fastlaunch Builds the Engine Behind the Brands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The Invisible Engine: Why the World's Best Brands Don't Build From Scratch</w:t>
      </w:r>
    </w:p>
    <w:p w:rsidR="00000000" w:rsidDel="00000000" w:rsidP="00000000" w:rsidRDefault="00000000" w:rsidRPr="00000000" w14:paraId="00000004">
      <w:pPr>
        <w:rPr/>
      </w:pPr>
      <w:r w:rsidDel="00000000" w:rsidR="00000000" w:rsidRPr="00000000">
        <w:rPr>
          <w:rtl w:val="0"/>
        </w:rPr>
        <w:t xml:space="preserve">Here is a secret that most consumers will never know: the app you love, the bank you trust, the platform you use daily — none of them built their core technology themselves.</w:t>
      </w:r>
    </w:p>
    <w:p w:rsidR="00000000" w:rsidDel="00000000" w:rsidP="00000000" w:rsidRDefault="00000000" w:rsidRPr="00000000" w14:paraId="00000005">
      <w:pPr>
        <w:rPr/>
      </w:pPr>
      <w:r w:rsidDel="00000000" w:rsidR="00000000" w:rsidRPr="00000000">
        <w:rPr>
          <w:rtl w:val="0"/>
        </w:rPr>
        <w:t xml:space="preserve">Stripe powers payments for millions of businesses. Twilio sends the SMS you receive. AWS runs the servers behind every major website. These are white-label infrastructure companies — invisible engines that make branded experiences possible.</w:t>
      </w:r>
    </w:p>
    <w:p w:rsidR="00000000" w:rsidDel="00000000" w:rsidP="00000000" w:rsidRDefault="00000000" w:rsidRPr="00000000" w14:paraId="00000006">
      <w:pPr>
        <w:rPr/>
      </w:pPr>
      <w:r w:rsidDel="00000000" w:rsidR="00000000" w:rsidRPr="00000000">
        <w:rPr>
          <w:rtl w:val="0"/>
        </w:rPr>
        <w:t xml:space="preserve">Fastlaunch is doing the same thing for the next generation of digital transformation: AI-powered autonomy, D2C commerce, and social commerce infrastructure. We build the engine. You put your logo on it. Your customers never know we exist — but they feel the difference in every interaction.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What Fastlaunch White-Labels: The Full Stack</w:t>
      </w:r>
    </w:p>
    <w:p w:rsidR="00000000" w:rsidDel="00000000" w:rsidP="00000000" w:rsidRDefault="00000000" w:rsidRPr="00000000" w14:paraId="00000009">
      <w:pPr>
        <w:rPr/>
      </w:pPr>
      <w:r w:rsidDel="00000000" w:rsidR="00000000" w:rsidRPr="00000000">
        <w:rPr>
          <w:rtl w:val="0"/>
        </w:rPr>
        <w:t xml:space="preserve">Fastlaunch has spent years building, testing, and refining three core technology stacks across the Indian digital landscape. Now, we license these stacks to partners who need to move fast, scale big, and own their market.</w:t>
      </w:r>
    </w:p>
    <w:p w:rsidR="00000000" w:rsidDel="00000000" w:rsidP="00000000" w:rsidRDefault="00000000" w:rsidRPr="00000000" w14:paraId="0000000A">
      <w:pPr>
        <w:pStyle w:val="Heading2"/>
        <w:rPr/>
      </w:pPr>
      <w:r w:rsidDel="00000000" w:rsidR="00000000" w:rsidRPr="00000000">
        <w:rPr>
          <w:rtl w:val="0"/>
        </w:rPr>
        <w:t xml:space="preserve">1. The D2C Commerce Engine</w:t>
      </w:r>
    </w:p>
    <w:p w:rsidR="00000000" w:rsidDel="00000000" w:rsidP="00000000" w:rsidRDefault="00000000" w:rsidRPr="00000000" w14:paraId="0000000B">
      <w:pPr>
        <w:rPr/>
      </w:pPr>
      <w:r w:rsidDel="00000000" w:rsidR="00000000" w:rsidRPr="00000000">
        <w:rPr>
          <w:rtl w:val="0"/>
        </w:rPr>
        <w:t xml:space="preserve">Everything needed to launch and operate a direct-to-consumer brand — white-labeled and ready to deploy under any brand identity.</w:t>
      </w:r>
    </w:p>
    <w:p w:rsidR="00000000" w:rsidDel="00000000" w:rsidP="00000000" w:rsidRDefault="00000000" w:rsidRPr="00000000" w14:paraId="0000000C">
      <w:pPr>
        <w:rPr/>
      </w:pPr>
      <w:r w:rsidDel="00000000" w:rsidR="00000000" w:rsidRPr="00000000">
        <w:rPr>
          <w:rtl w:val="0"/>
        </w:rPr>
        <w:t xml:space="preserve">What's inside:</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 E-Commerce Storefront Builder (Shopify/WooCommerce/Headless)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AI-Powered Product Recommendations &amp; Personalization</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Multi-Channel Payment Gateway (UPI, Cards, Wallets, EMI, International)</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Automated Inventory &amp; Order Management</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Customer Account Portal with Loyalty &amp; Subscription Modules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Marketing Automation (Email, SMS, WhatsApp, Push Notifications)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Analytics Dashboard with Real-Time Revenue Tracking</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Multi-Language &amp; Multi-Currency Support</w:t>
      </w:r>
    </w:p>
    <w:p w:rsidR="00000000" w:rsidDel="00000000" w:rsidP="00000000" w:rsidRDefault="00000000" w:rsidRPr="00000000" w14:paraId="00000015">
      <w:pPr>
        <w:pStyle w:val="Heading2"/>
        <w:rPr/>
      </w:pPr>
      <w:r w:rsidDel="00000000" w:rsidR="00000000" w:rsidRPr="00000000">
        <w:rPr>
          <w:rtl w:val="0"/>
        </w:rPr>
        <w:t xml:space="preserve">2. The Social Commerce Transformer</w:t>
      </w:r>
    </w:p>
    <w:p w:rsidR="00000000" w:rsidDel="00000000" w:rsidP="00000000" w:rsidRDefault="00000000" w:rsidRPr="00000000" w14:paraId="00000016">
      <w:pPr>
        <w:rPr/>
      </w:pPr>
      <w:r w:rsidDel="00000000" w:rsidR="00000000" w:rsidRPr="00000000">
        <w:rPr>
          <w:rtl w:val="0"/>
        </w:rPr>
        <w:t xml:space="preserve">The exact system Fastlaunch uses to convert WhatsApp/Instagram sellers into full D2C brands — now available as a white-label platform for any organization that serves social sellers.</w:t>
      </w:r>
    </w:p>
    <w:p w:rsidR="00000000" w:rsidDel="00000000" w:rsidP="00000000" w:rsidRDefault="00000000" w:rsidRPr="00000000" w14:paraId="00000017">
      <w:pPr>
        <w:rPr/>
      </w:pPr>
      <w:r w:rsidDel="00000000" w:rsidR="00000000" w:rsidRPr="00000000">
        <w:rPr>
          <w:rtl w:val="0"/>
        </w:rPr>
        <w:t xml:space="preserve">What's inside:</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WhatsApp Business API Integration with Automated Catalog Sync</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Instagram Shopping &amp; Social Commerce Connector</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One-Click Store Generation from Social Media Profiles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AI-Powered Content Generation (Product Descriptions, Ads, Social Posts)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Automated Customer Journey Mapping (DM to Website to Purchase)</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Influencer &amp; Affiliate Management System</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Commission Tracking &amp; Payout Automation</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White-Label Mobile App for Sellers</w:t>
      </w:r>
    </w:p>
    <w:p w:rsidR="00000000" w:rsidDel="00000000" w:rsidP="00000000" w:rsidRDefault="00000000" w:rsidRPr="00000000" w14:paraId="00000020">
      <w:pPr>
        <w:pStyle w:val="Heading2"/>
        <w:rPr/>
      </w:pPr>
      <w:r w:rsidDel="00000000" w:rsidR="00000000" w:rsidRPr="00000000">
        <w:rPr>
          <w:rtl w:val="0"/>
        </w:rPr>
        <w:t xml:space="preserve">3. The Autonomous Enterprise Layer</w:t>
      </w:r>
    </w:p>
    <w:p w:rsidR="00000000" w:rsidDel="00000000" w:rsidP="00000000" w:rsidRDefault="00000000" w:rsidRPr="00000000" w14:paraId="00000021">
      <w:pPr>
        <w:rPr/>
      </w:pPr>
      <w:r w:rsidDel="00000000" w:rsidR="00000000" w:rsidRPr="00000000">
        <w:rPr>
          <w:rtl w:val="0"/>
        </w:rPr>
        <w:t xml:space="preserve">The AI architecture that turns any business into a self-driving, self-optimizing, self-scaling entity — deployed under your brand.</w:t>
      </w:r>
    </w:p>
    <w:p w:rsidR="00000000" w:rsidDel="00000000" w:rsidP="00000000" w:rsidRDefault="00000000" w:rsidRPr="00000000" w14:paraId="00000022">
      <w:pPr>
        <w:rPr/>
      </w:pPr>
      <w:r w:rsidDel="00000000" w:rsidR="00000000" w:rsidRPr="00000000">
        <w:rPr>
          <w:rtl w:val="0"/>
        </w:rPr>
        <w:t xml:space="preserve">What's inside:</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Intelligent Document Processing (Invoices, Contracts, Compliance)</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Conversational AI &amp; Voice Agents (Multi-Lingual, 24/7)</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Predictive Analytics &amp; Demand Forecasting</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Dynamic Pricing &amp; Revenue Optimization Engine</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Automated Procurement &amp; Vendor Negotiation</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Fraud Detection &amp; Risk Management Systems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Workforce Optimization &amp; Resource Allocation AI</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Generative Business Intelligence &amp; Strategic Recommendations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1"/>
        <w:rPr/>
      </w:pPr>
      <w:r w:rsidDel="00000000" w:rsidR="00000000" w:rsidRPr="00000000">
        <w:rPr>
          <w:rtl w:val="0"/>
        </w:rPr>
        <w:t xml:space="preserve">How Fastlaunch White-Label Works: Your Brand, Our Brain</w:t>
      </w:r>
    </w:p>
    <w:p w:rsidR="00000000" w:rsidDel="00000000" w:rsidP="00000000" w:rsidRDefault="00000000" w:rsidRPr="00000000" w14:paraId="0000002D">
      <w:pPr>
        <w:rPr/>
      </w:pPr>
      <w:r w:rsidDel="00000000" w:rsidR="00000000" w:rsidRPr="00000000">
        <w:rPr>
          <w:rtl w:val="0"/>
        </w:rPr>
        <w:t xml:space="preserve">The process is designed for speed, security, and seamless integration:</w:t>
      </w:r>
    </w:p>
    <w:tbl>
      <w:tblPr>
        <w:tblStyle w:val="Table1"/>
        <w:tblW w:w="8640.0" w:type="dxa"/>
        <w:jc w:val="left"/>
        <w:tblInd w:w="-115.0" w:type="dxa"/>
        <w:tblBorders>
          <w:top w:color="7ba0cd" w:space="0" w:sz="8" w:val="single"/>
          <w:left w:color="7ba0cd" w:space="0" w:sz="8" w:val="single"/>
          <w:bottom w:color="7ba0cd" w:space="0" w:sz="8" w:val="single"/>
          <w:right w:color="7ba0cd" w:space="0" w:sz="8" w:val="single"/>
          <w:insideH w:color="7ba0cd" w:space="0" w:sz="8" w:val="single"/>
          <w:insideV w:color="7ba0c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2E">
            <w:pPr>
              <w:rPr/>
            </w:pPr>
            <w:r w:rsidDel="00000000" w:rsidR="00000000" w:rsidRPr="00000000">
              <w:rPr>
                <w:b w:val="1"/>
                <w:bCs w:val="1"/>
                <w:sz w:val="24"/>
                <w:szCs w:val="24"/>
                <w:rtl w:val="0"/>
              </w:rPr>
              <w:t xml:space="preserve">Phase</w:t>
            </w:r>
            <w:r w:rsidDel="00000000" w:rsidR="00000000" w:rsidRPr="00000000">
              <w:rPr>
                <w:rtl w:val="0"/>
              </w:rPr>
            </w:r>
          </w:p>
        </w:tc>
        <w:tc>
          <w:tcPr/>
          <w:p w:rsidR="00000000" w:rsidDel="00000000" w:rsidP="00000000" w:rsidRDefault="00000000" w:rsidRPr="00000000" w14:paraId="0000002F">
            <w:pPr>
              <w:rPr/>
            </w:pPr>
            <w:r w:rsidDel="00000000" w:rsidR="00000000" w:rsidRPr="00000000">
              <w:rPr>
                <w:b w:val="1"/>
                <w:bCs w:val="1"/>
                <w:sz w:val="24"/>
                <w:szCs w:val="24"/>
                <w:rtl w:val="0"/>
              </w:rPr>
              <w:t xml:space="preserve">What Happens</w:t>
            </w:r>
            <w:r w:rsidDel="00000000" w:rsidR="00000000" w:rsidRPr="00000000">
              <w:rPr>
                <w:rtl w:val="0"/>
              </w:rPr>
            </w:r>
          </w:p>
        </w:tc>
        <w:tc>
          <w:tcPr/>
          <w:p w:rsidR="00000000" w:rsidDel="00000000" w:rsidP="00000000" w:rsidRDefault="00000000" w:rsidRPr="00000000" w14:paraId="00000030">
            <w:pPr>
              <w:rPr/>
            </w:pPr>
            <w:r w:rsidDel="00000000" w:rsidR="00000000" w:rsidRPr="00000000">
              <w:rPr>
                <w:b w:val="1"/>
                <w:bCs w:val="1"/>
                <w:sz w:val="24"/>
                <w:szCs w:val="24"/>
                <w:rtl w:val="0"/>
              </w:rPr>
              <w:t xml:space="preserve">Timeline</w:t>
            </w:r>
            <w:r w:rsidDel="00000000" w:rsidR="00000000" w:rsidRPr="00000000">
              <w:rPr>
                <w:rtl w:val="0"/>
              </w:rPr>
            </w:r>
          </w:p>
        </w:tc>
      </w:tr>
      <w:tr>
        <w:trPr>
          <w:cantSplit w:val="0"/>
          <w:tblHeader w:val="0"/>
        </w:trPr>
        <w:tc>
          <w:tcPr/>
          <w:p w:rsidR="00000000" w:rsidDel="00000000" w:rsidP="00000000" w:rsidRDefault="00000000" w:rsidRPr="00000000" w14:paraId="00000031">
            <w:pPr>
              <w:rPr/>
            </w:pPr>
            <w:r w:rsidDel="00000000" w:rsidR="00000000" w:rsidRPr="00000000">
              <w:rPr>
                <w:b w:val="1"/>
                <w:bCs w:val="1"/>
                <w:rtl w:val="0"/>
              </w:rPr>
              <w:t xml:space="preserve">Discovery</w:t>
            </w:r>
            <w:r w:rsidDel="00000000" w:rsidR="00000000" w:rsidRPr="00000000">
              <w:rPr>
                <w:rtl w:val="0"/>
              </w:rPr>
            </w:r>
          </w:p>
        </w:tc>
        <w:tc>
          <w:tcPr/>
          <w:p w:rsidR="00000000" w:rsidDel="00000000" w:rsidP="00000000" w:rsidRDefault="00000000" w:rsidRPr="00000000" w14:paraId="00000032">
            <w:pPr>
              <w:rPr/>
            </w:pPr>
            <w:r w:rsidDel="00000000" w:rsidR="00000000" w:rsidRPr="00000000">
              <w:rPr>
                <w:rtl w:val="0"/>
              </w:rPr>
              <w:t xml:space="preserve">We understand your use case, customer base, and technical requirements. We map which Fastlaunch modules fit your needs.</w:t>
            </w:r>
          </w:p>
        </w:tc>
        <w:tc>
          <w:tcPr/>
          <w:p w:rsidR="00000000" w:rsidDel="00000000" w:rsidP="00000000" w:rsidRDefault="00000000" w:rsidRPr="00000000" w14:paraId="00000033">
            <w:pPr>
              <w:rPr/>
            </w:pPr>
            <w:r w:rsidDel="00000000" w:rsidR="00000000" w:rsidRPr="00000000">
              <w:rPr>
                <w:rtl w:val="0"/>
              </w:rPr>
              <w:t xml:space="preserve">1-2 weeks</w:t>
            </w:r>
          </w:p>
        </w:tc>
      </w:tr>
      <w:tr>
        <w:trPr>
          <w:cantSplit w:val="0"/>
          <w:tblHeader w:val="0"/>
        </w:trPr>
        <w:tc>
          <w:tcPr/>
          <w:p w:rsidR="00000000" w:rsidDel="00000000" w:rsidP="00000000" w:rsidRDefault="00000000" w:rsidRPr="00000000" w14:paraId="00000034">
            <w:pPr>
              <w:rPr/>
            </w:pPr>
            <w:r w:rsidDel="00000000" w:rsidR="00000000" w:rsidRPr="00000000">
              <w:rPr>
                <w:b w:val="1"/>
                <w:bCs w:val="1"/>
                <w:rtl w:val="0"/>
              </w:rPr>
              <w:t xml:space="preserve">Customization</w:t>
            </w:r>
            <w:r w:rsidDel="00000000" w:rsidR="00000000" w:rsidRPr="00000000">
              <w:rPr>
                <w:rtl w:val="0"/>
              </w:rPr>
            </w:r>
          </w:p>
        </w:tc>
        <w:tc>
          <w:tcPr/>
          <w:p w:rsidR="00000000" w:rsidDel="00000000" w:rsidP="00000000" w:rsidRDefault="00000000" w:rsidRPr="00000000" w14:paraId="00000035">
            <w:pPr>
              <w:rPr/>
            </w:pPr>
            <w:r w:rsidDel="00000000" w:rsidR="00000000" w:rsidRPr="00000000">
              <w:rPr>
                <w:rtl w:val="0"/>
              </w:rPr>
              <w:t xml:space="preserve">We rebrand the interface, configure the workflows, and integrate with your existing systems (ERP, CRM, payment gateways).</w:t>
            </w:r>
          </w:p>
        </w:tc>
        <w:tc>
          <w:tcPr/>
          <w:p w:rsidR="00000000" w:rsidDel="00000000" w:rsidP="00000000" w:rsidRDefault="00000000" w:rsidRPr="00000000" w14:paraId="00000036">
            <w:pPr>
              <w:rPr/>
            </w:pPr>
            <w:r w:rsidDel="00000000" w:rsidR="00000000" w:rsidRPr="00000000">
              <w:rPr>
                <w:rtl w:val="0"/>
              </w:rPr>
              <w:t xml:space="preserve">2-4 weeks</w:t>
            </w:r>
          </w:p>
        </w:tc>
      </w:tr>
      <w:tr>
        <w:trPr>
          <w:cantSplit w:val="0"/>
          <w:tblHeader w:val="0"/>
        </w:trPr>
        <w:tc>
          <w:tcPr/>
          <w:p w:rsidR="00000000" w:rsidDel="00000000" w:rsidP="00000000" w:rsidRDefault="00000000" w:rsidRPr="00000000" w14:paraId="00000037">
            <w:pPr>
              <w:rPr/>
            </w:pPr>
            <w:r w:rsidDel="00000000" w:rsidR="00000000" w:rsidRPr="00000000">
              <w:rPr>
                <w:b w:val="1"/>
                <w:bCs w:val="1"/>
                <w:rtl w:val="0"/>
              </w:rPr>
              <w:t xml:space="preserve">Integration</w:t>
            </w:r>
            <w:r w:rsidDel="00000000" w:rsidR="00000000" w:rsidRPr="00000000">
              <w:rPr>
                <w:rtl w:val="0"/>
              </w:rPr>
            </w:r>
          </w:p>
        </w:tc>
        <w:tc>
          <w:tcPr/>
          <w:p w:rsidR="00000000" w:rsidDel="00000000" w:rsidP="00000000" w:rsidRDefault="00000000" w:rsidRPr="00000000" w14:paraId="00000038">
            <w:pPr>
              <w:rPr/>
            </w:pPr>
            <w:r w:rsidDel="00000000" w:rsidR="00000000" w:rsidRPr="00000000">
              <w:rPr>
                <w:rtl w:val="0"/>
              </w:rPr>
              <w:t xml:space="preserve">API-first deployment. Our engine connects to your frontend via secure APIs. Your dev team controls the experience.</w:t>
            </w:r>
          </w:p>
        </w:tc>
        <w:tc>
          <w:tcPr/>
          <w:p w:rsidR="00000000" w:rsidDel="00000000" w:rsidP="00000000" w:rsidRDefault="00000000" w:rsidRPr="00000000" w14:paraId="00000039">
            <w:pPr>
              <w:rPr/>
            </w:pPr>
            <w:r w:rsidDel="00000000" w:rsidR="00000000" w:rsidRPr="00000000">
              <w:rPr>
                <w:rtl w:val="0"/>
              </w:rPr>
              <w:t xml:space="preserve">1-2 weeks</w:t>
            </w:r>
          </w:p>
        </w:tc>
      </w:tr>
      <w:tr>
        <w:trPr>
          <w:cantSplit w:val="0"/>
          <w:tblHeader w:val="0"/>
        </w:trPr>
        <w:tc>
          <w:tcPr/>
          <w:p w:rsidR="00000000" w:rsidDel="00000000" w:rsidP="00000000" w:rsidRDefault="00000000" w:rsidRPr="00000000" w14:paraId="0000003A">
            <w:pPr>
              <w:rPr/>
            </w:pPr>
            <w:r w:rsidDel="00000000" w:rsidR="00000000" w:rsidRPr="00000000">
              <w:rPr>
                <w:b w:val="1"/>
                <w:bCs w:val="1"/>
                <w:rtl w:val="0"/>
              </w:rPr>
              <w:t xml:space="preserve">Testing &amp; QA</w:t>
            </w:r>
            <w:r w:rsidDel="00000000" w:rsidR="00000000" w:rsidRPr="00000000">
              <w:rPr>
                <w:rtl w:val="0"/>
              </w:rPr>
            </w:r>
          </w:p>
        </w:tc>
        <w:tc>
          <w:tcPr/>
          <w:p w:rsidR="00000000" w:rsidDel="00000000" w:rsidP="00000000" w:rsidRDefault="00000000" w:rsidRPr="00000000" w14:paraId="0000003B">
            <w:pPr>
              <w:rPr/>
            </w:pPr>
            <w:r w:rsidDel="00000000" w:rsidR="00000000" w:rsidRPr="00000000">
              <w:rPr>
                <w:rtl w:val="0"/>
              </w:rPr>
              <w:t xml:space="preserve">Rigorous testing across devices, load scenarios, and security protocols. SOC 2, ISO 27001, GDPR compliance built-in.</w:t>
            </w:r>
          </w:p>
        </w:tc>
        <w:tc>
          <w:tcPr/>
          <w:p w:rsidR="00000000" w:rsidDel="00000000" w:rsidP="00000000" w:rsidRDefault="00000000" w:rsidRPr="00000000" w14:paraId="0000003C">
            <w:pPr>
              <w:rPr/>
            </w:pPr>
            <w:r w:rsidDel="00000000" w:rsidR="00000000" w:rsidRPr="00000000">
              <w:rPr>
                <w:rtl w:val="0"/>
              </w:rPr>
              <w:t xml:space="preserve">1-2 weeks</w:t>
            </w:r>
          </w:p>
        </w:tc>
      </w:tr>
      <w:tr>
        <w:trPr>
          <w:cantSplit w:val="0"/>
          <w:tblHeader w:val="0"/>
        </w:trPr>
        <w:tc>
          <w:tcPr/>
          <w:p w:rsidR="00000000" w:rsidDel="00000000" w:rsidP="00000000" w:rsidRDefault="00000000" w:rsidRPr="00000000" w14:paraId="0000003D">
            <w:pPr>
              <w:rPr/>
            </w:pPr>
            <w:r w:rsidDel="00000000" w:rsidR="00000000" w:rsidRPr="00000000">
              <w:rPr>
                <w:b w:val="1"/>
                <w:bCs w:val="1"/>
                <w:rtl w:val="0"/>
              </w:rPr>
              <w:t xml:space="preserve">Go-Live</w:t>
            </w:r>
            <w:r w:rsidDel="00000000" w:rsidR="00000000" w:rsidRPr="00000000">
              <w:rPr>
                <w:rtl w:val="0"/>
              </w:rPr>
            </w:r>
          </w:p>
        </w:tc>
        <w:tc>
          <w:tcPr/>
          <w:p w:rsidR="00000000" w:rsidDel="00000000" w:rsidP="00000000" w:rsidRDefault="00000000" w:rsidRPr="00000000" w14:paraId="0000003E">
            <w:pPr>
              <w:rPr/>
            </w:pPr>
            <w:r w:rsidDel="00000000" w:rsidR="00000000" w:rsidRPr="00000000">
              <w:rPr>
                <w:rtl w:val="0"/>
              </w:rPr>
              <w:t xml:space="preserve">Launch with your logo, your domain, your pricing. We provide training, documentation, and ongoing technical support.</w:t>
            </w:r>
          </w:p>
        </w:tc>
        <w:tc>
          <w:tcPr/>
          <w:p w:rsidR="00000000" w:rsidDel="00000000" w:rsidP="00000000" w:rsidRDefault="00000000" w:rsidRPr="00000000" w14:paraId="0000003F">
            <w:pPr>
              <w:rPr/>
            </w:pPr>
            <w:r w:rsidDel="00000000" w:rsidR="00000000" w:rsidRPr="00000000">
              <w:rPr>
                <w:rtl w:val="0"/>
              </w:rPr>
              <w:t xml:space="preserve">1 week</w:t>
            </w:r>
          </w:p>
        </w:tc>
      </w:tr>
      <w:tr>
        <w:trPr>
          <w:cantSplit w:val="0"/>
          <w:tblHeader w:val="0"/>
        </w:trPr>
        <w:tc>
          <w:tcPr/>
          <w:p w:rsidR="00000000" w:rsidDel="00000000" w:rsidP="00000000" w:rsidRDefault="00000000" w:rsidRPr="00000000" w14:paraId="00000040">
            <w:pPr>
              <w:rPr/>
            </w:pPr>
            <w:r w:rsidDel="00000000" w:rsidR="00000000" w:rsidRPr="00000000">
              <w:rPr>
                <w:b w:val="1"/>
                <w:bCs w:val="1"/>
                <w:rtl w:val="0"/>
              </w:rPr>
              <w:t xml:space="preserve">Evolution</w:t>
            </w:r>
            <w:r w:rsidDel="00000000" w:rsidR="00000000" w:rsidRPr="00000000">
              <w:rPr>
                <w:rtl w:val="0"/>
              </w:rPr>
            </w:r>
          </w:p>
        </w:tc>
        <w:tc>
          <w:tcPr/>
          <w:p w:rsidR="00000000" w:rsidDel="00000000" w:rsidP="00000000" w:rsidRDefault="00000000" w:rsidRPr="00000000" w14:paraId="00000041">
            <w:pPr>
              <w:rPr/>
            </w:pPr>
            <w:r w:rsidDel="00000000" w:rsidR="00000000" w:rsidRPr="00000000">
              <w:rPr>
                <w:rtl w:val="0"/>
              </w:rPr>
              <w:t xml:space="preserve">Continuous updates, new AI models, feature releases — all pushed to your white-label instance automatically.</w:t>
            </w:r>
          </w:p>
        </w:tc>
        <w:tc>
          <w:tcPr/>
          <w:p w:rsidR="00000000" w:rsidDel="00000000" w:rsidP="00000000" w:rsidRDefault="00000000" w:rsidRPr="00000000" w14:paraId="00000042">
            <w:pPr>
              <w:rPr/>
            </w:pPr>
            <w:r w:rsidDel="00000000" w:rsidR="00000000" w:rsidRPr="00000000">
              <w:rPr>
                <w:rtl w:val="0"/>
              </w:rPr>
              <w:t xml:space="preserve">Ongoing</w:t>
            </w:r>
          </w:p>
        </w:tc>
      </w:tr>
    </w:tbl>
    <w:p w:rsidR="00000000" w:rsidDel="00000000" w:rsidP="00000000" w:rsidRDefault="00000000" w:rsidRPr="00000000" w14:paraId="00000043">
      <w:pPr>
        <w:rPr/>
      </w:pPr>
      <w:r w:rsidDel="00000000" w:rsidR="00000000" w:rsidRPr="00000000">
        <w:rPr>
          <w:rtl w:val="0"/>
        </w:rPr>
        <w:t xml:space="preserve">Your customers see your brand. They experience your interface. They pay you. Behind the curtain, Fastlaunch powers every intelligent interaction, every automated workflow, every data-driven decision.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1"/>
        <w:rPr/>
      </w:pPr>
      <w:r w:rsidDel="00000000" w:rsidR="00000000" w:rsidRPr="00000000">
        <w:rPr>
          <w:rtl w:val="0"/>
        </w:rPr>
        <w:t xml:space="preserve">Why Partners Should Choose Fastlaunch: The Competitive Edge</w:t>
      </w:r>
    </w:p>
    <w:p w:rsidR="00000000" w:rsidDel="00000000" w:rsidP="00000000" w:rsidRDefault="00000000" w:rsidRPr="00000000" w14:paraId="00000046">
      <w:pPr>
        <w:rPr/>
      </w:pPr>
      <w:r w:rsidDel="00000000" w:rsidR="00000000" w:rsidRPr="00000000">
        <w:rPr>
          <w:rtl w:val="0"/>
        </w:rPr>
        <w:t xml:space="preserve">There are hundreds of development shops, AI consultancies, and software vendors. Why should serious partners choose Fastlaunch?</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Battle-Tested in India: Our stacks are designed for real-world Indian market conditions — millions of transactions, thousands of merchants, diverse payment systems, and complex regulatory environments. This is not theoretical. This is built for reality.</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Speed to Market: What takes 18 months to build internally, we deploy in 6-8 weeks. In the AI era, speed is the only competitive advantage that matters.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Cost Efficiency: Build vs. buy analysis always favors Fastlaunch. Our white-label costs 1/10th of internal development and 1/5th of Big IT outsourcing.</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Continuous Evolution: We don't hand over code and disappear. We push updates, new AI models, and security patches continuously. Your platform gets smarter every month.</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India-First, Global-Ready: Built for Indian languages, payment systems, regulatory environments, and market dynamics — with architecture that scales to ASEAN, Africa, Middle East, and LATAM.</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Full IP Protection: Your brand, your customer data, your pricing. We remain invisible. NDAs, data localization, and compliance frameworks are standard.</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Flexible Commercial Models: Revenue share, per-license fees, flat annual contracts, usage-based pricing — we structure deals that align with your business model.</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1"/>
        <w:rPr/>
      </w:pPr>
      <w:r w:rsidDel="00000000" w:rsidR="00000000" w:rsidRPr="00000000">
        <w:rPr>
          <w:rtl w:val="0"/>
        </w:rPr>
        <w:t xml:space="preserve">The Vision: Powering the Next Generation Digital Businesses</w:t>
      </w:r>
    </w:p>
    <w:p w:rsidR="00000000" w:rsidDel="00000000" w:rsidP="00000000" w:rsidRDefault="00000000" w:rsidRPr="00000000" w14:paraId="00000050">
      <w:pPr>
        <w:rPr/>
      </w:pPr>
      <w:r w:rsidDel="00000000" w:rsidR="00000000" w:rsidRPr="00000000">
        <w:rPr>
          <w:rtl w:val="0"/>
        </w:rPr>
        <w:t xml:space="preserve">Every major technological shift creates a new layer of infrastructure. The internet created hosting. Cloud created AWS. Mobile created app stores. AI is creating the autonomy layer.</w:t>
      </w:r>
    </w:p>
    <w:p w:rsidR="00000000" w:rsidDel="00000000" w:rsidP="00000000" w:rsidRDefault="00000000" w:rsidRPr="00000000" w14:paraId="00000051">
      <w:pPr>
        <w:rPr/>
      </w:pPr>
      <w:r w:rsidDel="00000000" w:rsidR="00000000" w:rsidRPr="00000000">
        <w:rPr>
          <w:rtl w:val="0"/>
        </w:rPr>
        <w:t xml:space="preserve">Fastlaunch is building that autonomy layer for India and the world. Not as a consumer brand. Not as a visible platform. But as the invisible engine that powers the digital transformation of banks, telcos, IT giants, governments, and global enterprises.</w:t>
      </w:r>
    </w:p>
    <w:p w:rsidR="00000000" w:rsidDel="00000000" w:rsidP="00000000" w:rsidRDefault="00000000" w:rsidRPr="00000000" w14:paraId="00000052">
      <w:pPr>
        <w:rPr/>
      </w:pPr>
      <w:r w:rsidDel="00000000" w:rsidR="00000000" w:rsidRPr="00000000">
        <w:rPr>
          <w:rtl w:val="0"/>
        </w:rPr>
        <w:t xml:space="preserve">Our vision is simple:</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Every bank that offers merchant services uses Fastlaunch D2C technology under its own brand.</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Every IT company that pitches digital transformation includes Fastlaunch AI in its solution stack.</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Every telco that serves SMBs bundles Fastlaunch social commerce tools into its business suite.</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Every government portal that enables ODOP or e-Governance runs on Fastlaunch infrastructure.</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Every global SaaS expanding into India leverages Fastlaunch's India-specific stack as its local backbone.</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jc w:val="center"/>
        <w:rPr/>
      </w:pPr>
      <w:r w:rsidDel="00000000" w:rsidR="00000000" w:rsidRPr="00000000">
        <w:rPr>
          <w:i w:val="1"/>
          <w:iCs w:val="1"/>
          <w:color w:val="505050"/>
          <w:sz w:val="24"/>
          <w:szCs w:val="24"/>
          <w:rtl w:val="0"/>
        </w:rPr>
        <w:t xml:space="preserve">Fastlaunch — The Invisible Engine Behind the Digital Transformation.</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tcPr>
      <w:shd w:fill="d3dfee" w:val="clear"/>
    </w:tcPr>
    <w:tblStylePr w:type="band1Horz">
      <w:tcPr>
        <w:shd w:fill="a7c0de" w:val="clear"/>
      </w:tcPr>
    </w:tblStylePr>
    <w:tblStylePr w:type="band1Vert">
      <w:tcPr>
        <w:shd w:fill="a7c0de"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7ba0cd" w:space="0" w:sz="1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