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2B49" w14:textId="7F9C8645" w:rsidR="00252305" w:rsidRPr="00252305" w:rsidRDefault="00252305" w:rsidP="00252305">
      <w:pPr>
        <w:rPr>
          <w:sz w:val="26"/>
          <w:szCs w:val="26"/>
          <w:u w:val="single"/>
        </w:rPr>
      </w:pPr>
      <w:r w:rsidRPr="007220E4">
        <w:rPr>
          <w:sz w:val="26"/>
          <w:szCs w:val="26"/>
          <w:u w:val="single"/>
        </w:rPr>
        <w:t>Agentic AI</w:t>
      </w:r>
    </w:p>
    <w:p w14:paraId="30CD7F3D" w14:textId="22D5741A" w:rsidR="00252305" w:rsidRPr="00252305" w:rsidRDefault="00252305" w:rsidP="00252305">
      <w:pPr>
        <w:rPr>
          <w:b/>
          <w:bCs/>
        </w:rPr>
      </w:pPr>
      <w:r w:rsidRPr="00252305">
        <w:rPr>
          <w:b/>
          <w:bCs/>
        </w:rPr>
        <w:t>1. Main Banner Content</w:t>
      </w:r>
    </w:p>
    <w:p w14:paraId="56971A54" w14:textId="77777777" w:rsidR="00252305" w:rsidRPr="00252305" w:rsidRDefault="00252305" w:rsidP="00252305">
      <w:r w:rsidRPr="00252305">
        <w:t>Agentic AI solutions that enable autonomous, goal-driven intelligence—helping enterprises improve responsiveness, reduce operational effort, and scale decision-making across customer, operational, and enterprise workflows.</w:t>
      </w:r>
    </w:p>
    <w:p w14:paraId="7DD9FA2E" w14:textId="77777777" w:rsidR="00252305" w:rsidRPr="00252305" w:rsidRDefault="00000000" w:rsidP="00252305">
      <w:r>
        <w:pict w14:anchorId="04304C63">
          <v:rect id="_x0000_i1025" style="width:0;height:1.5pt" o:hralign="center" o:hrstd="t" o:hr="t" fillcolor="#a0a0a0" stroked="f"/>
        </w:pict>
      </w:r>
    </w:p>
    <w:p w14:paraId="2E5FA59B" w14:textId="77777777" w:rsidR="00252305" w:rsidRPr="00252305" w:rsidRDefault="00252305" w:rsidP="00252305">
      <w:pPr>
        <w:rPr>
          <w:b/>
          <w:bCs/>
          <w:u w:val="single"/>
        </w:rPr>
      </w:pPr>
      <w:r w:rsidRPr="00252305">
        <w:rPr>
          <w:b/>
          <w:bCs/>
          <w:u w:val="single"/>
        </w:rPr>
        <w:t>2. Why AI Agents / Agentic AI Matters</w:t>
      </w:r>
    </w:p>
    <w:p w14:paraId="2660FE8E" w14:textId="64FC6C28" w:rsidR="00252305" w:rsidRPr="00252305" w:rsidRDefault="00252305" w:rsidP="00252305">
      <w:pPr>
        <w:rPr>
          <w:b/>
          <w:bCs/>
        </w:rPr>
      </w:pPr>
      <w:r w:rsidRPr="00252305">
        <w:rPr>
          <w:b/>
          <w:bCs/>
        </w:rPr>
        <w:t>• Shift from Automation to Autonomy</w:t>
      </w:r>
    </w:p>
    <w:p w14:paraId="72125FDB" w14:textId="77777777" w:rsidR="00252305" w:rsidRPr="00252305" w:rsidRDefault="00252305" w:rsidP="00252305">
      <w:r w:rsidRPr="00252305">
        <w:t>Traditional automation follows predefined rules and breaks when conditions change. Agentic AI introduces autonomous intelligence that can reason, plan, and act toward business goals. AI Agents adapt dynamically to context, enabling organizations to manage complex, real-world processes without constant human intervention or manual oversight.</w:t>
      </w:r>
    </w:p>
    <w:p w14:paraId="45F43F55" w14:textId="77777777" w:rsidR="00252305" w:rsidRPr="00252305" w:rsidRDefault="00000000" w:rsidP="00252305">
      <w:r>
        <w:pict w14:anchorId="4BEF2DFB">
          <v:rect id="_x0000_i1026" style="width:0;height:1.5pt" o:hralign="center" o:hrstd="t" o:hr="t" fillcolor="#a0a0a0" stroked="f"/>
        </w:pict>
      </w:r>
    </w:p>
    <w:p w14:paraId="462E7393" w14:textId="399E65AA" w:rsidR="00252305" w:rsidRPr="00252305" w:rsidRDefault="00252305" w:rsidP="00252305">
      <w:pPr>
        <w:rPr>
          <w:b/>
          <w:bCs/>
        </w:rPr>
      </w:pPr>
      <w:r w:rsidRPr="00252305">
        <w:rPr>
          <w:b/>
          <w:bCs/>
        </w:rPr>
        <w:t>• Reduced Operational Dependency on Humans</w:t>
      </w:r>
    </w:p>
    <w:p w14:paraId="7F14A41E" w14:textId="77777777" w:rsidR="00252305" w:rsidRPr="00252305" w:rsidRDefault="00252305" w:rsidP="00252305">
      <w:r w:rsidRPr="00252305">
        <w:t>Many enterprises rely on human teams for repetitive, high-volume tasks, increasing costs and inconsistency. AI Agents autonomously handle such workloads with accuracy and continuity. This significantly reduces manual effort, improves execution speed, and allows human teams to focus on strategic, judgment-driven responsibilities.</w:t>
      </w:r>
    </w:p>
    <w:p w14:paraId="55E90B4F" w14:textId="77777777" w:rsidR="00252305" w:rsidRPr="00252305" w:rsidRDefault="00000000" w:rsidP="00252305">
      <w:r>
        <w:pict w14:anchorId="31C3E2FB">
          <v:rect id="_x0000_i1027" style="width:0;height:1.5pt" o:hralign="center" o:hrstd="t" o:hr="t" fillcolor="#a0a0a0" stroked="f"/>
        </w:pict>
      </w:r>
    </w:p>
    <w:p w14:paraId="6863ABA4" w14:textId="76800699" w:rsidR="00252305" w:rsidRPr="00252305" w:rsidRDefault="00252305" w:rsidP="00252305">
      <w:pPr>
        <w:rPr>
          <w:b/>
          <w:bCs/>
        </w:rPr>
      </w:pPr>
      <w:r w:rsidRPr="00252305">
        <w:rPr>
          <w:b/>
          <w:bCs/>
        </w:rPr>
        <w:t>• Always-On Responsiveness and Availability</w:t>
      </w:r>
    </w:p>
    <w:p w14:paraId="52BC9987" w14:textId="77777777" w:rsidR="00252305" w:rsidRPr="00252305" w:rsidRDefault="00252305" w:rsidP="00252305">
      <w:r w:rsidRPr="00252305">
        <w:t>Customer and internal expectations demand immediate responses, regardless of time zones or business hours. AI Agents operate continuously without fatigue, delivering consistent, real-time engagement. This ensures uninterrupted service delivery, faster issue resolution, and improved experience across customer support, operations, and internal functions.</w:t>
      </w:r>
    </w:p>
    <w:p w14:paraId="285ABFEA" w14:textId="77777777" w:rsidR="00252305" w:rsidRPr="00252305" w:rsidRDefault="00000000" w:rsidP="00252305">
      <w:r>
        <w:pict w14:anchorId="42E78722">
          <v:rect id="_x0000_i1028" style="width:0;height:1.5pt" o:hralign="center" o:hrstd="t" o:hr="t" fillcolor="#a0a0a0" stroked="f"/>
        </w:pict>
      </w:r>
    </w:p>
    <w:p w14:paraId="3C812EC1" w14:textId="38953DCC" w:rsidR="00252305" w:rsidRPr="00252305" w:rsidRDefault="00252305" w:rsidP="00252305">
      <w:pPr>
        <w:rPr>
          <w:b/>
          <w:bCs/>
        </w:rPr>
      </w:pPr>
      <w:r w:rsidRPr="00252305">
        <w:rPr>
          <w:b/>
          <w:bCs/>
        </w:rPr>
        <w:t>• Consistent, Data-Driven Decision-Making</w:t>
      </w:r>
    </w:p>
    <w:p w14:paraId="42EB652D" w14:textId="77777777" w:rsidR="00252305" w:rsidRPr="00252305" w:rsidRDefault="00252305" w:rsidP="00252305">
      <w:r w:rsidRPr="00252305">
        <w:t xml:space="preserve">Human decision-making varies based on experience, workload, and context. Agentic AI applies consistent logic supported by data, historical patterns, and learned </w:t>
      </w:r>
      <w:proofErr w:type="spellStart"/>
      <w:r w:rsidRPr="00252305">
        <w:t>behavior</w:t>
      </w:r>
      <w:proofErr w:type="spellEnd"/>
      <w:r w:rsidRPr="00252305">
        <w:t>. This improves decision accuracy, reduces variability, and ensures predictable outcomes across large-scale, high-frequency enterprise operations.</w:t>
      </w:r>
    </w:p>
    <w:p w14:paraId="5B9538A0" w14:textId="77777777" w:rsidR="00252305" w:rsidRPr="00252305" w:rsidRDefault="00000000" w:rsidP="00252305">
      <w:r>
        <w:pict w14:anchorId="4737F5EC">
          <v:rect id="_x0000_i1029" style="width:0;height:1.5pt" o:hralign="center" o:hrstd="t" o:hr="t" fillcolor="#a0a0a0" stroked="f"/>
        </w:pict>
      </w:r>
    </w:p>
    <w:p w14:paraId="06AA44B2" w14:textId="77777777" w:rsidR="00252305" w:rsidRPr="00252305" w:rsidRDefault="00252305" w:rsidP="00252305">
      <w:pPr>
        <w:rPr>
          <w:b/>
          <w:bCs/>
          <w:u w:val="single"/>
        </w:rPr>
      </w:pPr>
      <w:r w:rsidRPr="00252305">
        <w:rPr>
          <w:b/>
          <w:bCs/>
          <w:u w:val="single"/>
        </w:rPr>
        <w:t xml:space="preserve">3. How </w:t>
      </w:r>
      <w:proofErr w:type="spellStart"/>
      <w:r w:rsidRPr="00252305">
        <w:rPr>
          <w:b/>
          <w:bCs/>
          <w:u w:val="single"/>
        </w:rPr>
        <w:t>Telcomet</w:t>
      </w:r>
      <w:proofErr w:type="spellEnd"/>
      <w:r w:rsidRPr="00252305">
        <w:rPr>
          <w:b/>
          <w:bCs/>
          <w:u w:val="single"/>
        </w:rPr>
        <w:t xml:space="preserve"> Delivers Agentic AI</w:t>
      </w:r>
    </w:p>
    <w:p w14:paraId="4D1A09B9" w14:textId="30583204" w:rsidR="00252305" w:rsidRPr="00252305" w:rsidRDefault="00252305" w:rsidP="00252305">
      <w:pPr>
        <w:rPr>
          <w:b/>
          <w:bCs/>
        </w:rPr>
      </w:pPr>
      <w:r w:rsidRPr="00252305">
        <w:rPr>
          <w:b/>
          <w:bCs/>
        </w:rPr>
        <w:t>• AI Agent Readiness &amp; Use-Case Assessment</w:t>
      </w:r>
    </w:p>
    <w:p w14:paraId="7AF3ECB9" w14:textId="77777777" w:rsidR="00252305" w:rsidRPr="00252305" w:rsidRDefault="00252305" w:rsidP="00252305">
      <w:proofErr w:type="spellStart"/>
      <w:r w:rsidRPr="00252305">
        <w:t>Telcomet</w:t>
      </w:r>
      <w:proofErr w:type="spellEnd"/>
      <w:r w:rsidRPr="00252305">
        <w:t xml:space="preserve"> begins by evaluating business workflows, system landscapes, data availability, and operational pain points. This assessment identifies high-impact use cases where AI Agents can deliver measurable value, ensuring deployments are aligned with business objectives and realistic outcome expectations.</w:t>
      </w:r>
    </w:p>
    <w:p w14:paraId="7ACD7256" w14:textId="77777777" w:rsidR="00252305" w:rsidRPr="00252305" w:rsidRDefault="00000000" w:rsidP="00252305">
      <w:r>
        <w:lastRenderedPageBreak/>
        <w:pict w14:anchorId="48E23F04">
          <v:rect id="_x0000_i1030" style="width:0;height:1.5pt" o:hralign="center" o:hrstd="t" o:hr="t" fillcolor="#a0a0a0" stroked="f"/>
        </w:pict>
      </w:r>
    </w:p>
    <w:p w14:paraId="36A83445" w14:textId="24778DD9" w:rsidR="00252305" w:rsidRPr="00252305" w:rsidRDefault="00252305" w:rsidP="00252305">
      <w:pPr>
        <w:rPr>
          <w:b/>
          <w:bCs/>
        </w:rPr>
      </w:pPr>
      <w:r w:rsidRPr="00252305">
        <w:rPr>
          <w:b/>
          <w:bCs/>
        </w:rPr>
        <w:t>• Goal-Driven Agent Design &amp; Architecture</w:t>
      </w:r>
    </w:p>
    <w:p w14:paraId="6DEA0B9D" w14:textId="77777777" w:rsidR="00252305" w:rsidRPr="00252305" w:rsidRDefault="00252305" w:rsidP="00252305">
      <w:r w:rsidRPr="00252305">
        <w:t xml:space="preserve">We design AI Agents with clearly defined goals, decision boundaries, and execution logic. Unlike rule-based bots, these agents can plan actions, evaluate outcomes, and adapt </w:t>
      </w:r>
      <w:proofErr w:type="spellStart"/>
      <w:r w:rsidRPr="00252305">
        <w:t>behavior</w:t>
      </w:r>
      <w:proofErr w:type="spellEnd"/>
      <w:r w:rsidRPr="00252305">
        <w:t xml:space="preserve"> dynamically—ensuring they deliver results aligned to operational and customer experience KPIs.</w:t>
      </w:r>
    </w:p>
    <w:p w14:paraId="46CC69FD" w14:textId="77777777" w:rsidR="00252305" w:rsidRPr="00252305" w:rsidRDefault="00000000" w:rsidP="00252305">
      <w:r>
        <w:pict w14:anchorId="2A9865F4">
          <v:rect id="_x0000_i1031" style="width:0;height:1.5pt" o:hralign="center" o:hrstd="t" o:hr="t" fillcolor="#a0a0a0" stroked="f"/>
        </w:pict>
      </w:r>
    </w:p>
    <w:p w14:paraId="2B0AF4BD" w14:textId="191F1BF8" w:rsidR="00252305" w:rsidRPr="00252305" w:rsidRDefault="00252305" w:rsidP="00252305">
      <w:pPr>
        <w:rPr>
          <w:b/>
          <w:bCs/>
        </w:rPr>
      </w:pPr>
      <w:r w:rsidRPr="00252305">
        <w:rPr>
          <w:b/>
          <w:bCs/>
        </w:rPr>
        <w:t>• Context-Aware Intelligence &amp; Memory</w:t>
      </w:r>
    </w:p>
    <w:p w14:paraId="5E5BCABA" w14:textId="77777777" w:rsidR="00252305" w:rsidRPr="00252305" w:rsidRDefault="00252305" w:rsidP="00252305">
      <w:proofErr w:type="spellStart"/>
      <w:r w:rsidRPr="00252305">
        <w:t>Telcomet</w:t>
      </w:r>
      <w:proofErr w:type="spellEnd"/>
      <w:r w:rsidRPr="00252305">
        <w:t xml:space="preserve"> builds AI Agents capable of understanding context, retaining interaction history, and interpreting intent. This enables personalized, relevant, and multi-step interactions across processes—ensuring agents respond intelligently rather than generically across repeated or complex engagements.</w:t>
      </w:r>
    </w:p>
    <w:p w14:paraId="027D3A22" w14:textId="77777777" w:rsidR="00252305" w:rsidRPr="00252305" w:rsidRDefault="00000000" w:rsidP="00252305">
      <w:r>
        <w:pict w14:anchorId="338C11E4">
          <v:rect id="_x0000_i1032" style="width:0;height:1.5pt" o:hralign="center" o:hrstd="t" o:hr="t" fillcolor="#a0a0a0" stroked="f"/>
        </w:pict>
      </w:r>
    </w:p>
    <w:p w14:paraId="192BE7CC" w14:textId="035BF7FD" w:rsidR="00252305" w:rsidRPr="00252305" w:rsidRDefault="00252305" w:rsidP="00252305">
      <w:pPr>
        <w:rPr>
          <w:b/>
          <w:bCs/>
        </w:rPr>
      </w:pPr>
      <w:r w:rsidRPr="00252305">
        <w:rPr>
          <w:b/>
          <w:bCs/>
        </w:rPr>
        <w:t>• Seamless Enterprise Integration &amp; Orchestration</w:t>
      </w:r>
    </w:p>
    <w:p w14:paraId="44682E7D" w14:textId="77777777" w:rsidR="00252305" w:rsidRPr="00252305" w:rsidRDefault="00252305" w:rsidP="00252305">
      <w:r w:rsidRPr="00252305">
        <w:t>AI Agents are integrated with enterprise systems such as CRM, ERP, service desks, and operational platforms. This allows agents to execute actions across systems—enabling true end-to-end automation rather than isolated conversational responses.</w:t>
      </w:r>
    </w:p>
    <w:p w14:paraId="6BCC56C9" w14:textId="77777777" w:rsidR="00252305" w:rsidRPr="00252305" w:rsidRDefault="00000000" w:rsidP="00252305">
      <w:r>
        <w:pict w14:anchorId="1F971FE9">
          <v:rect id="_x0000_i1033" style="width:0;height:1.5pt" o:hralign="center" o:hrstd="t" o:hr="t" fillcolor="#a0a0a0" stroked="f"/>
        </w:pict>
      </w:r>
    </w:p>
    <w:p w14:paraId="192A5402" w14:textId="58673C21" w:rsidR="00252305" w:rsidRPr="00252305" w:rsidRDefault="00252305" w:rsidP="00252305">
      <w:pPr>
        <w:rPr>
          <w:b/>
          <w:bCs/>
        </w:rPr>
      </w:pPr>
      <w:r w:rsidRPr="00252305">
        <w:rPr>
          <w:b/>
          <w:bCs/>
        </w:rPr>
        <w:t>• Continuous Performance Optimization</w:t>
      </w:r>
    </w:p>
    <w:p w14:paraId="07E5954A" w14:textId="77777777" w:rsidR="00252305" w:rsidRPr="00252305" w:rsidRDefault="00252305" w:rsidP="00252305">
      <w:r w:rsidRPr="00252305">
        <w:t>Post-deployment, AI Agent performance is continuously monitored using analytics and feedback loops. Models are refined to improve accuracy, efficiency, and outcomes—ensuring sustained business value, adaptability to change, and long-term operational reliability.</w:t>
      </w:r>
    </w:p>
    <w:p w14:paraId="0D9CF314" w14:textId="77777777" w:rsidR="00252305" w:rsidRDefault="00000000" w:rsidP="00252305">
      <w:r>
        <w:pict w14:anchorId="03AFFD72">
          <v:rect id="_x0000_i1034" style="width:0;height:1.5pt" o:hralign="center" o:hrstd="t" o:hr="t" fillcolor="#a0a0a0" stroked="f"/>
        </w:pict>
      </w:r>
    </w:p>
    <w:p w14:paraId="26966FB6" w14:textId="0D48CF08" w:rsidR="00AD0238" w:rsidRPr="00AD0238" w:rsidRDefault="007220E4" w:rsidP="00AD0238">
      <w:pPr>
        <w:rPr>
          <w:b/>
          <w:bCs/>
          <w:u w:val="single"/>
        </w:rPr>
      </w:pPr>
      <w:r>
        <w:rPr>
          <w:b/>
          <w:bCs/>
          <w:u w:val="single"/>
        </w:rPr>
        <w:br/>
      </w:r>
      <w:r w:rsidR="00AD0238" w:rsidRPr="00B13654">
        <w:rPr>
          <w:b/>
          <w:bCs/>
          <w:u w:val="single"/>
        </w:rPr>
        <w:t>4</w:t>
      </w:r>
      <w:r w:rsidR="00AD0238" w:rsidRPr="00AD0238">
        <w:rPr>
          <w:b/>
          <w:bCs/>
          <w:u w:val="single"/>
        </w:rPr>
        <w:t xml:space="preserve">. Why </w:t>
      </w:r>
      <w:proofErr w:type="spellStart"/>
      <w:r w:rsidR="00AD0238" w:rsidRPr="00AD0238">
        <w:rPr>
          <w:b/>
          <w:bCs/>
          <w:u w:val="single"/>
        </w:rPr>
        <w:t>Telcomet</w:t>
      </w:r>
      <w:proofErr w:type="spellEnd"/>
      <w:r w:rsidR="00AD0238" w:rsidRPr="00AD0238">
        <w:rPr>
          <w:b/>
          <w:bCs/>
          <w:u w:val="single"/>
        </w:rPr>
        <w:t xml:space="preserve"> is Unique — AI Agents / Agentic AI</w:t>
      </w:r>
    </w:p>
    <w:p w14:paraId="180D8E18" w14:textId="77777777" w:rsidR="00AD0238" w:rsidRPr="00AD0238" w:rsidRDefault="00AD0238" w:rsidP="00AD0238">
      <w:r w:rsidRPr="00AD0238">
        <w:t xml:space="preserve">• </w:t>
      </w:r>
      <w:r w:rsidRPr="00AD0238">
        <w:rPr>
          <w:b/>
          <w:bCs/>
        </w:rPr>
        <w:t>Proven Production Deployments</w:t>
      </w:r>
      <w:r w:rsidRPr="00AD0238">
        <w:br/>
        <w:t>Market-ready AI Agents deployed in real customer environments with measurable success.</w:t>
      </w:r>
    </w:p>
    <w:p w14:paraId="5B10FF91" w14:textId="77777777" w:rsidR="00AD0238" w:rsidRPr="00AD0238" w:rsidRDefault="00000000" w:rsidP="00AD0238">
      <w:r>
        <w:pict w14:anchorId="0F47E886">
          <v:rect id="_x0000_i1035" style="width:0;height:1.5pt" o:hralign="center" o:hrstd="t" o:hr="t" fillcolor="#a0a0a0" stroked="f"/>
        </w:pict>
      </w:r>
    </w:p>
    <w:p w14:paraId="36293724" w14:textId="77777777" w:rsidR="00AD0238" w:rsidRPr="00AD0238" w:rsidRDefault="00AD0238" w:rsidP="00AD0238">
      <w:r w:rsidRPr="00AD0238">
        <w:t xml:space="preserve">• </w:t>
      </w:r>
      <w:r w:rsidRPr="00AD0238">
        <w:rPr>
          <w:b/>
          <w:bCs/>
        </w:rPr>
        <w:t>Security-First Agent Architecture</w:t>
      </w:r>
      <w:r w:rsidRPr="00AD0238">
        <w:br/>
        <w:t>AI Agents built with enterprise security, privacy, and compliance by foundational design.</w:t>
      </w:r>
    </w:p>
    <w:p w14:paraId="66353545" w14:textId="77777777" w:rsidR="00AD0238" w:rsidRPr="00AD0238" w:rsidRDefault="00000000" w:rsidP="00AD0238">
      <w:r>
        <w:pict w14:anchorId="54B00D3B">
          <v:rect id="_x0000_i1036" style="width:0;height:1.5pt" o:hralign="center" o:hrstd="t" o:hr="t" fillcolor="#a0a0a0" stroked="f"/>
        </w:pict>
      </w:r>
    </w:p>
    <w:p w14:paraId="5EAC889E" w14:textId="77777777" w:rsidR="00AD0238" w:rsidRPr="00AD0238" w:rsidRDefault="00AD0238" w:rsidP="00AD0238">
      <w:r w:rsidRPr="00AD0238">
        <w:t xml:space="preserve">• </w:t>
      </w:r>
      <w:r w:rsidRPr="00AD0238">
        <w:rPr>
          <w:b/>
          <w:bCs/>
        </w:rPr>
        <w:t>Business KPI-Driven Implementation</w:t>
      </w:r>
      <w:r w:rsidRPr="00AD0238">
        <w:br/>
        <w:t>AI driven by outcomes, aligning agents to measurable business performance indicators.</w:t>
      </w:r>
    </w:p>
    <w:p w14:paraId="1C01FBD4" w14:textId="77777777" w:rsidR="00AD0238" w:rsidRPr="00AD0238" w:rsidRDefault="00000000" w:rsidP="00AD0238">
      <w:r>
        <w:pict w14:anchorId="591CA28B">
          <v:rect id="_x0000_i1037" style="width:0;height:1.5pt" o:hralign="center" o:hrstd="t" o:hr="t" fillcolor="#a0a0a0" stroked="f"/>
        </w:pict>
      </w:r>
    </w:p>
    <w:p w14:paraId="1326B31C" w14:textId="77777777" w:rsidR="00AD0238" w:rsidRPr="00AD0238" w:rsidRDefault="00AD0238" w:rsidP="00AD0238">
      <w:r w:rsidRPr="00AD0238">
        <w:t xml:space="preserve">• </w:t>
      </w:r>
      <w:r w:rsidRPr="00AD0238">
        <w:rPr>
          <w:b/>
          <w:bCs/>
        </w:rPr>
        <w:t>Seamless Enterprise Integration</w:t>
      </w:r>
      <w:r w:rsidRPr="00AD0238">
        <w:br/>
        <w:t>Agents integrate with CRM, ERP, workflows, and legacy systems for true automation.</w:t>
      </w:r>
    </w:p>
    <w:p w14:paraId="4EB1EA66" w14:textId="77777777" w:rsidR="00AD0238" w:rsidRPr="00AD0238" w:rsidRDefault="00000000" w:rsidP="00AD0238">
      <w:r>
        <w:pict w14:anchorId="3A94947A">
          <v:rect id="_x0000_i1038" style="width:0;height:1.5pt" o:hralign="center" o:hrstd="t" o:hr="t" fillcolor="#a0a0a0" stroked="f"/>
        </w:pict>
      </w:r>
    </w:p>
    <w:p w14:paraId="1A7A31DC" w14:textId="0B6B0ED5" w:rsidR="00AD0238" w:rsidRPr="00EC1E6E" w:rsidRDefault="00B13654" w:rsidP="00AD0238">
      <w:pPr>
        <w:rPr>
          <w:b/>
          <w:bCs/>
          <w:u w:val="single"/>
        </w:rPr>
      </w:pPr>
      <w:r w:rsidRPr="00EC1E6E">
        <w:rPr>
          <w:b/>
          <w:bCs/>
          <w:u w:val="single"/>
        </w:rPr>
        <w:lastRenderedPageBreak/>
        <w:t>5</w:t>
      </w:r>
      <w:r w:rsidR="00AD0238" w:rsidRPr="00EC1E6E">
        <w:rPr>
          <w:b/>
          <w:bCs/>
          <w:u w:val="single"/>
        </w:rPr>
        <w:t>. Measurable Business Impact &amp; ROI — AI Agents / Agentic AI</w:t>
      </w:r>
    </w:p>
    <w:p w14:paraId="520F10FD" w14:textId="0C8BEDE5" w:rsidR="007220E4" w:rsidRPr="00230427" w:rsidRDefault="007220E4" w:rsidP="007220E4">
      <w:pPr>
        <w:pStyle w:val="ListParagraph"/>
        <w:numPr>
          <w:ilvl w:val="0"/>
          <w:numId w:val="5"/>
        </w:numPr>
      </w:pPr>
      <w:r w:rsidRPr="007220E4">
        <w:rPr>
          <w:b/>
          <w:bCs/>
        </w:rPr>
        <w:t>40–70% reduction in manual workload</w:t>
      </w:r>
      <w:r w:rsidRPr="007220E4">
        <w:br/>
      </w:r>
      <w:r w:rsidRPr="007220E4">
        <w:rPr>
          <w:i/>
          <w:iCs/>
        </w:rPr>
        <w:t>AI Agents automate repetitive tasks, freeing teams to focus on strategic priorities.</w:t>
      </w:r>
    </w:p>
    <w:p w14:paraId="28FABF58" w14:textId="77777777" w:rsidR="00230427" w:rsidRPr="007220E4" w:rsidRDefault="00230427" w:rsidP="00230427">
      <w:pPr>
        <w:pStyle w:val="ListParagraph"/>
      </w:pPr>
    </w:p>
    <w:p w14:paraId="270B8A63" w14:textId="2A06BCCF" w:rsidR="007220E4" w:rsidRPr="00230427" w:rsidRDefault="007220E4" w:rsidP="007220E4">
      <w:pPr>
        <w:pStyle w:val="ListParagraph"/>
        <w:numPr>
          <w:ilvl w:val="0"/>
          <w:numId w:val="5"/>
        </w:numPr>
      </w:pPr>
      <w:r w:rsidRPr="007220E4">
        <w:rPr>
          <w:b/>
          <w:bCs/>
        </w:rPr>
        <w:t>50–60% improvement in response speeds</w:t>
      </w:r>
      <w:r w:rsidRPr="007220E4">
        <w:br/>
      </w:r>
      <w:r w:rsidRPr="007220E4">
        <w:rPr>
          <w:i/>
          <w:iCs/>
        </w:rPr>
        <w:t>Instant, intelligent responses significantly reduce delays across customer and operational interactions.</w:t>
      </w:r>
    </w:p>
    <w:p w14:paraId="7BB71B3C" w14:textId="77777777" w:rsidR="00230427" w:rsidRDefault="00230427" w:rsidP="00230427">
      <w:pPr>
        <w:pStyle w:val="ListParagraph"/>
      </w:pPr>
    </w:p>
    <w:p w14:paraId="1C1F66CA" w14:textId="77777777" w:rsidR="00230427" w:rsidRPr="007220E4" w:rsidRDefault="00230427" w:rsidP="00230427">
      <w:pPr>
        <w:pStyle w:val="ListParagraph"/>
      </w:pPr>
    </w:p>
    <w:p w14:paraId="00C8AE97" w14:textId="6D054D47" w:rsidR="007220E4" w:rsidRPr="00230427" w:rsidRDefault="007220E4" w:rsidP="007220E4">
      <w:pPr>
        <w:pStyle w:val="ListParagraph"/>
        <w:numPr>
          <w:ilvl w:val="0"/>
          <w:numId w:val="5"/>
        </w:numPr>
      </w:pPr>
      <w:r w:rsidRPr="007220E4">
        <w:rPr>
          <w:b/>
          <w:bCs/>
        </w:rPr>
        <w:t>24/7 availability without increased costs</w:t>
      </w:r>
      <w:r w:rsidRPr="007220E4">
        <w:br/>
      </w:r>
      <w:r w:rsidRPr="007220E4">
        <w:rPr>
          <w:i/>
          <w:iCs/>
        </w:rPr>
        <w:t>Always-on AI Agents deliver continuous service without proportional staffing or infrastructure expenses.</w:t>
      </w:r>
    </w:p>
    <w:p w14:paraId="5463CE49" w14:textId="77777777" w:rsidR="00230427" w:rsidRPr="007220E4" w:rsidRDefault="00230427" w:rsidP="00230427">
      <w:pPr>
        <w:pStyle w:val="ListParagraph"/>
      </w:pPr>
    </w:p>
    <w:p w14:paraId="2DDE9A4B" w14:textId="455F649E" w:rsidR="007220E4" w:rsidRPr="007220E4" w:rsidRDefault="007220E4" w:rsidP="007220E4">
      <w:pPr>
        <w:pStyle w:val="ListParagraph"/>
        <w:numPr>
          <w:ilvl w:val="0"/>
          <w:numId w:val="5"/>
        </w:numPr>
      </w:pPr>
      <w:r w:rsidRPr="007220E4">
        <w:rPr>
          <w:b/>
          <w:bCs/>
        </w:rPr>
        <w:t>3–5x ROI within 6–9 months</w:t>
      </w:r>
      <w:r w:rsidRPr="007220E4">
        <w:br/>
      </w:r>
      <w:r w:rsidRPr="007220E4">
        <w:rPr>
          <w:i/>
          <w:iCs/>
        </w:rPr>
        <w:t>Rapid value realization through cost savings, efficiency gains, and improved service outcomes.</w:t>
      </w:r>
    </w:p>
    <w:p w14:paraId="4130284A" w14:textId="2681866F" w:rsidR="00B13654" w:rsidRPr="00AD0238" w:rsidRDefault="00B13654" w:rsidP="00AD0238"/>
    <w:p w14:paraId="53B98D54" w14:textId="77777777" w:rsidR="00AD0238" w:rsidRPr="00AD0238" w:rsidRDefault="00000000" w:rsidP="00AD0238">
      <w:r>
        <w:pict w14:anchorId="7110D36D">
          <v:rect id="_x0000_i1039" style="width:0;height:1.5pt" o:hralign="center" o:hrstd="t" o:hr="t" fillcolor="#a0a0a0" stroked="f"/>
        </w:pict>
      </w:r>
    </w:p>
    <w:p w14:paraId="3D463493" w14:textId="77777777" w:rsidR="00AD0238" w:rsidRDefault="00AD0238" w:rsidP="00252305"/>
    <w:p w14:paraId="7EB9CAC7" w14:textId="77777777" w:rsidR="00AD0238" w:rsidRPr="00252305" w:rsidRDefault="00AD0238" w:rsidP="00252305"/>
    <w:sectPr w:rsidR="00AD0238" w:rsidRPr="00252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1DEA"/>
    <w:multiLevelType w:val="hybridMultilevel"/>
    <w:tmpl w:val="A41A0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240561"/>
    <w:multiLevelType w:val="multilevel"/>
    <w:tmpl w:val="288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E5795"/>
    <w:multiLevelType w:val="hybridMultilevel"/>
    <w:tmpl w:val="2064F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E03412"/>
    <w:multiLevelType w:val="multilevel"/>
    <w:tmpl w:val="C08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32D19"/>
    <w:multiLevelType w:val="multilevel"/>
    <w:tmpl w:val="921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973051">
    <w:abstractNumId w:val="3"/>
  </w:num>
  <w:num w:numId="2" w16cid:durableId="819003686">
    <w:abstractNumId w:val="1"/>
  </w:num>
  <w:num w:numId="3" w16cid:durableId="953488214">
    <w:abstractNumId w:val="4"/>
  </w:num>
  <w:num w:numId="4" w16cid:durableId="328213669">
    <w:abstractNumId w:val="0"/>
  </w:num>
  <w:num w:numId="5" w16cid:durableId="136730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BF9"/>
    <w:rsid w:val="0004030C"/>
    <w:rsid w:val="000B37FD"/>
    <w:rsid w:val="001054F9"/>
    <w:rsid w:val="00230427"/>
    <w:rsid w:val="00252305"/>
    <w:rsid w:val="00557A1B"/>
    <w:rsid w:val="00591E95"/>
    <w:rsid w:val="00673B59"/>
    <w:rsid w:val="00676543"/>
    <w:rsid w:val="007220E4"/>
    <w:rsid w:val="00816BF9"/>
    <w:rsid w:val="00961366"/>
    <w:rsid w:val="00A90CF1"/>
    <w:rsid w:val="00AD0238"/>
    <w:rsid w:val="00B13654"/>
    <w:rsid w:val="00B90314"/>
    <w:rsid w:val="00B95819"/>
    <w:rsid w:val="00C85F1E"/>
    <w:rsid w:val="00CB4DF2"/>
    <w:rsid w:val="00DB555B"/>
    <w:rsid w:val="00EC1E6E"/>
    <w:rsid w:val="00FA6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D2E0"/>
  <w15:chartTrackingRefBased/>
  <w15:docId w15:val="{B3B1E561-08C7-4BDC-9C30-0F6E398A9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BF9"/>
    <w:rPr>
      <w:rFonts w:eastAsiaTheme="majorEastAsia" w:cstheme="majorBidi"/>
      <w:color w:val="272727" w:themeColor="text1" w:themeTint="D8"/>
    </w:rPr>
  </w:style>
  <w:style w:type="paragraph" w:styleId="Title">
    <w:name w:val="Title"/>
    <w:basedOn w:val="Normal"/>
    <w:next w:val="Normal"/>
    <w:link w:val="TitleChar"/>
    <w:uiPriority w:val="10"/>
    <w:qFormat/>
    <w:rsid w:val="0081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BF9"/>
    <w:pPr>
      <w:spacing w:before="160"/>
      <w:jc w:val="center"/>
    </w:pPr>
    <w:rPr>
      <w:i/>
      <w:iCs/>
      <w:color w:val="404040" w:themeColor="text1" w:themeTint="BF"/>
    </w:rPr>
  </w:style>
  <w:style w:type="character" w:customStyle="1" w:styleId="QuoteChar">
    <w:name w:val="Quote Char"/>
    <w:basedOn w:val="DefaultParagraphFont"/>
    <w:link w:val="Quote"/>
    <w:uiPriority w:val="29"/>
    <w:rsid w:val="00816BF9"/>
    <w:rPr>
      <w:i/>
      <w:iCs/>
      <w:color w:val="404040" w:themeColor="text1" w:themeTint="BF"/>
    </w:rPr>
  </w:style>
  <w:style w:type="paragraph" w:styleId="ListParagraph">
    <w:name w:val="List Paragraph"/>
    <w:basedOn w:val="Normal"/>
    <w:uiPriority w:val="34"/>
    <w:qFormat/>
    <w:rsid w:val="00816BF9"/>
    <w:pPr>
      <w:ind w:left="720"/>
      <w:contextualSpacing/>
    </w:pPr>
  </w:style>
  <w:style w:type="character" w:styleId="IntenseEmphasis">
    <w:name w:val="Intense Emphasis"/>
    <w:basedOn w:val="DefaultParagraphFont"/>
    <w:uiPriority w:val="21"/>
    <w:qFormat/>
    <w:rsid w:val="00816BF9"/>
    <w:rPr>
      <w:i/>
      <w:iCs/>
      <w:color w:val="2F5496" w:themeColor="accent1" w:themeShade="BF"/>
    </w:rPr>
  </w:style>
  <w:style w:type="paragraph" w:styleId="IntenseQuote">
    <w:name w:val="Intense Quote"/>
    <w:basedOn w:val="Normal"/>
    <w:next w:val="Normal"/>
    <w:link w:val="IntenseQuoteChar"/>
    <w:uiPriority w:val="30"/>
    <w:qFormat/>
    <w:rsid w:val="0081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BF9"/>
    <w:rPr>
      <w:i/>
      <w:iCs/>
      <w:color w:val="2F5496" w:themeColor="accent1" w:themeShade="BF"/>
    </w:rPr>
  </w:style>
  <w:style w:type="character" w:styleId="IntenseReference">
    <w:name w:val="Intense Reference"/>
    <w:basedOn w:val="DefaultParagraphFont"/>
    <w:uiPriority w:val="32"/>
    <w:qFormat/>
    <w:rsid w:val="00816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Raju</dc:creator>
  <cp:keywords/>
  <dc:description/>
  <cp:lastModifiedBy>Srini Raju</cp:lastModifiedBy>
  <cp:revision>16</cp:revision>
  <dcterms:created xsi:type="dcterms:W3CDTF">2026-02-12T09:55:00Z</dcterms:created>
  <dcterms:modified xsi:type="dcterms:W3CDTF">2026-02-12T11:15:00Z</dcterms:modified>
</cp:coreProperties>
</file>