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56C" w:rsidRPr="0088256C" w:rsidRDefault="0088256C" w:rsidP="0088256C">
      <w:pPr>
        <w:pBdr>
          <w:bottom w:val="single" w:sz="6" w:space="0" w:color="A2A9B1"/>
        </w:pBdr>
        <w:spacing w:after="60" w:line="240" w:lineRule="auto"/>
        <w:outlineLvl w:val="0"/>
        <w:rPr>
          <w:rFonts w:eastAsia="Times New Roman" w:cstheme="minorHAnsi"/>
          <w:color w:val="000000"/>
          <w:kern w:val="36"/>
          <w:sz w:val="43"/>
          <w:szCs w:val="43"/>
          <w:lang w:val="en"/>
        </w:rPr>
      </w:pPr>
      <w:r w:rsidRPr="0088256C">
        <w:rPr>
          <w:rFonts w:eastAsia="Times New Roman" w:cstheme="minorHAnsi"/>
          <w:color w:val="000000"/>
          <w:kern w:val="36"/>
          <w:sz w:val="43"/>
          <w:szCs w:val="43"/>
          <w:lang w:val="en"/>
        </w:rPr>
        <w:t>Qubit</w:t>
      </w:r>
    </w:p>
    <w:p w:rsidR="00913E79" w:rsidRPr="000D701A" w:rsidRDefault="0088256C">
      <w:pPr>
        <w:rPr>
          <w:rFonts w:cstheme="minorHAnsi"/>
          <w:color w:val="222222"/>
          <w:shd w:val="clear" w:color="auto" w:fill="FFFFFF"/>
        </w:rPr>
      </w:pPr>
      <w:r w:rsidRPr="000D701A">
        <w:rPr>
          <w:rFonts w:cstheme="minorHAnsi"/>
          <w:color w:val="222222"/>
          <w:shd w:val="clear" w:color="auto" w:fill="FFFFFF"/>
        </w:rPr>
        <w:t>In </w:t>
      </w:r>
      <w:r w:rsidRPr="000D701A">
        <w:rPr>
          <w:rFonts w:cstheme="minorHAnsi"/>
          <w:shd w:val="clear" w:color="auto" w:fill="FFFFFF"/>
        </w:rPr>
        <w:t>quantum computing</w:t>
      </w:r>
      <w:r w:rsidRPr="000D701A">
        <w:rPr>
          <w:rFonts w:cstheme="minorHAnsi"/>
          <w:color w:val="222222"/>
          <w:shd w:val="clear" w:color="auto" w:fill="FFFFFF"/>
        </w:rPr>
        <w:t>, a </w:t>
      </w:r>
      <w:r w:rsidRPr="000D701A">
        <w:rPr>
          <w:rFonts w:cstheme="minorHAnsi"/>
          <w:b/>
          <w:bCs/>
          <w:color w:val="222222"/>
          <w:shd w:val="clear" w:color="auto" w:fill="FFFFFF"/>
        </w:rPr>
        <w:t>qubit</w:t>
      </w:r>
      <w:r w:rsidRPr="000D701A">
        <w:rPr>
          <w:rFonts w:cstheme="minorHAnsi"/>
          <w:color w:val="222222"/>
          <w:shd w:val="clear" w:color="auto" w:fill="FFFFFF"/>
        </w:rPr>
        <w:t> or </w:t>
      </w:r>
      <w:r w:rsidRPr="000D701A">
        <w:rPr>
          <w:rFonts w:cstheme="minorHAnsi"/>
          <w:b/>
          <w:bCs/>
          <w:color w:val="222222"/>
          <w:shd w:val="clear" w:color="auto" w:fill="FFFFFF"/>
        </w:rPr>
        <w:t>quantum bit</w:t>
      </w:r>
      <w:r w:rsidRPr="000D701A">
        <w:rPr>
          <w:rFonts w:cstheme="minorHAnsi"/>
          <w:color w:val="222222"/>
          <w:shd w:val="clear" w:color="auto" w:fill="FFFFFF"/>
        </w:rPr>
        <w:t> (sometimes </w:t>
      </w:r>
      <w:proofErr w:type="spellStart"/>
      <w:r w:rsidRPr="000D701A">
        <w:rPr>
          <w:rFonts w:cstheme="minorHAnsi"/>
          <w:b/>
          <w:bCs/>
          <w:color w:val="222222"/>
          <w:shd w:val="clear" w:color="auto" w:fill="FFFFFF"/>
        </w:rPr>
        <w:t>qbit</w:t>
      </w:r>
      <w:proofErr w:type="spellEnd"/>
      <w:r w:rsidRPr="000D701A">
        <w:rPr>
          <w:rFonts w:cstheme="minorHAnsi"/>
          <w:color w:val="222222"/>
          <w:shd w:val="clear" w:color="auto" w:fill="FFFFFF"/>
        </w:rPr>
        <w:t>) is the basic unit of </w:t>
      </w:r>
      <w:r w:rsidRPr="000D701A">
        <w:rPr>
          <w:rFonts w:cstheme="minorHAnsi"/>
          <w:shd w:val="clear" w:color="auto" w:fill="FFFFFF"/>
        </w:rPr>
        <w:t>quantum information</w:t>
      </w:r>
      <w:r w:rsidRPr="000D701A">
        <w:rPr>
          <w:rFonts w:cstheme="minorHAnsi"/>
          <w:color w:val="222222"/>
          <w:shd w:val="clear" w:color="auto" w:fill="FFFFFF"/>
        </w:rPr>
        <w:t>—the quantum version of the classical binary </w:t>
      </w:r>
      <w:r w:rsidRPr="000D701A">
        <w:rPr>
          <w:rFonts w:cstheme="minorHAnsi"/>
          <w:shd w:val="clear" w:color="auto" w:fill="FFFFFF"/>
        </w:rPr>
        <w:t>bit</w:t>
      </w:r>
      <w:r w:rsidRPr="000D701A">
        <w:rPr>
          <w:rFonts w:cstheme="minorHAnsi"/>
          <w:color w:val="222222"/>
          <w:shd w:val="clear" w:color="auto" w:fill="FFFFFF"/>
        </w:rPr>
        <w:t> physically realized with a two-state device.</w:t>
      </w:r>
    </w:p>
    <w:p w:rsidR="0088256C" w:rsidRPr="000D701A" w:rsidRDefault="0088256C" w:rsidP="0088256C">
      <w:pPr>
        <w:pStyle w:val="Heading2"/>
        <w:pBdr>
          <w:bottom w:val="single" w:sz="6" w:space="0" w:color="A2A9B1"/>
        </w:pBdr>
        <w:shd w:val="clear" w:color="auto" w:fill="FFFFFF"/>
        <w:spacing w:before="240" w:after="60"/>
        <w:rPr>
          <w:rFonts w:asciiTheme="minorHAnsi" w:hAnsiTheme="minorHAnsi" w:cstheme="minorHAnsi"/>
          <w:color w:val="000000"/>
        </w:rPr>
      </w:pPr>
      <w:r w:rsidRPr="000D701A">
        <w:rPr>
          <w:rStyle w:val="mw-headline"/>
          <w:rFonts w:asciiTheme="minorHAnsi" w:hAnsiTheme="minorHAnsi" w:cstheme="minorHAnsi"/>
          <w:b/>
          <w:bCs/>
          <w:color w:val="000000"/>
        </w:rPr>
        <w:t>Bit versus qubit</w:t>
      </w:r>
    </w:p>
    <w:p w:rsidR="0088256C" w:rsidRPr="000D701A" w:rsidRDefault="0088256C">
      <w:pPr>
        <w:rPr>
          <w:rFonts w:cstheme="minorHAnsi"/>
          <w:color w:val="222222"/>
          <w:shd w:val="clear" w:color="auto" w:fill="FFFFFF"/>
        </w:rPr>
      </w:pPr>
      <w:r w:rsidRPr="000D701A">
        <w:rPr>
          <w:rFonts w:cstheme="minorHAnsi"/>
          <w:color w:val="222222"/>
          <w:shd w:val="clear" w:color="auto" w:fill="FFFFFF"/>
        </w:rPr>
        <w:t>A </w:t>
      </w:r>
      <w:r w:rsidRPr="000D701A">
        <w:rPr>
          <w:rFonts w:cstheme="minorHAnsi"/>
          <w:shd w:val="clear" w:color="auto" w:fill="FFFFFF"/>
        </w:rPr>
        <w:t>binary digit</w:t>
      </w:r>
      <w:r w:rsidRPr="000D701A">
        <w:rPr>
          <w:rFonts w:cstheme="minorHAnsi"/>
          <w:color w:val="222222"/>
          <w:shd w:val="clear" w:color="auto" w:fill="FFFFFF"/>
        </w:rPr>
        <w:t>, characterized as 0 and 1, is used to represent information in classical computers. There are two possible outcomes for the measurement of a qubit—usually taken to have the value "0" and "1", like a bit or binary digit. However, whereas the state of a bit can only be either 0 or 1, the general state of a qubit according to quantum mechanics can be a </w:t>
      </w:r>
      <w:r w:rsidRPr="000D701A">
        <w:rPr>
          <w:rFonts w:cstheme="minorHAnsi"/>
          <w:shd w:val="clear" w:color="auto" w:fill="FFFFFF"/>
        </w:rPr>
        <w:t>coherent superposition</w:t>
      </w:r>
      <w:r w:rsidRPr="000D701A">
        <w:rPr>
          <w:rFonts w:cstheme="minorHAnsi"/>
          <w:color w:val="222222"/>
          <w:shd w:val="clear" w:color="auto" w:fill="FFFFFF"/>
        </w:rPr>
        <w:t> of both. Moreover, whereas a measurement of a classical bit would not disturb its state, a measurement of a qubit would destroy its coherence and irrevocably disturb the superposition state. It is possible to fully encode one bit in one qubit. However, a qubit can hold more information, e.g. up to two bits using </w:t>
      </w:r>
      <w:proofErr w:type="spellStart"/>
      <w:r w:rsidRPr="000D701A">
        <w:rPr>
          <w:rFonts w:cstheme="minorHAnsi"/>
          <w:shd w:val="clear" w:color="auto" w:fill="FFFFFF"/>
        </w:rPr>
        <w:t>superdense</w:t>
      </w:r>
      <w:proofErr w:type="spellEnd"/>
      <w:r w:rsidRPr="000D701A">
        <w:rPr>
          <w:rFonts w:cstheme="minorHAnsi"/>
          <w:shd w:val="clear" w:color="auto" w:fill="FFFFFF"/>
        </w:rPr>
        <w:t xml:space="preserve"> coding</w:t>
      </w:r>
      <w:r w:rsidRPr="000D701A">
        <w:rPr>
          <w:rFonts w:cstheme="minorHAnsi"/>
          <w:color w:val="222222"/>
          <w:shd w:val="clear" w:color="auto" w:fill="FFFFFF"/>
        </w:rPr>
        <w:t>.</w:t>
      </w:r>
      <w:r w:rsidRPr="000D701A">
        <w:rPr>
          <w:rFonts w:cstheme="minorHAnsi"/>
          <w:color w:val="222222"/>
          <w:shd w:val="clear" w:color="auto" w:fill="FFFFFF"/>
        </w:rPr>
        <w:t xml:space="preserve"> </w:t>
      </w:r>
    </w:p>
    <w:p w:rsidR="0088256C" w:rsidRPr="000D701A" w:rsidRDefault="0088256C" w:rsidP="0088256C">
      <w:pPr>
        <w:pStyle w:val="Heading2"/>
        <w:pBdr>
          <w:bottom w:val="single" w:sz="6" w:space="0" w:color="A2A9B1"/>
        </w:pBdr>
        <w:shd w:val="clear" w:color="auto" w:fill="FFFFFF"/>
        <w:spacing w:before="240" w:after="60"/>
        <w:rPr>
          <w:rFonts w:asciiTheme="minorHAnsi" w:hAnsiTheme="minorHAnsi" w:cstheme="minorHAnsi"/>
          <w:color w:val="000000"/>
        </w:rPr>
      </w:pPr>
      <w:r w:rsidRPr="000D701A">
        <w:rPr>
          <w:rStyle w:val="mw-headline"/>
          <w:rFonts w:asciiTheme="minorHAnsi" w:hAnsiTheme="minorHAnsi" w:cstheme="minorHAnsi"/>
          <w:b/>
          <w:bCs/>
          <w:color w:val="000000"/>
        </w:rPr>
        <w:t>Standard representation</w:t>
      </w:r>
    </w:p>
    <w:p w:rsidR="0043464D" w:rsidRPr="000D701A" w:rsidRDefault="0043464D" w:rsidP="0043464D">
      <w:pPr>
        <w:pStyle w:val="NormalWeb"/>
        <w:shd w:val="clear" w:color="auto" w:fill="FFFFFF"/>
        <w:spacing w:before="120" w:beforeAutospacing="0" w:after="120" w:afterAutospacing="0"/>
        <w:rPr>
          <w:rFonts w:asciiTheme="minorHAnsi" w:hAnsiTheme="minorHAnsi" w:cstheme="minorHAnsi"/>
          <w:color w:val="222222"/>
          <w:sz w:val="22"/>
          <w:szCs w:val="22"/>
        </w:rPr>
      </w:pPr>
      <w:r w:rsidRPr="000D701A">
        <w:rPr>
          <w:rFonts w:asciiTheme="minorHAnsi" w:hAnsiTheme="minorHAnsi" w:cstheme="minorHAnsi"/>
          <w:color w:val="222222"/>
          <w:sz w:val="22"/>
          <w:szCs w:val="22"/>
        </w:rPr>
        <w:t>In quantum mechanics, the general quantum state of a qubit can be represented by a linear superposition of its two orthonormal basis states (or basis vectors). These vectors are usually denoted as </w:t>
      </w:r>
      <w:r w:rsidRPr="000D701A">
        <w:rPr>
          <w:rStyle w:val="mwe-math-mathml-inline"/>
          <w:rFonts w:asciiTheme="minorHAnsi" w:hAnsiTheme="minorHAnsi" w:cstheme="minorHAnsi"/>
          <w:vanish/>
          <w:color w:val="222222"/>
          <w:sz w:val="22"/>
          <w:szCs w:val="22"/>
        </w:rPr>
        <w:t>{\displaystyle |0\rangle ={\bigl [}{\begin{smallmatrix}1\\0\end{smallmatrix}}{\bigr ]}}</w:t>
      </w:r>
      <w:r w:rsidRPr="000D701A">
        <w:rPr>
          <w:rStyle w:val="mwe-math-mathml-inline"/>
          <w:rFonts w:asciiTheme="minorHAnsi" w:hAnsiTheme="minorHAnsi" w:cstheme="minorHAnsi"/>
          <w:color w:val="222222"/>
          <w:sz w:val="22"/>
          <w:szCs w:val="22"/>
        </w:rPr>
        <w:t xml:space="preserve">|0&gt; =[1 0] </w:t>
      </w:r>
      <w:r w:rsidRPr="000D701A">
        <w:rPr>
          <w:rFonts w:asciiTheme="minorHAnsi" w:hAnsiTheme="minorHAnsi" w:cstheme="minorHAnsi"/>
          <w:color w:val="222222"/>
          <w:sz w:val="22"/>
          <w:szCs w:val="22"/>
        </w:rPr>
        <w:t>and </w:t>
      </w:r>
      <w:r w:rsidRPr="000D701A">
        <w:rPr>
          <w:rStyle w:val="mwe-math-mathml-inline"/>
          <w:rFonts w:asciiTheme="minorHAnsi" w:hAnsiTheme="minorHAnsi" w:cstheme="minorHAnsi"/>
          <w:vanish/>
          <w:color w:val="222222"/>
          <w:sz w:val="22"/>
          <w:szCs w:val="22"/>
        </w:rPr>
        <w:t>{\displaystyle |1\rangle ={\bigl [}{\begin{smallmatrix}0\\1\end{smallmatrix}}{\bigr ]}}</w:t>
      </w:r>
      <w:r w:rsidRPr="000D701A">
        <w:rPr>
          <w:rStyle w:val="mwe-math-mathml-inline"/>
          <w:rFonts w:asciiTheme="minorHAnsi" w:hAnsiTheme="minorHAnsi" w:cstheme="minorHAnsi"/>
          <w:color w:val="222222"/>
          <w:sz w:val="22"/>
          <w:szCs w:val="22"/>
        </w:rPr>
        <w:t xml:space="preserve">|1&gt; = [0 1]. </w:t>
      </w:r>
      <w:r w:rsidRPr="000D701A">
        <w:rPr>
          <w:rFonts w:asciiTheme="minorHAnsi" w:hAnsiTheme="minorHAnsi" w:cstheme="minorHAnsi"/>
          <w:color w:val="222222"/>
          <w:sz w:val="22"/>
          <w:szCs w:val="22"/>
        </w:rPr>
        <w:t>They are written in the conventional Dirac—or "bra–</w:t>
      </w:r>
      <w:proofErr w:type="spellStart"/>
      <w:r w:rsidRPr="000D701A">
        <w:rPr>
          <w:rFonts w:asciiTheme="minorHAnsi" w:hAnsiTheme="minorHAnsi" w:cstheme="minorHAnsi"/>
          <w:color w:val="222222"/>
          <w:sz w:val="22"/>
          <w:szCs w:val="22"/>
        </w:rPr>
        <w:t>ket</w:t>
      </w:r>
      <w:proofErr w:type="spellEnd"/>
      <w:r w:rsidRPr="000D701A">
        <w:rPr>
          <w:rFonts w:asciiTheme="minorHAnsi" w:hAnsiTheme="minorHAnsi" w:cstheme="minorHAnsi"/>
          <w:color w:val="222222"/>
          <w:sz w:val="22"/>
          <w:szCs w:val="22"/>
        </w:rPr>
        <w:t>"—notation; the</w:t>
      </w:r>
      <w:r w:rsidRPr="000D701A">
        <w:rPr>
          <w:rFonts w:asciiTheme="minorHAnsi" w:hAnsiTheme="minorHAnsi" w:cstheme="minorHAnsi"/>
          <w:color w:val="222222"/>
          <w:sz w:val="22"/>
          <w:szCs w:val="22"/>
        </w:rPr>
        <w:t xml:space="preserve"> |0&gt; </w:t>
      </w:r>
      <w:r w:rsidRPr="000D701A">
        <w:rPr>
          <w:rStyle w:val="mwe-math-mathml-inline"/>
          <w:rFonts w:asciiTheme="minorHAnsi" w:hAnsiTheme="minorHAnsi" w:cstheme="minorHAnsi"/>
          <w:vanish/>
          <w:color w:val="222222"/>
          <w:sz w:val="22"/>
          <w:szCs w:val="22"/>
        </w:rPr>
        <w:t>{\displaystyle |0\rangle }</w:t>
      </w:r>
      <w:r w:rsidRPr="000D701A">
        <w:rPr>
          <w:rStyle w:val="mwe-math-mathml-inline"/>
          <w:rFonts w:asciiTheme="minorHAnsi" w:hAnsiTheme="minorHAnsi" w:cstheme="minorHAnsi"/>
          <w:vanish/>
          <w:color w:val="222222"/>
          <w:sz w:val="22"/>
          <w:szCs w:val="22"/>
        </w:rPr>
        <w:t>|0&gt; |</w:t>
      </w:r>
      <w:r w:rsidRPr="000D701A">
        <w:rPr>
          <w:rFonts w:asciiTheme="minorHAnsi" w:hAnsiTheme="minorHAnsi" w:cstheme="minorHAnsi"/>
          <w:color w:val="222222"/>
          <w:sz w:val="22"/>
          <w:szCs w:val="22"/>
        </w:rPr>
        <w:t>and</w:t>
      </w:r>
      <w:r w:rsidRPr="000D701A">
        <w:rPr>
          <w:rFonts w:asciiTheme="minorHAnsi" w:hAnsiTheme="minorHAnsi" w:cstheme="minorHAnsi"/>
          <w:color w:val="222222"/>
          <w:sz w:val="22"/>
          <w:szCs w:val="22"/>
        </w:rPr>
        <w:t xml:space="preserve"> |1&gt;</w:t>
      </w:r>
      <w:r w:rsidRPr="000D701A">
        <w:rPr>
          <w:rFonts w:asciiTheme="minorHAnsi" w:hAnsiTheme="minorHAnsi" w:cstheme="minorHAnsi"/>
          <w:color w:val="222222"/>
          <w:sz w:val="22"/>
          <w:szCs w:val="22"/>
        </w:rPr>
        <w:t> </w:t>
      </w:r>
      <w:r w:rsidRPr="000D701A">
        <w:rPr>
          <w:rStyle w:val="mwe-math-mathml-inline"/>
          <w:rFonts w:asciiTheme="minorHAnsi" w:hAnsiTheme="minorHAnsi" w:cstheme="minorHAnsi"/>
          <w:vanish/>
          <w:color w:val="222222"/>
          <w:sz w:val="22"/>
          <w:szCs w:val="22"/>
        </w:rPr>
        <w:t>{\displaystyle |1\rangle }</w:t>
      </w:r>
      <w:r w:rsidRPr="000D701A">
        <w:rPr>
          <w:rStyle w:val="mwe-math-mathml-inline"/>
          <w:rFonts w:asciiTheme="minorHAnsi" w:hAnsiTheme="minorHAnsi" w:cstheme="minorHAnsi"/>
          <w:vanish/>
          <w:color w:val="222222"/>
          <w:sz w:val="22"/>
          <w:szCs w:val="22"/>
        </w:rPr>
        <w:t>||</w:t>
      </w:r>
      <w:r w:rsidRPr="000D701A">
        <w:rPr>
          <w:rFonts w:asciiTheme="minorHAnsi" w:hAnsiTheme="minorHAnsi" w:cstheme="minorHAnsi"/>
          <w:color w:val="222222"/>
          <w:sz w:val="22"/>
          <w:szCs w:val="22"/>
        </w:rPr>
        <w:t>are pronounced "</w:t>
      </w:r>
      <w:proofErr w:type="spellStart"/>
      <w:r w:rsidRPr="000D701A">
        <w:rPr>
          <w:rFonts w:asciiTheme="minorHAnsi" w:hAnsiTheme="minorHAnsi" w:cstheme="minorHAnsi"/>
          <w:color w:val="222222"/>
          <w:sz w:val="22"/>
          <w:szCs w:val="22"/>
        </w:rPr>
        <w:t>ket</w:t>
      </w:r>
      <w:proofErr w:type="spellEnd"/>
      <w:r w:rsidRPr="000D701A">
        <w:rPr>
          <w:rFonts w:asciiTheme="minorHAnsi" w:hAnsiTheme="minorHAnsi" w:cstheme="minorHAnsi"/>
          <w:color w:val="222222"/>
          <w:sz w:val="22"/>
          <w:szCs w:val="22"/>
        </w:rPr>
        <w:t xml:space="preserve"> 0" and "</w:t>
      </w:r>
      <w:proofErr w:type="spellStart"/>
      <w:r w:rsidRPr="000D701A">
        <w:rPr>
          <w:rFonts w:asciiTheme="minorHAnsi" w:hAnsiTheme="minorHAnsi" w:cstheme="minorHAnsi"/>
          <w:color w:val="222222"/>
          <w:sz w:val="22"/>
          <w:szCs w:val="22"/>
        </w:rPr>
        <w:t>ket</w:t>
      </w:r>
      <w:proofErr w:type="spellEnd"/>
      <w:r w:rsidRPr="000D701A">
        <w:rPr>
          <w:rFonts w:asciiTheme="minorHAnsi" w:hAnsiTheme="minorHAnsi" w:cstheme="minorHAnsi"/>
          <w:color w:val="222222"/>
          <w:sz w:val="22"/>
          <w:szCs w:val="22"/>
        </w:rPr>
        <w:t xml:space="preserve"> 1", respectively. </w:t>
      </w:r>
    </w:p>
    <w:p w:rsidR="0043464D" w:rsidRPr="000D701A" w:rsidRDefault="0043464D" w:rsidP="0043464D">
      <w:pPr>
        <w:pStyle w:val="NormalWeb"/>
        <w:shd w:val="clear" w:color="auto" w:fill="FFFFFF"/>
        <w:spacing w:before="120" w:beforeAutospacing="0" w:after="120" w:afterAutospacing="0"/>
        <w:rPr>
          <w:rStyle w:val="mwe-math-mathml-inline"/>
          <w:rFonts w:asciiTheme="minorHAnsi" w:hAnsiTheme="minorHAnsi" w:cstheme="minorHAnsi"/>
          <w:color w:val="222222"/>
          <w:sz w:val="22"/>
          <w:szCs w:val="22"/>
        </w:rPr>
      </w:pPr>
      <w:r w:rsidRPr="000D701A">
        <w:rPr>
          <w:rFonts w:asciiTheme="minorHAnsi" w:hAnsiTheme="minorHAnsi" w:cstheme="minorHAnsi"/>
          <w:color w:val="222222"/>
          <w:sz w:val="22"/>
          <w:szCs w:val="22"/>
        </w:rPr>
        <w:t>Qubit basis states can also be combined to form product basis states. For example, two qubits could be represented in a four-dimensional linear vector space spanned by the following product basis states: </w:t>
      </w:r>
      <w:r w:rsidRPr="000D701A">
        <w:rPr>
          <w:rStyle w:val="mwe-math-mathml-inline"/>
          <w:rFonts w:asciiTheme="minorHAnsi" w:hAnsiTheme="minorHAnsi" w:cstheme="minorHAnsi"/>
          <w:vanish/>
          <w:color w:val="222222"/>
          <w:sz w:val="22"/>
          <w:szCs w:val="22"/>
        </w:rPr>
        <w:t>{\displaystyle |00\rangle ={\biggl [}{\begin{smallmatrix}1\\0\\0\\0\end{smallmatrix}}{\biggr ]}}</w:t>
      </w:r>
      <w:r w:rsidRPr="000D701A">
        <w:rPr>
          <w:rStyle w:val="mwe-math-mathml-inline"/>
          <w:rFonts w:asciiTheme="minorHAnsi" w:hAnsiTheme="minorHAnsi" w:cstheme="minorHAnsi"/>
          <w:color w:val="222222"/>
          <w:sz w:val="22"/>
          <w:szCs w:val="22"/>
        </w:rPr>
        <w:t>|00&gt; = [1 0 0 0], |01&gt; = [0 1 0 0], |10&gt; = [0 0 1 0] and |11&gt; = [0 0 0 1].</w:t>
      </w:r>
    </w:p>
    <w:p w:rsidR="0043464D" w:rsidRPr="000D701A" w:rsidRDefault="0043464D" w:rsidP="0043464D">
      <w:pPr>
        <w:pStyle w:val="NormalWeb"/>
        <w:shd w:val="clear" w:color="auto" w:fill="FFFFFF"/>
        <w:spacing w:before="120" w:beforeAutospacing="0" w:after="120" w:afterAutospacing="0"/>
        <w:rPr>
          <w:rFonts w:asciiTheme="minorHAnsi" w:hAnsiTheme="minorHAnsi" w:cstheme="minorHAnsi"/>
          <w:color w:val="222222"/>
          <w:sz w:val="22"/>
          <w:szCs w:val="22"/>
        </w:rPr>
      </w:pPr>
      <w:r w:rsidRPr="000D701A">
        <w:rPr>
          <w:rFonts w:asciiTheme="minorHAnsi" w:hAnsiTheme="minorHAnsi" w:cstheme="minorHAnsi"/>
          <w:color w:val="222222"/>
          <w:sz w:val="22"/>
          <w:szCs w:val="22"/>
        </w:rPr>
        <w:t>In general, n qubits are represented by a superposition state vector in 2</w:t>
      </w:r>
      <w:r w:rsidRPr="000D701A">
        <w:rPr>
          <w:rFonts w:asciiTheme="minorHAnsi" w:hAnsiTheme="minorHAnsi" w:cstheme="minorHAnsi"/>
          <w:color w:val="222222"/>
          <w:sz w:val="22"/>
          <w:szCs w:val="22"/>
          <w:vertAlign w:val="superscript"/>
        </w:rPr>
        <w:t>n</w:t>
      </w:r>
      <w:r w:rsidRPr="000D701A">
        <w:rPr>
          <w:rFonts w:asciiTheme="minorHAnsi" w:hAnsiTheme="minorHAnsi" w:cstheme="minorHAnsi"/>
          <w:color w:val="222222"/>
          <w:sz w:val="22"/>
          <w:szCs w:val="22"/>
        </w:rPr>
        <w:t> dimensional Hilbert space.</w:t>
      </w:r>
    </w:p>
    <w:p w:rsidR="00CF01DD" w:rsidRPr="000D701A" w:rsidRDefault="00CF01DD" w:rsidP="00CF01DD">
      <w:pPr>
        <w:pStyle w:val="Heading2"/>
        <w:pBdr>
          <w:bottom w:val="single" w:sz="6" w:space="0" w:color="A2A9B1"/>
        </w:pBdr>
        <w:shd w:val="clear" w:color="auto" w:fill="FFFFFF"/>
        <w:spacing w:before="240" w:after="60"/>
        <w:rPr>
          <w:rFonts w:asciiTheme="minorHAnsi" w:hAnsiTheme="minorHAnsi" w:cstheme="minorHAnsi"/>
          <w:color w:val="000000"/>
        </w:rPr>
      </w:pPr>
      <w:r w:rsidRPr="000D701A">
        <w:rPr>
          <w:rStyle w:val="mw-headline"/>
          <w:rFonts w:asciiTheme="minorHAnsi" w:hAnsiTheme="minorHAnsi" w:cstheme="minorHAnsi"/>
          <w:b/>
          <w:bCs/>
          <w:color w:val="000000"/>
        </w:rPr>
        <w:t>Qubit States</w:t>
      </w:r>
    </w:p>
    <w:p w:rsidR="00CF01DD" w:rsidRPr="000D701A" w:rsidRDefault="00CF01DD" w:rsidP="00CF01DD">
      <w:pPr>
        <w:shd w:val="clear" w:color="auto" w:fill="FFFFFF"/>
        <w:spacing w:before="120" w:after="120" w:line="240" w:lineRule="auto"/>
        <w:rPr>
          <w:rFonts w:eastAsia="Times New Roman" w:cstheme="minorHAnsi"/>
          <w:color w:val="222222"/>
        </w:rPr>
      </w:pPr>
      <w:r w:rsidRPr="00CF01DD">
        <w:rPr>
          <w:rFonts w:eastAsia="Times New Roman" w:cstheme="minorHAnsi"/>
          <w:color w:val="222222"/>
        </w:rPr>
        <w:t>A pure qubit state is a coherent superposition of the basis states. This means that a single qubit can be described by a linear combination of</w:t>
      </w:r>
      <w:r w:rsidR="0012737F" w:rsidRPr="000D701A">
        <w:rPr>
          <w:rFonts w:eastAsia="Times New Roman" w:cstheme="minorHAnsi"/>
          <w:color w:val="222222"/>
        </w:rPr>
        <w:t xml:space="preserve"> |0&gt; </w:t>
      </w:r>
      <w:r w:rsidRPr="00CF01DD">
        <w:rPr>
          <w:rFonts w:eastAsia="Times New Roman" w:cstheme="minorHAnsi"/>
          <w:vanish/>
          <w:color w:val="222222"/>
        </w:rPr>
        <w:t>{\displaystyle |0\rangle }</w:t>
      </w:r>
      <w:r w:rsidRPr="00CF01DD">
        <w:rPr>
          <w:rFonts w:eastAsia="Times New Roman" w:cstheme="minorHAnsi"/>
          <w:color w:val="222222"/>
        </w:rPr>
        <w:t>and</w:t>
      </w:r>
      <w:r w:rsidR="0012737F" w:rsidRPr="000D701A">
        <w:rPr>
          <w:rFonts w:eastAsia="Times New Roman" w:cstheme="minorHAnsi"/>
          <w:color w:val="222222"/>
        </w:rPr>
        <w:t xml:space="preserve"> |1&gt;</w:t>
      </w:r>
      <w:r w:rsidR="0012737F" w:rsidRPr="000D701A">
        <w:rPr>
          <w:rFonts w:eastAsia="Times New Roman" w:cstheme="minorHAnsi"/>
          <w:vanish/>
          <w:color w:val="222222"/>
        </w:rPr>
        <w:t xml:space="preserve">   </w:t>
      </w:r>
      <w:r w:rsidRPr="00CF01DD">
        <w:rPr>
          <w:rFonts w:eastAsia="Times New Roman" w:cstheme="minorHAnsi"/>
          <w:color w:val="222222"/>
        </w:rPr>
        <w:t>:</w:t>
      </w:r>
    </w:p>
    <w:p w:rsidR="00CF01DD" w:rsidRPr="00CF01DD" w:rsidRDefault="0012737F" w:rsidP="0012737F">
      <w:pPr>
        <w:shd w:val="clear" w:color="auto" w:fill="FFFFFF"/>
        <w:spacing w:before="120" w:after="120" w:line="240" w:lineRule="auto"/>
        <w:rPr>
          <w:rFonts w:eastAsia="Times New Roman" w:cstheme="minorHAnsi"/>
          <w:color w:val="222222"/>
        </w:rPr>
      </w:pPr>
      <w:r w:rsidRPr="000D701A">
        <w:rPr>
          <w:rFonts w:eastAsia="Times New Roman" w:cstheme="minorHAnsi"/>
          <w:color w:val="222222"/>
        </w:rPr>
        <w:t>|</w:t>
      </w:r>
      <w:proofErr w:type="spellStart"/>
      <w:r w:rsidRPr="000D701A">
        <w:rPr>
          <w:rFonts w:eastAsia="Times New Roman" w:cstheme="minorHAnsi"/>
          <w:color w:val="222222"/>
        </w:rPr>
        <w:t>phy</w:t>
      </w:r>
      <w:proofErr w:type="spellEnd"/>
      <w:r w:rsidRPr="000D701A">
        <w:rPr>
          <w:rFonts w:eastAsia="Times New Roman" w:cstheme="minorHAnsi"/>
          <w:color w:val="222222"/>
        </w:rPr>
        <w:t xml:space="preserve">&gt; = </w:t>
      </w:r>
      <w:r w:rsidR="002E6958" w:rsidRPr="00CF01DD">
        <w:rPr>
          <w:rFonts w:eastAsia="Times New Roman" w:cstheme="minorHAnsi"/>
          <w:color w:val="222222"/>
        </w:rPr>
        <w:t>α </w:t>
      </w:r>
      <w:r w:rsidR="002E6958" w:rsidRPr="000D701A">
        <w:rPr>
          <w:rFonts w:eastAsia="Times New Roman" w:cstheme="minorHAnsi"/>
          <w:color w:val="222222"/>
        </w:rPr>
        <w:t xml:space="preserve"> </w:t>
      </w:r>
      <w:r w:rsidRPr="000D701A">
        <w:rPr>
          <w:rFonts w:eastAsia="Times New Roman" w:cstheme="minorHAnsi"/>
          <w:color w:val="222222"/>
        </w:rPr>
        <w:t xml:space="preserve">|0&gt; + </w:t>
      </w:r>
      <w:r w:rsidR="002E6958" w:rsidRPr="00CF01DD">
        <w:rPr>
          <w:rFonts w:eastAsia="Times New Roman" w:cstheme="minorHAnsi"/>
          <w:color w:val="222222"/>
        </w:rPr>
        <w:t>β </w:t>
      </w:r>
      <w:r w:rsidR="002E6958" w:rsidRPr="000D701A">
        <w:rPr>
          <w:rFonts w:eastAsia="Times New Roman" w:cstheme="minorHAnsi"/>
          <w:color w:val="222222"/>
        </w:rPr>
        <w:t xml:space="preserve"> </w:t>
      </w:r>
      <w:r w:rsidRPr="000D701A">
        <w:rPr>
          <w:rFonts w:eastAsia="Times New Roman" w:cstheme="minorHAnsi"/>
          <w:color w:val="222222"/>
        </w:rPr>
        <w:t>|1&gt;</w:t>
      </w:r>
    </w:p>
    <w:p w:rsidR="00CF01DD" w:rsidRPr="000D701A" w:rsidRDefault="00CF01DD" w:rsidP="002E6958">
      <w:pPr>
        <w:shd w:val="clear" w:color="auto" w:fill="FFFFFF"/>
        <w:spacing w:before="120" w:after="120" w:line="240" w:lineRule="auto"/>
        <w:rPr>
          <w:rFonts w:eastAsia="Times New Roman" w:cstheme="minorHAnsi"/>
          <w:color w:val="222222"/>
        </w:rPr>
      </w:pPr>
      <w:r w:rsidRPr="00CF01DD">
        <w:rPr>
          <w:rFonts w:eastAsia="Times New Roman" w:cstheme="minorHAnsi"/>
          <w:color w:val="222222"/>
        </w:rPr>
        <w:t>where α and β are probability amplitudes and can in general both be complex numbers. When we measure this qubit in the standard basis, according to the Born rule, the probability of outcome</w:t>
      </w:r>
      <w:r w:rsidR="002E6958" w:rsidRPr="000D701A">
        <w:rPr>
          <w:rFonts w:eastAsia="Times New Roman" w:cstheme="minorHAnsi"/>
          <w:color w:val="222222"/>
        </w:rPr>
        <w:t xml:space="preserve"> |0&gt; </w:t>
      </w:r>
      <w:r w:rsidR="002E6958" w:rsidRPr="000D701A">
        <w:rPr>
          <w:rFonts w:eastAsia="Times New Roman" w:cstheme="minorHAnsi"/>
          <w:vanish/>
          <w:color w:val="222222"/>
        </w:rPr>
        <w:t xml:space="preserve">  </w:t>
      </w:r>
      <w:r w:rsidRPr="00CF01DD">
        <w:rPr>
          <w:rFonts w:eastAsia="Times New Roman" w:cstheme="minorHAnsi"/>
          <w:color w:val="222222"/>
        </w:rPr>
        <w:t>with value "0" is</w:t>
      </w:r>
      <w:r w:rsidR="002E6958" w:rsidRPr="000D701A">
        <w:rPr>
          <w:rFonts w:eastAsia="Times New Roman" w:cstheme="minorHAnsi"/>
          <w:color w:val="222222"/>
        </w:rPr>
        <w:t xml:space="preserve"> </w:t>
      </w:r>
      <w:r w:rsidR="000D701A" w:rsidRPr="000D701A">
        <w:rPr>
          <w:rFonts w:eastAsia="Times New Roman" w:cstheme="minorHAnsi"/>
          <w:color w:val="222222"/>
        </w:rPr>
        <w:t xml:space="preserve">  </w:t>
      </w:r>
      <w:r w:rsidR="002E6958" w:rsidRPr="000D701A">
        <w:rPr>
          <w:rFonts w:eastAsia="Times New Roman" w:cstheme="minorHAnsi"/>
          <w:color w:val="222222"/>
        </w:rPr>
        <w:t xml:space="preserve">| </w:t>
      </w:r>
      <w:r w:rsidR="002E6958" w:rsidRPr="00CF01DD">
        <w:rPr>
          <w:rFonts w:eastAsia="Times New Roman" w:cstheme="minorHAnsi"/>
          <w:color w:val="222222"/>
        </w:rPr>
        <w:t>α</w:t>
      </w:r>
      <w:r w:rsidR="002E6958" w:rsidRPr="000D701A">
        <w:rPr>
          <w:rFonts w:eastAsia="Times New Roman" w:cstheme="minorHAnsi"/>
          <w:color w:val="222222"/>
        </w:rPr>
        <w:t xml:space="preserve"> |</w:t>
      </w:r>
      <w:r w:rsidR="002E6958" w:rsidRPr="000D701A">
        <w:rPr>
          <w:rFonts w:eastAsia="Times New Roman" w:cstheme="minorHAnsi"/>
          <w:color w:val="222222"/>
          <w:vertAlign w:val="superscript"/>
        </w:rPr>
        <w:t>2</w:t>
      </w:r>
      <w:r w:rsidR="002E6958" w:rsidRPr="000D701A">
        <w:rPr>
          <w:rFonts w:eastAsia="Times New Roman" w:cstheme="minorHAnsi"/>
          <w:color w:val="222222"/>
        </w:rPr>
        <w:t xml:space="preserve"> </w:t>
      </w:r>
      <w:r w:rsidRPr="00CF01DD">
        <w:rPr>
          <w:rFonts w:eastAsia="Times New Roman" w:cstheme="minorHAnsi"/>
          <w:color w:val="222222"/>
        </w:rPr>
        <w:t>and the probability of outcome</w:t>
      </w:r>
      <w:r w:rsidR="002E6958" w:rsidRPr="000D701A">
        <w:rPr>
          <w:rFonts w:eastAsia="Times New Roman" w:cstheme="minorHAnsi"/>
          <w:color w:val="222222"/>
        </w:rPr>
        <w:t xml:space="preserve"> |1&gt; </w:t>
      </w:r>
      <w:r w:rsidRPr="00CF01DD">
        <w:rPr>
          <w:rFonts w:eastAsia="Times New Roman" w:cstheme="minorHAnsi"/>
          <w:color w:val="222222"/>
        </w:rPr>
        <w:t>with value "1" is</w:t>
      </w:r>
      <w:r w:rsidR="002E6958" w:rsidRPr="000D701A">
        <w:rPr>
          <w:rFonts w:eastAsia="Times New Roman" w:cstheme="minorHAnsi"/>
          <w:color w:val="222222"/>
        </w:rPr>
        <w:t xml:space="preserve"> </w:t>
      </w:r>
      <w:r w:rsidR="002E6958" w:rsidRPr="000D701A">
        <w:rPr>
          <w:rFonts w:eastAsia="Times New Roman" w:cstheme="minorHAnsi"/>
          <w:color w:val="222222"/>
        </w:rPr>
        <w:t>|</w:t>
      </w:r>
      <w:r w:rsidR="002E6958" w:rsidRPr="000D701A">
        <w:rPr>
          <w:rFonts w:eastAsia="Times New Roman" w:cstheme="minorHAnsi"/>
          <w:color w:val="222222"/>
        </w:rPr>
        <w:t xml:space="preserve"> </w:t>
      </w:r>
      <w:r w:rsidR="002E6958" w:rsidRPr="00CF01DD">
        <w:rPr>
          <w:rFonts w:eastAsia="Times New Roman" w:cstheme="minorHAnsi"/>
          <w:color w:val="222222"/>
        </w:rPr>
        <w:t>β </w:t>
      </w:r>
      <w:r w:rsidR="002E6958" w:rsidRPr="000D701A">
        <w:rPr>
          <w:rFonts w:eastAsia="Times New Roman" w:cstheme="minorHAnsi"/>
          <w:color w:val="222222"/>
        </w:rPr>
        <w:t xml:space="preserve"> |</w:t>
      </w:r>
      <w:r w:rsidR="002E6958" w:rsidRPr="000D701A">
        <w:rPr>
          <w:rFonts w:eastAsia="Times New Roman" w:cstheme="minorHAnsi"/>
          <w:color w:val="222222"/>
          <w:vertAlign w:val="superscript"/>
        </w:rPr>
        <w:t>2</w:t>
      </w:r>
      <w:r w:rsidR="002E6958" w:rsidRPr="000D701A">
        <w:rPr>
          <w:rFonts w:eastAsia="Times New Roman" w:cstheme="minorHAnsi"/>
          <w:color w:val="222222"/>
          <w:vertAlign w:val="superscript"/>
        </w:rPr>
        <w:t xml:space="preserve"> </w:t>
      </w:r>
      <w:r w:rsidR="002E6958" w:rsidRPr="000D701A">
        <w:rPr>
          <w:rFonts w:eastAsia="Times New Roman" w:cstheme="minorHAnsi"/>
          <w:color w:val="222222"/>
        </w:rPr>
        <w:t>.</w:t>
      </w:r>
      <w:r w:rsidR="002E6958" w:rsidRPr="000D701A">
        <w:rPr>
          <w:rFonts w:eastAsia="Times New Roman" w:cstheme="minorHAnsi"/>
          <w:color w:val="222222"/>
          <w:vertAlign w:val="superscript"/>
        </w:rPr>
        <w:t xml:space="preserve"> </w:t>
      </w:r>
      <w:r w:rsidRPr="00CF01DD">
        <w:rPr>
          <w:rFonts w:eastAsia="Times New Roman" w:cstheme="minorHAnsi"/>
          <w:color w:val="222222"/>
        </w:rPr>
        <w:t>Because the absolute squares of the amplitudes equate to probabilities, it follows that</w:t>
      </w:r>
      <w:r w:rsidR="002E6958" w:rsidRPr="000D701A">
        <w:rPr>
          <w:rFonts w:eastAsia="Times New Roman" w:cstheme="minorHAnsi"/>
          <w:color w:val="222222"/>
        </w:rPr>
        <w:t xml:space="preserve"> </w:t>
      </w:r>
      <w:r w:rsidR="002E6958" w:rsidRPr="00CF01DD">
        <w:rPr>
          <w:rFonts w:eastAsia="Times New Roman" w:cstheme="minorHAnsi"/>
          <w:color w:val="222222"/>
        </w:rPr>
        <w:t>α</w:t>
      </w:r>
      <w:r w:rsidRPr="00CF01DD">
        <w:rPr>
          <w:rFonts w:eastAsia="Times New Roman" w:cstheme="minorHAnsi"/>
          <w:vanish/>
          <w:color w:val="222222"/>
        </w:rPr>
        <w:t>{\displaystyle \alpha }</w:t>
      </w:r>
      <w:r w:rsidRPr="00CF01DD">
        <w:rPr>
          <w:rFonts w:eastAsia="Times New Roman" w:cstheme="minorHAnsi"/>
          <w:color w:val="222222"/>
        </w:rPr>
        <w:t> and</w:t>
      </w:r>
      <w:r w:rsidR="002E6958" w:rsidRPr="000D701A">
        <w:rPr>
          <w:rFonts w:eastAsia="Times New Roman" w:cstheme="minorHAnsi"/>
          <w:color w:val="222222"/>
        </w:rPr>
        <w:t xml:space="preserve"> </w:t>
      </w:r>
      <w:r w:rsidR="002E6958" w:rsidRPr="00CF01DD">
        <w:rPr>
          <w:rFonts w:eastAsia="Times New Roman" w:cstheme="minorHAnsi"/>
          <w:color w:val="222222"/>
        </w:rPr>
        <w:t>β </w:t>
      </w:r>
      <w:r w:rsidRPr="00CF01DD">
        <w:rPr>
          <w:rFonts w:eastAsia="Times New Roman" w:cstheme="minorHAnsi"/>
          <w:color w:val="222222"/>
        </w:rPr>
        <w:t>must be constrained by the equation</w:t>
      </w:r>
    </w:p>
    <w:p w:rsidR="002E6958" w:rsidRPr="00CF01DD" w:rsidRDefault="00BF60E4" w:rsidP="00BF60E4">
      <w:pPr>
        <w:shd w:val="clear" w:color="auto" w:fill="FFFFFF"/>
        <w:spacing w:before="120" w:after="120" w:line="240" w:lineRule="auto"/>
        <w:rPr>
          <w:rFonts w:eastAsia="Times New Roman" w:cstheme="minorHAnsi"/>
          <w:color w:val="222222"/>
        </w:rPr>
      </w:pPr>
      <w:r w:rsidRPr="000D701A">
        <w:rPr>
          <w:rFonts w:eastAsia="Times New Roman" w:cstheme="minorHAnsi"/>
          <w:color w:val="222222"/>
        </w:rPr>
        <w:t>|</w:t>
      </w:r>
      <w:r w:rsidR="002E6958" w:rsidRPr="000D701A">
        <w:rPr>
          <w:rFonts w:eastAsia="Times New Roman" w:cstheme="minorHAnsi"/>
          <w:color w:val="222222"/>
        </w:rPr>
        <w:t xml:space="preserve"> </w:t>
      </w:r>
      <w:r w:rsidR="002E6958" w:rsidRPr="00CF01DD">
        <w:rPr>
          <w:rFonts w:eastAsia="Times New Roman" w:cstheme="minorHAnsi"/>
          <w:color w:val="222222"/>
        </w:rPr>
        <w:t>α</w:t>
      </w:r>
      <w:r w:rsidR="002E6958" w:rsidRPr="000D701A">
        <w:rPr>
          <w:rFonts w:eastAsia="Times New Roman" w:cstheme="minorHAnsi"/>
          <w:color w:val="222222"/>
        </w:rPr>
        <w:t xml:space="preserve"> |</w:t>
      </w:r>
      <w:r w:rsidR="002E6958" w:rsidRPr="000D701A">
        <w:rPr>
          <w:rFonts w:eastAsia="Times New Roman" w:cstheme="minorHAnsi"/>
          <w:color w:val="222222"/>
          <w:vertAlign w:val="superscript"/>
        </w:rPr>
        <w:t>2</w:t>
      </w:r>
      <w:r w:rsidR="002E6958" w:rsidRPr="000D701A">
        <w:rPr>
          <w:rFonts w:eastAsia="Times New Roman" w:cstheme="minorHAnsi"/>
          <w:color w:val="222222"/>
        </w:rPr>
        <w:t xml:space="preserve"> + | </w:t>
      </w:r>
      <w:r w:rsidR="002E6958" w:rsidRPr="00CF01DD">
        <w:rPr>
          <w:rFonts w:eastAsia="Times New Roman" w:cstheme="minorHAnsi"/>
          <w:color w:val="222222"/>
        </w:rPr>
        <w:t>β </w:t>
      </w:r>
      <w:r w:rsidR="002E6958" w:rsidRPr="000D701A">
        <w:rPr>
          <w:rFonts w:eastAsia="Times New Roman" w:cstheme="minorHAnsi"/>
          <w:color w:val="222222"/>
        </w:rPr>
        <w:t>|</w:t>
      </w:r>
      <w:r w:rsidR="002E6958" w:rsidRPr="000D701A">
        <w:rPr>
          <w:rFonts w:eastAsia="Times New Roman" w:cstheme="minorHAnsi"/>
          <w:color w:val="222222"/>
          <w:vertAlign w:val="superscript"/>
        </w:rPr>
        <w:t>2</w:t>
      </w:r>
      <w:r w:rsidR="002E6958" w:rsidRPr="000D701A">
        <w:rPr>
          <w:rFonts w:eastAsia="Times New Roman" w:cstheme="minorHAnsi"/>
          <w:color w:val="222222"/>
        </w:rPr>
        <w:t xml:space="preserve"> =1</w:t>
      </w:r>
    </w:p>
    <w:p w:rsidR="0088256C" w:rsidRDefault="00CF01DD">
      <w:pPr>
        <w:rPr>
          <w:rFonts w:cstheme="minorHAnsi"/>
          <w:color w:val="222222"/>
          <w:shd w:val="clear" w:color="auto" w:fill="FFFFFF"/>
        </w:rPr>
      </w:pPr>
      <w:r w:rsidRPr="000D701A">
        <w:rPr>
          <w:rFonts w:cstheme="minorHAnsi"/>
          <w:color w:val="222222"/>
          <w:shd w:val="clear" w:color="auto" w:fill="FFFFFF"/>
        </w:rPr>
        <w:t>Note that a qubit in this superposition state does not have a value in between "0" and "1"; rather, when measured, the qubit has a probability</w:t>
      </w:r>
      <w:r w:rsidR="002E6958" w:rsidRPr="000D701A">
        <w:rPr>
          <w:rFonts w:cstheme="minorHAnsi"/>
          <w:color w:val="222222"/>
          <w:shd w:val="clear" w:color="auto" w:fill="FFFFFF"/>
        </w:rPr>
        <w:t xml:space="preserve"> </w:t>
      </w:r>
      <w:r w:rsidR="002E6958" w:rsidRPr="000D701A">
        <w:rPr>
          <w:rFonts w:eastAsia="Times New Roman" w:cstheme="minorHAnsi"/>
          <w:color w:val="222222"/>
        </w:rPr>
        <w:t xml:space="preserve">| </w:t>
      </w:r>
      <w:r w:rsidR="002E6958" w:rsidRPr="00CF01DD">
        <w:rPr>
          <w:rFonts w:eastAsia="Times New Roman" w:cstheme="minorHAnsi"/>
          <w:color w:val="222222"/>
        </w:rPr>
        <w:t>α</w:t>
      </w:r>
      <w:r w:rsidR="002E6958" w:rsidRPr="000D701A">
        <w:rPr>
          <w:rFonts w:eastAsia="Times New Roman" w:cstheme="minorHAnsi"/>
          <w:color w:val="222222"/>
        </w:rPr>
        <w:t xml:space="preserve"> |</w:t>
      </w:r>
      <w:r w:rsidR="002E6958" w:rsidRPr="000D701A">
        <w:rPr>
          <w:rFonts w:eastAsia="Times New Roman" w:cstheme="minorHAnsi"/>
          <w:color w:val="222222"/>
          <w:vertAlign w:val="superscript"/>
        </w:rPr>
        <w:t>2</w:t>
      </w:r>
      <w:r w:rsidRPr="000D701A">
        <w:rPr>
          <w:rStyle w:val="mwe-math-mathml-inline"/>
          <w:rFonts w:cstheme="minorHAnsi"/>
          <w:vanish/>
          <w:color w:val="222222"/>
          <w:shd w:val="clear" w:color="auto" w:fill="FFFFFF"/>
        </w:rPr>
        <w:t>{\displaystyle |\alpha |^{2}}</w:t>
      </w:r>
      <w:r w:rsidRPr="000D701A">
        <w:rPr>
          <w:rFonts w:cstheme="minorHAnsi"/>
          <w:color w:val="222222"/>
          <w:shd w:val="clear" w:color="auto" w:fill="FFFFFF"/>
        </w:rPr>
        <w:t> of the value “0” and a probability</w:t>
      </w:r>
      <w:r w:rsidR="00BF60E4" w:rsidRPr="000D701A">
        <w:rPr>
          <w:rFonts w:cstheme="minorHAnsi"/>
          <w:color w:val="222222"/>
          <w:shd w:val="clear" w:color="auto" w:fill="FFFFFF"/>
        </w:rPr>
        <w:t xml:space="preserve"> </w:t>
      </w:r>
      <w:r w:rsidRPr="000D701A">
        <w:rPr>
          <w:rStyle w:val="mwe-math-mathml-inline"/>
          <w:rFonts w:cstheme="minorHAnsi"/>
          <w:vanish/>
          <w:color w:val="222222"/>
          <w:shd w:val="clear" w:color="auto" w:fill="FFFFFF"/>
        </w:rPr>
        <w:t>{\displaystyle |\beta |^{2}}</w:t>
      </w:r>
      <w:r w:rsidR="00BF60E4" w:rsidRPr="000D701A">
        <w:rPr>
          <w:rFonts w:eastAsia="Times New Roman" w:cstheme="minorHAnsi"/>
          <w:color w:val="222222"/>
        </w:rPr>
        <w:t xml:space="preserve">| </w:t>
      </w:r>
      <w:r w:rsidR="00BF60E4" w:rsidRPr="00CF01DD">
        <w:rPr>
          <w:rFonts w:eastAsia="Times New Roman" w:cstheme="minorHAnsi"/>
          <w:color w:val="222222"/>
        </w:rPr>
        <w:t>β </w:t>
      </w:r>
      <w:r w:rsidR="00BF60E4" w:rsidRPr="000D701A">
        <w:rPr>
          <w:rFonts w:eastAsia="Times New Roman" w:cstheme="minorHAnsi"/>
          <w:color w:val="222222"/>
        </w:rPr>
        <w:t>|</w:t>
      </w:r>
      <w:r w:rsidR="00BF60E4" w:rsidRPr="000D701A">
        <w:rPr>
          <w:rFonts w:eastAsia="Times New Roman" w:cstheme="minorHAnsi"/>
          <w:color w:val="222222"/>
          <w:vertAlign w:val="superscript"/>
        </w:rPr>
        <w:t>2</w:t>
      </w:r>
      <w:r w:rsidR="00BF60E4" w:rsidRPr="000D701A">
        <w:rPr>
          <w:rFonts w:eastAsia="Times New Roman" w:cstheme="minorHAnsi"/>
          <w:color w:val="222222"/>
        </w:rPr>
        <w:t xml:space="preserve"> </w:t>
      </w:r>
      <w:r w:rsidRPr="000D701A">
        <w:rPr>
          <w:rFonts w:cstheme="minorHAnsi"/>
          <w:color w:val="222222"/>
          <w:shd w:val="clear" w:color="auto" w:fill="FFFFFF"/>
        </w:rPr>
        <w:t>of the value "1". In other words, superposition means that there is no way, even in principle, to tell which of the two possible states forming the superposition state actually pertains. Furthermore, the probability amplitudes</w:t>
      </w:r>
      <w:r w:rsidR="00BF60E4" w:rsidRPr="000D701A">
        <w:rPr>
          <w:rFonts w:cstheme="minorHAnsi"/>
          <w:color w:val="222222"/>
          <w:shd w:val="clear" w:color="auto" w:fill="FFFFFF"/>
        </w:rPr>
        <w:t xml:space="preserve"> </w:t>
      </w:r>
      <w:r w:rsidR="00BF60E4" w:rsidRPr="00CF01DD">
        <w:rPr>
          <w:rFonts w:eastAsia="Times New Roman" w:cstheme="minorHAnsi"/>
          <w:color w:val="222222"/>
        </w:rPr>
        <w:t>α</w:t>
      </w:r>
      <w:r w:rsidR="00BF60E4" w:rsidRPr="000D701A">
        <w:rPr>
          <w:rFonts w:eastAsia="Times New Roman" w:cstheme="minorHAnsi"/>
          <w:color w:val="222222"/>
        </w:rPr>
        <w:t xml:space="preserve"> </w:t>
      </w:r>
      <w:r w:rsidR="00BF60E4" w:rsidRPr="000D701A">
        <w:rPr>
          <w:rStyle w:val="mwe-math-mathml-inline"/>
          <w:rFonts w:cstheme="minorHAnsi"/>
          <w:vanish/>
          <w:color w:val="222222"/>
          <w:shd w:val="clear" w:color="auto" w:fill="FFFFFF"/>
        </w:rPr>
        <w:t xml:space="preserve">   </w:t>
      </w:r>
      <w:r w:rsidRPr="000D701A">
        <w:rPr>
          <w:rFonts w:cstheme="minorHAnsi"/>
          <w:color w:val="222222"/>
          <w:shd w:val="clear" w:color="auto" w:fill="FFFFFF"/>
        </w:rPr>
        <w:t>and</w:t>
      </w:r>
      <w:r w:rsidR="00BF60E4" w:rsidRPr="000D701A">
        <w:rPr>
          <w:rFonts w:cstheme="minorHAnsi"/>
          <w:color w:val="222222"/>
          <w:shd w:val="clear" w:color="auto" w:fill="FFFFFF"/>
        </w:rPr>
        <w:t xml:space="preserve"> </w:t>
      </w:r>
      <w:r w:rsidR="00BF60E4" w:rsidRPr="00CF01DD">
        <w:rPr>
          <w:rFonts w:eastAsia="Times New Roman" w:cstheme="minorHAnsi"/>
          <w:color w:val="222222"/>
        </w:rPr>
        <w:t>β </w:t>
      </w:r>
      <w:r w:rsidR="00BF60E4" w:rsidRPr="000D701A">
        <w:rPr>
          <w:rFonts w:cstheme="minorHAnsi"/>
          <w:color w:val="222222"/>
          <w:shd w:val="clear" w:color="auto" w:fill="FFFFFF"/>
        </w:rPr>
        <w:t xml:space="preserve"> </w:t>
      </w:r>
      <w:r w:rsidRPr="000D701A">
        <w:rPr>
          <w:rFonts w:cstheme="minorHAnsi"/>
          <w:color w:val="222222"/>
          <w:shd w:val="clear" w:color="auto" w:fill="FFFFFF"/>
        </w:rPr>
        <w:t>encode more than just the probabilities of the outcomes of a measurement; the relative phase of</w:t>
      </w:r>
      <w:r w:rsidR="00BF60E4" w:rsidRPr="000D701A">
        <w:rPr>
          <w:rFonts w:cstheme="minorHAnsi"/>
          <w:color w:val="222222"/>
          <w:shd w:val="clear" w:color="auto" w:fill="FFFFFF"/>
        </w:rPr>
        <w:t xml:space="preserve"> </w:t>
      </w:r>
      <w:r w:rsidR="00BF60E4" w:rsidRPr="00CF01DD">
        <w:rPr>
          <w:rFonts w:eastAsia="Times New Roman" w:cstheme="minorHAnsi"/>
          <w:color w:val="222222"/>
        </w:rPr>
        <w:t>α</w:t>
      </w:r>
      <w:r w:rsidR="00BF60E4" w:rsidRPr="000D701A">
        <w:rPr>
          <w:rFonts w:eastAsia="Times New Roman" w:cstheme="minorHAnsi"/>
          <w:color w:val="222222"/>
        </w:rPr>
        <w:t xml:space="preserve"> </w:t>
      </w:r>
      <w:r w:rsidR="00BF60E4" w:rsidRPr="000D701A">
        <w:rPr>
          <w:rStyle w:val="mwe-math-mathml-inline"/>
          <w:rFonts w:cstheme="minorHAnsi"/>
          <w:vanish/>
          <w:color w:val="222222"/>
          <w:shd w:val="clear" w:color="auto" w:fill="FFFFFF"/>
        </w:rPr>
        <w:t xml:space="preserve">   </w:t>
      </w:r>
      <w:r w:rsidR="00BF60E4" w:rsidRPr="000D701A">
        <w:rPr>
          <w:rFonts w:cstheme="minorHAnsi"/>
          <w:color w:val="222222"/>
          <w:shd w:val="clear" w:color="auto" w:fill="FFFFFF"/>
        </w:rPr>
        <w:t xml:space="preserve">and </w:t>
      </w:r>
      <w:r w:rsidR="00BF60E4" w:rsidRPr="00CF01DD">
        <w:rPr>
          <w:rFonts w:eastAsia="Times New Roman" w:cstheme="minorHAnsi"/>
          <w:color w:val="222222"/>
        </w:rPr>
        <w:t>β </w:t>
      </w:r>
      <w:r w:rsidR="00BF60E4" w:rsidRPr="000D701A">
        <w:rPr>
          <w:rFonts w:cstheme="minorHAnsi"/>
          <w:color w:val="222222"/>
          <w:shd w:val="clear" w:color="auto" w:fill="FFFFFF"/>
        </w:rPr>
        <w:t xml:space="preserve"> </w:t>
      </w:r>
      <w:r w:rsidRPr="000D701A">
        <w:rPr>
          <w:rFonts w:cstheme="minorHAnsi"/>
          <w:color w:val="222222"/>
          <w:shd w:val="clear" w:color="auto" w:fill="FFFFFF"/>
        </w:rPr>
        <w:t>is responsible for </w:t>
      </w:r>
      <w:r w:rsidRPr="000D701A">
        <w:rPr>
          <w:rFonts w:cstheme="minorHAnsi"/>
          <w:shd w:val="clear" w:color="auto" w:fill="FFFFFF"/>
        </w:rPr>
        <w:t>quantum interference</w:t>
      </w:r>
      <w:r w:rsidRPr="000D701A">
        <w:rPr>
          <w:rFonts w:cstheme="minorHAnsi"/>
          <w:color w:val="222222"/>
          <w:shd w:val="clear" w:color="auto" w:fill="FFFFFF"/>
        </w:rPr>
        <w:t>, e.g., as seen in the </w:t>
      </w:r>
      <w:r w:rsidRPr="000D701A">
        <w:rPr>
          <w:rFonts w:cstheme="minorHAnsi"/>
          <w:shd w:val="clear" w:color="auto" w:fill="FFFFFF"/>
        </w:rPr>
        <w:t>two-slit experiment</w:t>
      </w:r>
      <w:r w:rsidRPr="000D701A">
        <w:rPr>
          <w:rFonts w:cstheme="minorHAnsi"/>
          <w:color w:val="222222"/>
          <w:shd w:val="clear" w:color="auto" w:fill="FFFFFF"/>
        </w:rPr>
        <w:t>.</w:t>
      </w:r>
    </w:p>
    <w:p w:rsidR="005F3F36" w:rsidRDefault="005F3F36" w:rsidP="005F3F3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Bloch sphere representation</w:t>
      </w:r>
    </w:p>
    <w:p w:rsidR="00CA3000" w:rsidRDefault="00CA3000">
      <w:pPr>
        <w:rPr>
          <w:rFonts w:cstheme="minorHAnsi"/>
        </w:rPr>
      </w:pPr>
    </w:p>
    <w:p w:rsidR="005F3F36" w:rsidRDefault="005F3F36">
      <w:pPr>
        <w:rPr>
          <w:rFonts w:cstheme="minorHAnsi"/>
        </w:rPr>
      </w:pPr>
      <w:bookmarkStart w:id="0" w:name="_GoBack"/>
      <w:r>
        <w:rPr>
          <w:noProof/>
        </w:rPr>
        <w:drawing>
          <wp:inline distT="0" distB="0" distL="0" distR="0" wp14:anchorId="58DE6594" wp14:editId="31D160C7">
            <wp:extent cx="221932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325" cy="3829050"/>
                    </a:xfrm>
                    <a:prstGeom prst="rect">
                      <a:avLst/>
                    </a:prstGeom>
                  </pic:spPr>
                </pic:pic>
              </a:graphicData>
            </a:graphic>
          </wp:inline>
        </w:drawing>
      </w:r>
      <w:bookmarkEnd w:id="0"/>
    </w:p>
    <w:p w:rsidR="005F3F36" w:rsidRPr="000D701A" w:rsidRDefault="005F3F36">
      <w:pPr>
        <w:rPr>
          <w:rFonts w:cstheme="minorHAnsi"/>
        </w:rPr>
      </w:pPr>
      <w:r>
        <w:rPr>
          <w:rFonts w:ascii="Arial" w:hAnsi="Arial" w:cs="Arial"/>
          <w:color w:val="222222"/>
          <w:sz w:val="21"/>
          <w:szCs w:val="21"/>
          <w:shd w:val="clear" w:color="auto" w:fill="FFFFFF"/>
        </w:rPr>
        <w:t xml:space="preserve">The possible quantum states for a single qubit can be </w:t>
      </w:r>
      <w:r>
        <w:rPr>
          <w:rFonts w:ascii="Arial" w:hAnsi="Arial" w:cs="Arial"/>
          <w:color w:val="222222"/>
          <w:sz w:val="21"/>
          <w:szCs w:val="21"/>
          <w:shd w:val="clear" w:color="auto" w:fill="FFFFFF"/>
        </w:rPr>
        <w:t>visualized</w:t>
      </w:r>
      <w:r>
        <w:rPr>
          <w:rFonts w:ascii="Arial" w:hAnsi="Arial" w:cs="Arial"/>
          <w:color w:val="222222"/>
          <w:sz w:val="21"/>
          <w:szCs w:val="21"/>
          <w:shd w:val="clear" w:color="auto" w:fill="FFFFFF"/>
        </w:rPr>
        <w:t xml:space="preserve"> using a </w:t>
      </w:r>
      <w:r w:rsidRPr="005F3F36">
        <w:rPr>
          <w:rFonts w:ascii="Arial" w:hAnsi="Arial" w:cs="Arial"/>
          <w:sz w:val="21"/>
          <w:szCs w:val="21"/>
          <w:shd w:val="clear" w:color="auto" w:fill="FFFFFF"/>
        </w:rPr>
        <w:t>Bloch sphere</w:t>
      </w:r>
      <w:r>
        <w:rPr>
          <w:rFonts w:ascii="Arial" w:hAnsi="Arial" w:cs="Arial"/>
          <w:color w:val="222222"/>
          <w:sz w:val="21"/>
          <w:szCs w:val="21"/>
          <w:shd w:val="clear" w:color="auto" w:fill="FFFFFF"/>
        </w:rPr>
        <w:t> (see diagram). Represented on such a </w:t>
      </w:r>
      <w:r w:rsidRPr="005F3F36">
        <w:rPr>
          <w:rFonts w:ascii="Arial" w:hAnsi="Arial" w:cs="Arial"/>
          <w:sz w:val="21"/>
          <w:szCs w:val="21"/>
          <w:shd w:val="clear" w:color="auto" w:fill="FFFFFF"/>
        </w:rPr>
        <w:t>2-sphere</w:t>
      </w:r>
      <w:r>
        <w:rPr>
          <w:rFonts w:ascii="Arial" w:hAnsi="Arial" w:cs="Arial"/>
          <w:color w:val="222222"/>
          <w:sz w:val="21"/>
          <w:szCs w:val="21"/>
          <w:shd w:val="clear" w:color="auto" w:fill="FFFFFF"/>
        </w:rPr>
        <w:t>, a classical bit could only be at the "North Pole" or the "South Pole", in the locations where</w:t>
      </w:r>
      <w:r>
        <w:rPr>
          <w:rFonts w:ascii="Arial" w:hAnsi="Arial" w:cs="Arial"/>
          <w:color w:val="222222"/>
          <w:sz w:val="21"/>
          <w:szCs w:val="21"/>
          <w:shd w:val="clear" w:color="auto" w:fill="FFFFFF"/>
        </w:rPr>
        <w:t xml:space="preserve"> |0&gt; </w:t>
      </w:r>
      <w:r>
        <w:rPr>
          <w:rStyle w:val="mwe-math-mathml-inline"/>
          <w:rFonts w:ascii="Arial" w:hAnsi="Arial" w:cs="Arial"/>
          <w:vanish/>
          <w:color w:val="222222"/>
          <w:sz w:val="25"/>
          <w:szCs w:val="25"/>
          <w:shd w:val="clear" w:color="auto" w:fill="FFFFFF"/>
        </w:rPr>
        <w:t xml:space="preserve">|0&gt; </w:t>
      </w:r>
      <w:r>
        <w:rPr>
          <w:rFonts w:ascii="Arial" w:hAnsi="Arial" w:cs="Arial"/>
          <w:color w:val="222222"/>
          <w:sz w:val="21"/>
          <w:szCs w:val="21"/>
          <w:shd w:val="clear" w:color="auto" w:fill="FFFFFF"/>
        </w:rPr>
        <w:t>and</w:t>
      </w:r>
      <w:r>
        <w:rPr>
          <w:rFonts w:ascii="Arial" w:hAnsi="Arial" w:cs="Arial"/>
          <w:color w:val="222222"/>
          <w:sz w:val="21"/>
          <w:szCs w:val="21"/>
          <w:shd w:val="clear" w:color="auto" w:fill="FFFFFF"/>
        </w:rPr>
        <w:t xml:space="preserve"> |1&gt; </w:t>
      </w:r>
      <w:r>
        <w:rPr>
          <w:rFonts w:ascii="Arial" w:hAnsi="Arial" w:cs="Arial"/>
          <w:color w:val="222222"/>
          <w:sz w:val="21"/>
          <w:szCs w:val="21"/>
          <w:shd w:val="clear" w:color="auto" w:fill="FFFFFF"/>
        </w:rPr>
        <w:t>are respectively. This particular choice of the polar axis is arbitrary, however. The rest of the surface of the Bloch sphere is inaccessible to a classical bit, but a pure qubit state can be represented by any point on the surface. For example, the pure qubit state</w:t>
      </w:r>
      <w:r>
        <w:rPr>
          <w:rFonts w:ascii="Arial" w:hAnsi="Arial" w:cs="Arial"/>
          <w:color w:val="222222"/>
          <w:sz w:val="21"/>
          <w:szCs w:val="21"/>
          <w:shd w:val="clear" w:color="auto" w:fill="FFFFFF"/>
        </w:rPr>
        <w:t xml:space="preserve"> ((|0&gt; + </w:t>
      </w:r>
      <w:proofErr w:type="spellStart"/>
      <w:r>
        <w:rPr>
          <w:rFonts w:ascii="Arial" w:hAnsi="Arial" w:cs="Arial"/>
          <w:color w:val="222222"/>
          <w:sz w:val="21"/>
          <w:szCs w:val="21"/>
          <w:shd w:val="clear" w:color="auto" w:fill="FFFFFF"/>
        </w:rPr>
        <w:t>i</w:t>
      </w:r>
      <w:proofErr w:type="spellEnd"/>
      <w:r>
        <w:rPr>
          <w:rFonts w:ascii="Arial" w:hAnsi="Arial" w:cs="Arial"/>
          <w:color w:val="222222"/>
          <w:sz w:val="21"/>
          <w:szCs w:val="21"/>
          <w:shd w:val="clear" w:color="auto" w:fill="FFFFFF"/>
        </w:rPr>
        <w:t xml:space="preserve"> |1&gt;) / 2)</w:t>
      </w:r>
      <w:r>
        <w:rPr>
          <w:rFonts w:ascii="Arial" w:hAnsi="Arial" w:cs="Arial"/>
          <w:color w:val="222222"/>
          <w:sz w:val="21"/>
          <w:szCs w:val="21"/>
          <w:shd w:val="clear" w:color="auto" w:fill="FFFFFF"/>
        </w:rPr>
        <w:t>would lie on the equator of the sphere at the positive y-axis. In the </w:t>
      </w:r>
      <w:r w:rsidRPr="005F3F36">
        <w:rPr>
          <w:rFonts w:ascii="Arial" w:hAnsi="Arial" w:cs="Arial"/>
          <w:sz w:val="21"/>
          <w:szCs w:val="21"/>
          <w:shd w:val="clear" w:color="auto" w:fill="FFFFFF"/>
        </w:rPr>
        <w:t>classical limit</w:t>
      </w:r>
      <w:r>
        <w:rPr>
          <w:rFonts w:ascii="Arial" w:hAnsi="Arial" w:cs="Arial"/>
          <w:color w:val="222222"/>
          <w:sz w:val="21"/>
          <w:szCs w:val="21"/>
          <w:shd w:val="clear" w:color="auto" w:fill="FFFFFF"/>
        </w:rPr>
        <w:t>, a qubit, which can have quantum states anywhere on the Bloch sphere, reduces to the classical bit, which can be found only at either poles.</w:t>
      </w:r>
    </w:p>
    <w:sectPr w:rsidR="005F3F36" w:rsidRPr="000D7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6C"/>
    <w:rsid w:val="000D701A"/>
    <w:rsid w:val="0012737F"/>
    <w:rsid w:val="002E6958"/>
    <w:rsid w:val="0043464D"/>
    <w:rsid w:val="005F3F36"/>
    <w:rsid w:val="0088256C"/>
    <w:rsid w:val="00913E79"/>
    <w:rsid w:val="00BF60E4"/>
    <w:rsid w:val="00CA3000"/>
    <w:rsid w:val="00CF01DD"/>
    <w:rsid w:val="00F92E6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EA9B"/>
  <w15:chartTrackingRefBased/>
  <w15:docId w15:val="{2FEA04CE-0A90-4820-972F-5C68FF02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25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2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3F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56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8256C"/>
    <w:rPr>
      <w:color w:val="0000FF"/>
      <w:u w:val="single"/>
    </w:rPr>
  </w:style>
  <w:style w:type="character" w:customStyle="1" w:styleId="ipa">
    <w:name w:val="ipa"/>
    <w:basedOn w:val="DefaultParagraphFont"/>
    <w:rsid w:val="0088256C"/>
  </w:style>
  <w:style w:type="character" w:customStyle="1" w:styleId="Heading2Char">
    <w:name w:val="Heading 2 Char"/>
    <w:basedOn w:val="DefaultParagraphFont"/>
    <w:link w:val="Heading2"/>
    <w:uiPriority w:val="9"/>
    <w:semiHidden/>
    <w:rsid w:val="0088256C"/>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88256C"/>
  </w:style>
  <w:style w:type="character" w:customStyle="1" w:styleId="mw-editsection">
    <w:name w:val="mw-editsection"/>
    <w:basedOn w:val="DefaultParagraphFont"/>
    <w:rsid w:val="0088256C"/>
  </w:style>
  <w:style w:type="character" w:customStyle="1" w:styleId="mw-editsection-bracket">
    <w:name w:val="mw-editsection-bracket"/>
    <w:basedOn w:val="DefaultParagraphFont"/>
    <w:rsid w:val="0088256C"/>
  </w:style>
  <w:style w:type="paragraph" w:styleId="NormalWeb">
    <w:name w:val="Normal (Web)"/>
    <w:basedOn w:val="Normal"/>
    <w:uiPriority w:val="99"/>
    <w:semiHidden/>
    <w:unhideWhenUsed/>
    <w:rsid w:val="004346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43464D"/>
  </w:style>
  <w:style w:type="character" w:styleId="HTMLVariable">
    <w:name w:val="HTML Variable"/>
    <w:basedOn w:val="DefaultParagraphFont"/>
    <w:uiPriority w:val="99"/>
    <w:semiHidden/>
    <w:unhideWhenUsed/>
    <w:rsid w:val="00CF01DD"/>
    <w:rPr>
      <w:i/>
      <w:iCs/>
    </w:rPr>
  </w:style>
  <w:style w:type="character" w:customStyle="1" w:styleId="Heading3Char">
    <w:name w:val="Heading 3 Char"/>
    <w:basedOn w:val="DefaultParagraphFont"/>
    <w:link w:val="Heading3"/>
    <w:uiPriority w:val="9"/>
    <w:semiHidden/>
    <w:rsid w:val="005F3F3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F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F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6600">
      <w:bodyDiv w:val="1"/>
      <w:marLeft w:val="0"/>
      <w:marRight w:val="0"/>
      <w:marTop w:val="0"/>
      <w:marBottom w:val="0"/>
      <w:divBdr>
        <w:top w:val="none" w:sz="0" w:space="0" w:color="auto"/>
        <w:left w:val="none" w:sz="0" w:space="0" w:color="auto"/>
        <w:bottom w:val="none" w:sz="0" w:space="0" w:color="auto"/>
        <w:right w:val="none" w:sz="0" w:space="0" w:color="auto"/>
      </w:divBdr>
    </w:div>
    <w:div w:id="193542144">
      <w:bodyDiv w:val="1"/>
      <w:marLeft w:val="0"/>
      <w:marRight w:val="0"/>
      <w:marTop w:val="0"/>
      <w:marBottom w:val="0"/>
      <w:divBdr>
        <w:top w:val="none" w:sz="0" w:space="0" w:color="auto"/>
        <w:left w:val="none" w:sz="0" w:space="0" w:color="auto"/>
        <w:bottom w:val="none" w:sz="0" w:space="0" w:color="auto"/>
        <w:right w:val="none" w:sz="0" w:space="0" w:color="auto"/>
      </w:divBdr>
      <w:divsChild>
        <w:div w:id="2013800945">
          <w:marLeft w:val="336"/>
          <w:marRight w:val="0"/>
          <w:marTop w:val="120"/>
          <w:marBottom w:val="312"/>
          <w:divBdr>
            <w:top w:val="none" w:sz="0" w:space="0" w:color="auto"/>
            <w:left w:val="none" w:sz="0" w:space="0" w:color="auto"/>
            <w:bottom w:val="none" w:sz="0" w:space="0" w:color="auto"/>
            <w:right w:val="none" w:sz="0" w:space="0" w:color="auto"/>
          </w:divBdr>
          <w:divsChild>
            <w:div w:id="15925410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4906150">
      <w:bodyDiv w:val="1"/>
      <w:marLeft w:val="0"/>
      <w:marRight w:val="0"/>
      <w:marTop w:val="0"/>
      <w:marBottom w:val="0"/>
      <w:divBdr>
        <w:top w:val="none" w:sz="0" w:space="0" w:color="auto"/>
        <w:left w:val="none" w:sz="0" w:space="0" w:color="auto"/>
        <w:bottom w:val="none" w:sz="0" w:space="0" w:color="auto"/>
        <w:right w:val="none" w:sz="0" w:space="0" w:color="auto"/>
      </w:divBdr>
    </w:div>
    <w:div w:id="1372731550">
      <w:bodyDiv w:val="1"/>
      <w:marLeft w:val="0"/>
      <w:marRight w:val="0"/>
      <w:marTop w:val="0"/>
      <w:marBottom w:val="0"/>
      <w:divBdr>
        <w:top w:val="none" w:sz="0" w:space="0" w:color="auto"/>
        <w:left w:val="none" w:sz="0" w:space="0" w:color="auto"/>
        <w:bottom w:val="none" w:sz="0" w:space="0" w:color="auto"/>
        <w:right w:val="none" w:sz="0" w:space="0" w:color="auto"/>
      </w:divBdr>
    </w:div>
    <w:div w:id="1402946030">
      <w:bodyDiv w:val="1"/>
      <w:marLeft w:val="0"/>
      <w:marRight w:val="0"/>
      <w:marTop w:val="0"/>
      <w:marBottom w:val="0"/>
      <w:divBdr>
        <w:top w:val="none" w:sz="0" w:space="0" w:color="auto"/>
        <w:left w:val="none" w:sz="0" w:space="0" w:color="auto"/>
        <w:bottom w:val="none" w:sz="0" w:space="0" w:color="auto"/>
        <w:right w:val="none" w:sz="0" w:space="0" w:color="auto"/>
      </w:divBdr>
    </w:div>
    <w:div w:id="1588416193">
      <w:bodyDiv w:val="1"/>
      <w:marLeft w:val="0"/>
      <w:marRight w:val="0"/>
      <w:marTop w:val="0"/>
      <w:marBottom w:val="0"/>
      <w:divBdr>
        <w:top w:val="none" w:sz="0" w:space="0" w:color="auto"/>
        <w:left w:val="none" w:sz="0" w:space="0" w:color="auto"/>
        <w:bottom w:val="none" w:sz="0" w:space="0" w:color="auto"/>
        <w:right w:val="none" w:sz="0" w:space="0" w:color="auto"/>
      </w:divBdr>
    </w:div>
    <w:div w:id="1699550094">
      <w:bodyDiv w:val="1"/>
      <w:marLeft w:val="0"/>
      <w:marRight w:val="0"/>
      <w:marTop w:val="0"/>
      <w:marBottom w:val="0"/>
      <w:divBdr>
        <w:top w:val="none" w:sz="0" w:space="0" w:color="auto"/>
        <w:left w:val="none" w:sz="0" w:space="0" w:color="auto"/>
        <w:bottom w:val="none" w:sz="0" w:space="0" w:color="auto"/>
        <w:right w:val="none" w:sz="0" w:space="0" w:color="auto"/>
      </w:divBdr>
    </w:div>
    <w:div w:id="2105638799">
      <w:bodyDiv w:val="1"/>
      <w:marLeft w:val="0"/>
      <w:marRight w:val="0"/>
      <w:marTop w:val="0"/>
      <w:marBottom w:val="0"/>
      <w:divBdr>
        <w:top w:val="none" w:sz="0" w:space="0" w:color="auto"/>
        <w:left w:val="none" w:sz="0" w:space="0" w:color="auto"/>
        <w:bottom w:val="none" w:sz="0" w:space="0" w:color="auto"/>
        <w:right w:val="none" w:sz="0" w:space="0" w:color="auto"/>
      </w:divBdr>
    </w:div>
    <w:div w:id="21135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1674A-FC93-46DB-B949-41881FB80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Behera, Satyabrata</dc:creator>
  <cp:keywords/>
  <dc:description/>
  <cp:lastModifiedBy>Behera, Satyabrata</cp:lastModifiedBy>
  <cp:revision>1</cp:revision>
  <dcterms:created xsi:type="dcterms:W3CDTF">2020-02-23T04:41:00Z</dcterms:created>
  <dcterms:modified xsi:type="dcterms:W3CDTF">2020-02-23T06:37:00Z</dcterms:modified>
</cp:coreProperties>
</file>