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77521" w14:textId="5BEECED9" w:rsidR="00325BB6" w:rsidRPr="0067044A" w:rsidRDefault="00325BB6" w:rsidP="00AE19B8">
      <w:pPr>
        <w:ind w:right="180"/>
        <w:jc w:val="right"/>
        <w:rPr>
          <w:rFonts w:ascii="IBM Plex Sans Text" w:hAnsi="IBM Plex Sans Text" w:cs="Arial"/>
          <w:b/>
          <w:bCs/>
          <w:sz w:val="36"/>
        </w:rPr>
      </w:pPr>
    </w:p>
    <w:p w14:paraId="34E53E11" w14:textId="77777777" w:rsidR="00325BB6" w:rsidRPr="0067044A" w:rsidRDefault="00325BB6" w:rsidP="00325BB6">
      <w:pPr>
        <w:jc w:val="right"/>
        <w:rPr>
          <w:rFonts w:ascii="IBM Plex Sans Text" w:hAnsi="IBM Plex Sans Text" w:cs="Arial"/>
          <w:b/>
          <w:bCs/>
          <w:sz w:val="36"/>
        </w:rPr>
      </w:pPr>
    </w:p>
    <w:p w14:paraId="598AEC2A" w14:textId="77777777" w:rsidR="00325BB6" w:rsidRPr="0067044A" w:rsidRDefault="00325BB6" w:rsidP="00325BB6">
      <w:pPr>
        <w:jc w:val="right"/>
        <w:rPr>
          <w:rFonts w:ascii="IBM Plex Sans Text" w:hAnsi="IBM Plex Sans Text" w:cs="Arial"/>
          <w:b/>
          <w:bCs/>
          <w:sz w:val="36"/>
        </w:rPr>
      </w:pPr>
    </w:p>
    <w:p w14:paraId="45DDEEA3" w14:textId="36EEEC64" w:rsidR="00325BB6" w:rsidRPr="0067044A" w:rsidRDefault="003A55FF" w:rsidP="00325BB6">
      <w:pPr>
        <w:jc w:val="right"/>
        <w:rPr>
          <w:rFonts w:ascii="IBM Plex Sans Text" w:hAnsi="IBM Plex Sans Text" w:cs="Arial"/>
          <w:b/>
          <w:bCs/>
          <w:color w:val="3366FF"/>
          <w:sz w:val="36"/>
        </w:rPr>
      </w:pPr>
      <w:r w:rsidRPr="0067044A">
        <w:rPr>
          <w:rFonts w:ascii="IBM Plex Sans Text" w:hAnsi="IBM Plex Sans Text" w:cs="Arial"/>
          <w:b/>
          <w:bCs/>
          <w:color w:val="3366FF"/>
          <w:sz w:val="36"/>
        </w:rPr>
        <w:t>[</w:t>
      </w:r>
      <w:r w:rsidR="004D4A89" w:rsidRPr="0067044A">
        <w:rPr>
          <w:rFonts w:ascii="IBM Plex Sans Text" w:hAnsi="IBM Plex Sans Text" w:cs="Arial"/>
          <w:b/>
          <w:bCs/>
          <w:color w:val="3366FF"/>
          <w:sz w:val="36"/>
        </w:rPr>
        <w:t>APD Financials – YTD Utilization and Forecasting</w:t>
      </w:r>
      <w:r w:rsidR="00AC700E" w:rsidRPr="0067044A">
        <w:rPr>
          <w:rFonts w:ascii="IBM Plex Sans Text" w:hAnsi="IBM Plex Sans Text" w:cs="Arial"/>
          <w:b/>
          <w:bCs/>
          <w:color w:val="3366FF"/>
          <w:sz w:val="36"/>
        </w:rPr>
        <w:t>]</w:t>
      </w:r>
    </w:p>
    <w:p w14:paraId="6E18CA63" w14:textId="77777777" w:rsidR="00325BB6" w:rsidRPr="0067044A" w:rsidRDefault="00325BB6" w:rsidP="00325BB6">
      <w:pPr>
        <w:jc w:val="right"/>
        <w:rPr>
          <w:rFonts w:ascii="IBM Plex Sans Text" w:hAnsi="IBM Plex Sans Text" w:cs="Arial"/>
          <w:b/>
          <w:bCs/>
          <w:color w:val="3366FF"/>
          <w:sz w:val="36"/>
        </w:rPr>
      </w:pPr>
      <w:r w:rsidRPr="0067044A">
        <w:rPr>
          <w:rFonts w:ascii="IBM Plex Sans Text" w:hAnsi="IBM Plex Sans Text" w:cs="Arial"/>
          <w:b/>
          <w:bCs/>
          <w:color w:val="3366FF"/>
          <w:sz w:val="36"/>
        </w:rPr>
        <w:t>Process Definition Document</w:t>
      </w:r>
    </w:p>
    <w:p w14:paraId="5C2B9815" w14:textId="00271F0C" w:rsidR="00325BB6" w:rsidRPr="0067044A" w:rsidRDefault="00325BB6" w:rsidP="00325BB6">
      <w:pPr>
        <w:pStyle w:val="Title"/>
        <w:jc w:val="right"/>
        <w:rPr>
          <w:rFonts w:ascii="IBM Plex Sans Text" w:hAnsi="IBM Plex Sans Text"/>
          <w:color w:val="0000FF"/>
          <w:sz w:val="28"/>
        </w:rPr>
      </w:pPr>
      <w:r w:rsidRPr="0067044A">
        <w:rPr>
          <w:rFonts w:ascii="IBM Plex Sans Text" w:hAnsi="IBM Plex Sans Text"/>
          <w:sz w:val="28"/>
        </w:rPr>
        <w:t>Document Version</w:t>
      </w:r>
      <w:r w:rsidRPr="0067044A">
        <w:rPr>
          <w:rFonts w:ascii="IBM Plex Sans Text" w:hAnsi="IBM Plex Sans Text"/>
          <w:color w:val="0000FF"/>
          <w:sz w:val="28"/>
        </w:rPr>
        <w:t xml:space="preserve"> </w:t>
      </w:r>
      <w:r w:rsidR="003A55FF" w:rsidRPr="0067044A">
        <w:rPr>
          <w:rFonts w:ascii="IBM Plex Sans Text" w:hAnsi="IBM Plex Sans Text"/>
          <w:color w:val="0000FF"/>
          <w:sz w:val="28"/>
        </w:rPr>
        <w:t>[</w:t>
      </w:r>
      <w:r w:rsidR="00362E2E" w:rsidRPr="0067044A">
        <w:rPr>
          <w:rFonts w:ascii="IBM Plex Sans Text" w:hAnsi="IBM Plex Sans Text"/>
          <w:color w:val="0000FF"/>
          <w:sz w:val="28"/>
        </w:rPr>
        <w:t>V</w:t>
      </w:r>
      <w:r w:rsidR="001C4B61" w:rsidRPr="0067044A">
        <w:rPr>
          <w:rFonts w:ascii="IBM Plex Sans Text" w:hAnsi="IBM Plex Sans Text"/>
          <w:color w:val="0000FF"/>
          <w:sz w:val="28"/>
        </w:rPr>
        <w:t>1</w:t>
      </w:r>
      <w:r w:rsidR="009101D7" w:rsidRPr="0067044A">
        <w:rPr>
          <w:rFonts w:ascii="IBM Plex Sans Text" w:hAnsi="IBM Plex Sans Text"/>
          <w:color w:val="0000FF"/>
          <w:sz w:val="28"/>
        </w:rPr>
        <w:t>.0</w:t>
      </w:r>
      <w:r w:rsidR="003A55FF" w:rsidRPr="0067044A">
        <w:rPr>
          <w:rFonts w:ascii="IBM Plex Sans Text" w:hAnsi="IBM Plex Sans Text"/>
          <w:color w:val="0000FF"/>
          <w:sz w:val="28"/>
        </w:rPr>
        <w:t>]</w:t>
      </w:r>
    </w:p>
    <w:p w14:paraId="0F7648B4" w14:textId="77777777" w:rsidR="00325BB6" w:rsidRPr="0067044A" w:rsidRDefault="00325BB6" w:rsidP="00325BB6">
      <w:pPr>
        <w:pStyle w:val="Title"/>
        <w:rPr>
          <w:rFonts w:ascii="IBM Plex Sans Text" w:hAnsi="IBM Plex Sans Text"/>
          <w:sz w:val="28"/>
        </w:rPr>
      </w:pPr>
      <w:r w:rsidRPr="0067044A">
        <w:rPr>
          <w:rFonts w:ascii="IBM Plex Sans Text" w:hAnsi="IBM Plex Sans Text"/>
          <w:sz w:val="28"/>
        </w:rPr>
        <w:t xml:space="preserve">   </w:t>
      </w:r>
    </w:p>
    <w:p w14:paraId="47CFEA85" w14:textId="77777777" w:rsidR="00325BB6" w:rsidRPr="0067044A" w:rsidRDefault="00325BB6" w:rsidP="00325BB6">
      <w:pPr>
        <w:rPr>
          <w:rFonts w:ascii="IBM Plex Sans Text" w:hAnsi="IBM Plex Sans Text"/>
        </w:rPr>
      </w:pPr>
    </w:p>
    <w:p w14:paraId="0E64D4F3" w14:textId="77777777" w:rsidR="00325BB6" w:rsidRPr="0067044A" w:rsidRDefault="00325BB6" w:rsidP="00325BB6">
      <w:pPr>
        <w:pStyle w:val="InfoBlue"/>
        <w:rPr>
          <w:rFonts w:ascii="IBM Plex Sans Text" w:hAnsi="IBM Plex Sans Text"/>
        </w:rPr>
      </w:pPr>
    </w:p>
    <w:p w14:paraId="4D4A1F94" w14:textId="77777777" w:rsidR="00325BB6" w:rsidRPr="0067044A" w:rsidRDefault="00325BB6" w:rsidP="00325BB6">
      <w:pPr>
        <w:pStyle w:val="InfoBlue"/>
        <w:ind w:left="0"/>
        <w:rPr>
          <w:rFonts w:ascii="IBM Plex Sans Text" w:hAnsi="IBM Plex Sans Text"/>
        </w:rPr>
      </w:pPr>
    </w:p>
    <w:p w14:paraId="2FAA5E89" w14:textId="77777777" w:rsidR="00325BB6" w:rsidRPr="0067044A" w:rsidRDefault="00325BB6" w:rsidP="00325BB6">
      <w:pPr>
        <w:pStyle w:val="BodyText"/>
        <w:rPr>
          <w:rFonts w:ascii="IBM Plex Sans Text" w:hAnsi="IBM Plex Sans Text"/>
        </w:rPr>
      </w:pPr>
    </w:p>
    <w:p w14:paraId="35F98B95" w14:textId="77777777" w:rsidR="00325BB6" w:rsidRPr="0067044A" w:rsidRDefault="00325BB6" w:rsidP="00325BB6">
      <w:pPr>
        <w:rPr>
          <w:rFonts w:ascii="IBM Plex Sans Text" w:hAnsi="IBM Plex Sans Text"/>
        </w:rPr>
        <w:sectPr w:rsidR="00325BB6" w:rsidRPr="0067044A" w:rsidSect="00325BB6">
          <w:headerReference w:type="default" r:id="rId11"/>
          <w:headerReference w:type="first" r:id="rId12"/>
          <w:footerReference w:type="first" r:id="rId13"/>
          <w:pgSz w:w="12240" w:h="15840" w:code="1"/>
          <w:pgMar w:top="1152" w:right="1008" w:bottom="1440" w:left="1008" w:header="720" w:footer="720" w:gutter="0"/>
          <w:cols w:space="720"/>
          <w:titlePg/>
          <w:docGrid w:linePitch="360"/>
        </w:sectPr>
      </w:pPr>
      <w:r w:rsidRPr="0067044A">
        <w:rPr>
          <w:rFonts w:ascii="IBM Plex Sans Text" w:hAnsi="IBM Plex Sans Text"/>
        </w:rPr>
        <w:t xml:space="preserve">   </w:t>
      </w:r>
    </w:p>
    <w:p w14:paraId="0CFE484C" w14:textId="77777777" w:rsidR="00775B2A" w:rsidRPr="0067044A" w:rsidRDefault="00775B2A" w:rsidP="00D83013">
      <w:pPr>
        <w:pStyle w:val="Un-numberedSub-Heading"/>
      </w:pPr>
      <w:bookmarkStart w:id="0" w:name="_Toc337472102"/>
      <w:r w:rsidRPr="0067044A">
        <w:lastRenderedPageBreak/>
        <w:t>RESTRICTED DISTRIBUTION</w:t>
      </w:r>
    </w:p>
    <w:p w14:paraId="12284E26" w14:textId="5AB7FD96" w:rsidR="00775B2A" w:rsidRPr="0067044A" w:rsidRDefault="00775B2A" w:rsidP="00775B2A">
      <w:pPr>
        <w:rPr>
          <w:rFonts w:ascii="IBM Plex Sans Text" w:eastAsia="Calibri" w:hAnsi="IBM Plex Sans Text"/>
        </w:rPr>
      </w:pPr>
      <w:r w:rsidRPr="0067044A">
        <w:rPr>
          <w:rFonts w:ascii="IBM Plex Sans Text" w:eastAsia="Calibri" w:hAnsi="IBM Plex Sans Text"/>
        </w:rPr>
        <w:t xml:space="preserve">The information is standard Company Confidential but due to its sensitivity it has restricted distribution and viewing within </w:t>
      </w:r>
      <w:r w:rsidR="00FC52A8" w:rsidRPr="0067044A">
        <w:rPr>
          <w:rFonts w:ascii="IBM Plex Sans Text" w:eastAsia="Calibri" w:hAnsi="IBM Plex Sans Text"/>
        </w:rPr>
        <w:t>IBM</w:t>
      </w:r>
      <w:r w:rsidR="009F3D22" w:rsidRPr="0067044A">
        <w:rPr>
          <w:rFonts w:ascii="IBM Plex Sans Text" w:eastAsia="Calibri" w:hAnsi="IBM Plex Sans Text"/>
        </w:rPr>
        <w:t>.</w:t>
      </w:r>
    </w:p>
    <w:p w14:paraId="2F4AC6AC" w14:textId="77777777" w:rsidR="00775B2A" w:rsidRPr="0067044A" w:rsidRDefault="00775B2A" w:rsidP="00D83013">
      <w:pPr>
        <w:pStyle w:val="Un-numberedSub-Heading"/>
      </w:pPr>
      <w:r w:rsidRPr="0067044A">
        <w:t>Document Version Control</w:t>
      </w:r>
    </w:p>
    <w:tbl>
      <w:tblPr>
        <w:tblStyle w:val="TableGrid"/>
        <w:tblW w:w="0" w:type="auto"/>
        <w:tblInd w:w="1276" w:type="dxa"/>
        <w:tblLook w:val="04A0" w:firstRow="1" w:lastRow="0" w:firstColumn="1" w:lastColumn="0" w:noHBand="0" w:noVBand="1"/>
      </w:tblPr>
      <w:tblGrid>
        <w:gridCol w:w="2280"/>
        <w:gridCol w:w="1299"/>
        <w:gridCol w:w="3303"/>
        <w:gridCol w:w="2299"/>
      </w:tblGrid>
      <w:tr w:rsidR="00775B2A" w:rsidRPr="0067044A" w14:paraId="16BBF071" w14:textId="77777777" w:rsidTr="000F416F">
        <w:tc>
          <w:tcPr>
            <w:tcW w:w="2280" w:type="dxa"/>
            <w:vAlign w:val="top"/>
          </w:tcPr>
          <w:p w14:paraId="62B4772B" w14:textId="77777777" w:rsidR="00775B2A" w:rsidRPr="0067044A" w:rsidRDefault="00775B2A" w:rsidP="00775B2A">
            <w:pPr>
              <w:pStyle w:val="TableHeading"/>
              <w:rPr>
                <w:rFonts w:ascii="IBM Plex Sans Text" w:hAnsi="IBM Plex Sans Text"/>
              </w:rPr>
            </w:pPr>
            <w:r w:rsidRPr="0067044A">
              <w:rPr>
                <w:rFonts w:ascii="IBM Plex Sans Text" w:hAnsi="IBM Plex Sans Text"/>
              </w:rPr>
              <w:t>Date Issued</w:t>
            </w:r>
          </w:p>
        </w:tc>
        <w:tc>
          <w:tcPr>
            <w:tcW w:w="1299" w:type="dxa"/>
            <w:vAlign w:val="top"/>
          </w:tcPr>
          <w:p w14:paraId="404C9FC9" w14:textId="77777777" w:rsidR="00775B2A" w:rsidRPr="0067044A" w:rsidRDefault="00775B2A" w:rsidP="00775B2A">
            <w:pPr>
              <w:pStyle w:val="TableHeading"/>
              <w:rPr>
                <w:rFonts w:ascii="IBM Plex Sans Text" w:hAnsi="IBM Plex Sans Text"/>
              </w:rPr>
            </w:pPr>
            <w:r w:rsidRPr="0067044A">
              <w:rPr>
                <w:rFonts w:ascii="IBM Plex Sans Text" w:hAnsi="IBM Plex Sans Text"/>
              </w:rPr>
              <w:t xml:space="preserve">Version </w:t>
            </w:r>
          </w:p>
        </w:tc>
        <w:tc>
          <w:tcPr>
            <w:tcW w:w="3303" w:type="dxa"/>
            <w:vAlign w:val="top"/>
          </w:tcPr>
          <w:p w14:paraId="569AC2D3" w14:textId="77777777" w:rsidR="00775B2A" w:rsidRPr="0067044A" w:rsidRDefault="00775B2A" w:rsidP="00775B2A">
            <w:pPr>
              <w:pStyle w:val="TableHeading"/>
              <w:rPr>
                <w:rFonts w:ascii="IBM Plex Sans Text" w:hAnsi="IBM Plex Sans Text"/>
              </w:rPr>
            </w:pPr>
            <w:r w:rsidRPr="0067044A">
              <w:rPr>
                <w:rFonts w:ascii="IBM Plex Sans Text" w:hAnsi="IBM Plex Sans Text"/>
              </w:rPr>
              <w:t>Description</w:t>
            </w:r>
          </w:p>
        </w:tc>
        <w:tc>
          <w:tcPr>
            <w:tcW w:w="2299" w:type="dxa"/>
            <w:vAlign w:val="top"/>
          </w:tcPr>
          <w:p w14:paraId="0A310C92" w14:textId="77777777" w:rsidR="00775B2A" w:rsidRPr="0067044A" w:rsidRDefault="00775B2A" w:rsidP="00775B2A">
            <w:pPr>
              <w:pStyle w:val="TableHeading"/>
              <w:rPr>
                <w:rFonts w:ascii="IBM Plex Sans Text" w:hAnsi="IBM Plex Sans Text"/>
              </w:rPr>
            </w:pPr>
            <w:r w:rsidRPr="0067044A">
              <w:rPr>
                <w:rFonts w:ascii="IBM Plex Sans Text" w:hAnsi="IBM Plex Sans Text"/>
              </w:rPr>
              <w:t>Author</w:t>
            </w:r>
          </w:p>
        </w:tc>
      </w:tr>
      <w:tr w:rsidR="00775B2A" w:rsidRPr="0067044A" w14:paraId="234C4C4E" w14:textId="77777777" w:rsidTr="000F416F">
        <w:tc>
          <w:tcPr>
            <w:tcW w:w="2280" w:type="dxa"/>
          </w:tcPr>
          <w:p w14:paraId="4303E9C1" w14:textId="4D03318D" w:rsidR="00775B2A" w:rsidRPr="0067044A" w:rsidRDefault="009F3D22" w:rsidP="00775B2A">
            <w:pPr>
              <w:ind w:left="0"/>
              <w:rPr>
                <w:rFonts w:ascii="IBM Plex Sans Text" w:eastAsia="Calibri" w:hAnsi="IBM Plex Sans Text"/>
              </w:rPr>
            </w:pPr>
            <w:r w:rsidRPr="0067044A">
              <w:rPr>
                <w:rFonts w:ascii="IBM Plex Sans Text" w:eastAsia="Calibri" w:hAnsi="IBM Plex Sans Text"/>
              </w:rPr>
              <w:t>2</w:t>
            </w:r>
            <w:r w:rsidR="002E5B24" w:rsidRPr="0067044A">
              <w:rPr>
                <w:rFonts w:ascii="IBM Plex Sans Text" w:eastAsia="Calibri" w:hAnsi="IBM Plex Sans Text"/>
              </w:rPr>
              <w:t>9</w:t>
            </w:r>
            <w:r w:rsidR="001C4B61" w:rsidRPr="0067044A">
              <w:rPr>
                <w:rFonts w:ascii="IBM Plex Sans Text" w:eastAsia="Calibri" w:hAnsi="IBM Plex Sans Text"/>
              </w:rPr>
              <w:t>-</w:t>
            </w:r>
            <w:r w:rsidRPr="0067044A">
              <w:rPr>
                <w:rFonts w:ascii="IBM Plex Sans Text" w:eastAsia="Calibri" w:hAnsi="IBM Plex Sans Text"/>
              </w:rPr>
              <w:t>0</w:t>
            </w:r>
            <w:r w:rsidR="00430049" w:rsidRPr="0067044A">
              <w:rPr>
                <w:rFonts w:ascii="IBM Plex Sans Text" w:eastAsia="Calibri" w:hAnsi="IBM Plex Sans Text"/>
              </w:rPr>
              <w:t>1</w:t>
            </w:r>
            <w:r w:rsidR="001C4B61" w:rsidRPr="0067044A">
              <w:rPr>
                <w:rFonts w:ascii="IBM Plex Sans Text" w:eastAsia="Calibri" w:hAnsi="IBM Plex Sans Text"/>
              </w:rPr>
              <w:t>-20</w:t>
            </w:r>
            <w:r w:rsidRPr="0067044A">
              <w:rPr>
                <w:rFonts w:ascii="IBM Plex Sans Text" w:eastAsia="Calibri" w:hAnsi="IBM Plex Sans Text"/>
              </w:rPr>
              <w:t>20</w:t>
            </w:r>
          </w:p>
        </w:tc>
        <w:tc>
          <w:tcPr>
            <w:tcW w:w="1299" w:type="dxa"/>
          </w:tcPr>
          <w:p w14:paraId="082B6EA1" w14:textId="1EA3BD20" w:rsidR="00775B2A" w:rsidRPr="0067044A" w:rsidRDefault="001C4B61" w:rsidP="00775B2A">
            <w:pPr>
              <w:ind w:left="0"/>
              <w:rPr>
                <w:rFonts w:ascii="IBM Plex Sans Text" w:eastAsia="Calibri" w:hAnsi="IBM Plex Sans Text"/>
              </w:rPr>
            </w:pPr>
            <w:r w:rsidRPr="0067044A">
              <w:rPr>
                <w:rFonts w:ascii="IBM Plex Sans Text" w:eastAsia="Calibri" w:hAnsi="IBM Plex Sans Text"/>
              </w:rPr>
              <w:t>1</w:t>
            </w:r>
            <w:r w:rsidR="009101D7" w:rsidRPr="0067044A">
              <w:rPr>
                <w:rFonts w:ascii="IBM Plex Sans Text" w:eastAsia="Calibri" w:hAnsi="IBM Plex Sans Text"/>
              </w:rPr>
              <w:t>.0</w:t>
            </w:r>
          </w:p>
        </w:tc>
        <w:tc>
          <w:tcPr>
            <w:tcW w:w="3303" w:type="dxa"/>
          </w:tcPr>
          <w:p w14:paraId="053FBDFB" w14:textId="5D833141" w:rsidR="00775B2A" w:rsidRPr="0067044A" w:rsidRDefault="004E1359" w:rsidP="00775B2A">
            <w:pPr>
              <w:ind w:left="0"/>
              <w:rPr>
                <w:rFonts w:ascii="IBM Plex Sans Text" w:eastAsia="Calibri" w:hAnsi="IBM Plex Sans Text"/>
              </w:rPr>
            </w:pPr>
            <w:r w:rsidRPr="0067044A">
              <w:rPr>
                <w:rFonts w:ascii="IBM Plex Sans Text" w:eastAsia="Calibri" w:hAnsi="IBM Plex Sans Text"/>
              </w:rPr>
              <w:t xml:space="preserve">PDD for </w:t>
            </w:r>
            <w:r w:rsidR="009F3D22" w:rsidRPr="0067044A">
              <w:rPr>
                <w:rFonts w:ascii="IBM Plex Sans Text" w:eastAsia="Calibri" w:hAnsi="IBM Plex Sans Text"/>
              </w:rPr>
              <w:t>APD Financials – YTD Utilization and Forecasting use case</w:t>
            </w:r>
            <w:r w:rsidRPr="0067044A">
              <w:rPr>
                <w:rFonts w:ascii="IBM Plex Sans Text" w:eastAsia="Calibri" w:hAnsi="IBM Plex Sans Text"/>
              </w:rPr>
              <w:t>.</w:t>
            </w:r>
          </w:p>
        </w:tc>
        <w:tc>
          <w:tcPr>
            <w:tcW w:w="2299" w:type="dxa"/>
          </w:tcPr>
          <w:p w14:paraId="7967EF17" w14:textId="5DF5A4D7" w:rsidR="000F416F" w:rsidRPr="0067044A" w:rsidRDefault="009101D7" w:rsidP="00775B2A">
            <w:pPr>
              <w:ind w:left="0"/>
              <w:rPr>
                <w:rFonts w:ascii="IBM Plex Sans Text" w:eastAsia="Calibri" w:hAnsi="IBM Plex Sans Text"/>
              </w:rPr>
            </w:pPr>
            <w:r w:rsidRPr="0067044A">
              <w:rPr>
                <w:rFonts w:ascii="IBM Plex Sans Text" w:eastAsia="Calibri" w:hAnsi="IBM Plex Sans Text"/>
              </w:rPr>
              <w:t xml:space="preserve">Amit </w:t>
            </w:r>
            <w:proofErr w:type="spellStart"/>
            <w:r w:rsidRPr="0067044A">
              <w:rPr>
                <w:rFonts w:ascii="IBM Plex Sans Text" w:eastAsia="Calibri" w:hAnsi="IBM Plex Sans Text"/>
              </w:rPr>
              <w:t>Bhave</w:t>
            </w:r>
            <w:proofErr w:type="spellEnd"/>
          </w:p>
        </w:tc>
      </w:tr>
      <w:tr w:rsidR="00775B2A" w:rsidRPr="0067044A" w14:paraId="1ED3BB58" w14:textId="77777777" w:rsidTr="000F416F">
        <w:tc>
          <w:tcPr>
            <w:tcW w:w="2280" w:type="dxa"/>
          </w:tcPr>
          <w:p w14:paraId="4118050F" w14:textId="01328148" w:rsidR="00775B2A" w:rsidRPr="0067044A" w:rsidRDefault="00775B2A" w:rsidP="00775B2A">
            <w:pPr>
              <w:ind w:left="0"/>
              <w:rPr>
                <w:rFonts w:ascii="IBM Plex Sans Text" w:eastAsia="Calibri" w:hAnsi="IBM Plex Sans Text"/>
              </w:rPr>
            </w:pPr>
          </w:p>
        </w:tc>
        <w:tc>
          <w:tcPr>
            <w:tcW w:w="1299" w:type="dxa"/>
          </w:tcPr>
          <w:p w14:paraId="5186D72E" w14:textId="318973F6" w:rsidR="00775B2A" w:rsidRPr="0067044A" w:rsidRDefault="00775B2A" w:rsidP="00775B2A">
            <w:pPr>
              <w:ind w:left="0"/>
              <w:rPr>
                <w:rFonts w:ascii="IBM Plex Sans Text" w:eastAsia="Calibri" w:hAnsi="IBM Plex Sans Text"/>
              </w:rPr>
            </w:pPr>
          </w:p>
        </w:tc>
        <w:tc>
          <w:tcPr>
            <w:tcW w:w="3303" w:type="dxa"/>
          </w:tcPr>
          <w:p w14:paraId="3CF9EB89" w14:textId="331E6EB2" w:rsidR="00775B2A" w:rsidRPr="0067044A" w:rsidRDefault="00775B2A" w:rsidP="00775B2A">
            <w:pPr>
              <w:ind w:left="0"/>
              <w:rPr>
                <w:rFonts w:ascii="IBM Plex Sans Text" w:eastAsia="Calibri" w:hAnsi="IBM Plex Sans Text"/>
              </w:rPr>
            </w:pPr>
          </w:p>
        </w:tc>
        <w:tc>
          <w:tcPr>
            <w:tcW w:w="2299" w:type="dxa"/>
          </w:tcPr>
          <w:p w14:paraId="5ACDA8DB" w14:textId="5BFDCFEC" w:rsidR="00775B2A" w:rsidRPr="0067044A" w:rsidRDefault="00775B2A" w:rsidP="00775B2A">
            <w:pPr>
              <w:ind w:left="0"/>
              <w:rPr>
                <w:rFonts w:ascii="IBM Plex Sans Text" w:eastAsia="Calibri" w:hAnsi="IBM Plex Sans Text"/>
              </w:rPr>
            </w:pPr>
          </w:p>
        </w:tc>
      </w:tr>
      <w:tr w:rsidR="00747533" w:rsidRPr="0067044A" w14:paraId="7EAEA7FA" w14:textId="77777777" w:rsidTr="000F416F">
        <w:tc>
          <w:tcPr>
            <w:tcW w:w="2280" w:type="dxa"/>
          </w:tcPr>
          <w:p w14:paraId="27C21698" w14:textId="55F06548" w:rsidR="00747533" w:rsidRPr="0067044A" w:rsidRDefault="00747533" w:rsidP="00775B2A">
            <w:pPr>
              <w:ind w:left="0"/>
              <w:rPr>
                <w:rFonts w:ascii="IBM Plex Sans Text" w:eastAsia="Calibri" w:hAnsi="IBM Plex Sans Text"/>
              </w:rPr>
            </w:pPr>
          </w:p>
        </w:tc>
        <w:tc>
          <w:tcPr>
            <w:tcW w:w="1299" w:type="dxa"/>
          </w:tcPr>
          <w:p w14:paraId="5BE99697" w14:textId="57AAFE73" w:rsidR="00747533" w:rsidRPr="0067044A" w:rsidRDefault="00747533" w:rsidP="00775B2A">
            <w:pPr>
              <w:ind w:left="0"/>
              <w:rPr>
                <w:rFonts w:ascii="IBM Plex Sans Text" w:eastAsia="Calibri" w:hAnsi="IBM Plex Sans Text"/>
              </w:rPr>
            </w:pPr>
          </w:p>
        </w:tc>
        <w:tc>
          <w:tcPr>
            <w:tcW w:w="3303" w:type="dxa"/>
          </w:tcPr>
          <w:p w14:paraId="2B4302BD" w14:textId="6978BB01" w:rsidR="00747533" w:rsidRPr="0067044A" w:rsidRDefault="00747533" w:rsidP="00775B2A">
            <w:pPr>
              <w:ind w:left="0"/>
              <w:rPr>
                <w:rFonts w:ascii="IBM Plex Sans Text" w:eastAsia="Calibri" w:hAnsi="IBM Plex Sans Text"/>
              </w:rPr>
            </w:pPr>
          </w:p>
        </w:tc>
        <w:tc>
          <w:tcPr>
            <w:tcW w:w="2299" w:type="dxa"/>
          </w:tcPr>
          <w:p w14:paraId="44CCC502" w14:textId="099663A1" w:rsidR="00747533" w:rsidRPr="0067044A" w:rsidRDefault="00747533" w:rsidP="00775B2A">
            <w:pPr>
              <w:ind w:left="0"/>
              <w:rPr>
                <w:rFonts w:ascii="IBM Plex Sans Text" w:eastAsia="Calibri" w:hAnsi="IBM Plex Sans Text"/>
              </w:rPr>
            </w:pPr>
          </w:p>
        </w:tc>
      </w:tr>
    </w:tbl>
    <w:p w14:paraId="3BC6D405" w14:textId="77777777" w:rsidR="00775B2A" w:rsidRPr="0067044A" w:rsidRDefault="00775B2A" w:rsidP="00D83013">
      <w:pPr>
        <w:pStyle w:val="Un-numberedSub-Heading"/>
      </w:pPr>
      <w:r w:rsidRPr="0067044A">
        <w:t>Contributors</w:t>
      </w:r>
    </w:p>
    <w:p w14:paraId="55C08E5E" w14:textId="77777777" w:rsidR="00775B2A" w:rsidRPr="0067044A" w:rsidRDefault="00775B2A" w:rsidP="00775B2A">
      <w:pPr>
        <w:rPr>
          <w:rFonts w:ascii="IBM Plex Sans Text" w:eastAsia="Calibri" w:hAnsi="IBM Plex Sans Text"/>
          <w:szCs w:val="22"/>
        </w:rPr>
      </w:pPr>
      <w:r w:rsidRPr="0067044A">
        <w:rPr>
          <w:rFonts w:ascii="IBM Plex Sans Text" w:eastAsia="Calibri" w:hAnsi="IBM Plex Sans Text"/>
          <w:szCs w:val="22"/>
        </w:rPr>
        <w:t>The content of this document has been authored with the combined input of the following group of key individuals.</w:t>
      </w:r>
    </w:p>
    <w:tbl>
      <w:tblPr>
        <w:tblStyle w:val="TableGrid"/>
        <w:tblW w:w="0" w:type="auto"/>
        <w:tblInd w:w="1276" w:type="dxa"/>
        <w:tblLook w:val="04A0" w:firstRow="1" w:lastRow="0" w:firstColumn="1" w:lastColumn="0" w:noHBand="0" w:noVBand="1"/>
      </w:tblPr>
      <w:tblGrid>
        <w:gridCol w:w="3062"/>
        <w:gridCol w:w="3059"/>
        <w:gridCol w:w="3060"/>
      </w:tblGrid>
      <w:tr w:rsidR="00775B2A" w:rsidRPr="0067044A" w14:paraId="22D7FD95" w14:textId="77777777" w:rsidTr="001C3E83">
        <w:tc>
          <w:tcPr>
            <w:tcW w:w="3062" w:type="dxa"/>
            <w:vAlign w:val="top"/>
          </w:tcPr>
          <w:p w14:paraId="5722A216" w14:textId="77777777" w:rsidR="00775B2A" w:rsidRPr="0067044A" w:rsidRDefault="00775B2A" w:rsidP="00775B2A">
            <w:pPr>
              <w:pStyle w:val="TableHeading"/>
              <w:rPr>
                <w:rFonts w:ascii="IBM Plex Sans Text" w:hAnsi="IBM Plex Sans Text"/>
              </w:rPr>
            </w:pPr>
            <w:r w:rsidRPr="0067044A">
              <w:rPr>
                <w:rFonts w:ascii="IBM Plex Sans Text" w:hAnsi="IBM Plex Sans Text"/>
              </w:rPr>
              <w:t>Name</w:t>
            </w:r>
          </w:p>
        </w:tc>
        <w:tc>
          <w:tcPr>
            <w:tcW w:w="3059" w:type="dxa"/>
            <w:vAlign w:val="top"/>
          </w:tcPr>
          <w:p w14:paraId="66B0FC15" w14:textId="77777777" w:rsidR="00775B2A" w:rsidRPr="0067044A" w:rsidRDefault="00775B2A" w:rsidP="00775B2A">
            <w:pPr>
              <w:pStyle w:val="TableHeading"/>
              <w:rPr>
                <w:rFonts w:ascii="IBM Plex Sans Text" w:hAnsi="IBM Plex Sans Text"/>
              </w:rPr>
            </w:pPr>
            <w:r w:rsidRPr="0067044A">
              <w:rPr>
                <w:rFonts w:ascii="IBM Plex Sans Text" w:hAnsi="IBM Plex Sans Text"/>
              </w:rPr>
              <w:t>Role</w:t>
            </w:r>
          </w:p>
        </w:tc>
        <w:tc>
          <w:tcPr>
            <w:tcW w:w="3060" w:type="dxa"/>
            <w:vAlign w:val="top"/>
          </w:tcPr>
          <w:p w14:paraId="2EC3A685" w14:textId="77777777" w:rsidR="00775B2A" w:rsidRPr="0067044A" w:rsidRDefault="00775B2A" w:rsidP="00775B2A">
            <w:pPr>
              <w:pStyle w:val="TableHeading"/>
              <w:rPr>
                <w:rFonts w:ascii="IBM Plex Sans Text" w:hAnsi="IBM Plex Sans Text"/>
              </w:rPr>
            </w:pPr>
            <w:r w:rsidRPr="0067044A">
              <w:rPr>
                <w:rFonts w:ascii="IBM Plex Sans Text" w:hAnsi="IBM Plex Sans Text"/>
              </w:rPr>
              <w:t>Area</w:t>
            </w:r>
          </w:p>
        </w:tc>
      </w:tr>
      <w:tr w:rsidR="00775B2A" w:rsidRPr="0067044A" w14:paraId="1E948C53" w14:textId="77777777" w:rsidTr="001C3E83">
        <w:trPr>
          <w:trHeight w:val="20"/>
        </w:trPr>
        <w:tc>
          <w:tcPr>
            <w:tcW w:w="3062" w:type="dxa"/>
          </w:tcPr>
          <w:p w14:paraId="5327F89F" w14:textId="632084BB" w:rsidR="00775B2A" w:rsidRPr="0067044A" w:rsidRDefault="00B0406A" w:rsidP="00775B2A">
            <w:pPr>
              <w:ind w:left="0"/>
              <w:rPr>
                <w:rFonts w:ascii="IBM Plex Sans Text" w:eastAsia="Calibri" w:hAnsi="IBM Plex Sans Text"/>
              </w:rPr>
            </w:pPr>
            <w:proofErr w:type="spellStart"/>
            <w:r w:rsidRPr="0067044A">
              <w:rPr>
                <w:rFonts w:ascii="IBM Plex Sans Text" w:eastAsia="Calibri" w:hAnsi="IBM Plex Sans Text"/>
              </w:rPr>
              <w:t>Anantha</w:t>
            </w:r>
            <w:proofErr w:type="spellEnd"/>
            <w:r w:rsidRPr="0067044A">
              <w:rPr>
                <w:rFonts w:ascii="IBM Plex Sans Text" w:eastAsia="Calibri" w:hAnsi="IBM Plex Sans Text"/>
              </w:rPr>
              <w:t xml:space="preserve"> Ramakrishnan</w:t>
            </w:r>
            <w:r w:rsidRPr="0067044A">
              <w:rPr>
                <w:rFonts w:ascii="IBM Plex Sans Text" w:eastAsia="Calibri" w:hAnsi="IBM Plex Sans Text"/>
              </w:rPr>
              <w:br/>
            </w:r>
            <w:proofErr w:type="spellStart"/>
            <w:r w:rsidRPr="0067044A">
              <w:rPr>
                <w:rFonts w:ascii="IBM Plex Sans Text" w:eastAsia="Calibri" w:hAnsi="IBM Plex Sans Text"/>
              </w:rPr>
              <w:t>Patha</w:t>
            </w:r>
            <w:proofErr w:type="spellEnd"/>
            <w:r w:rsidRPr="0067044A">
              <w:rPr>
                <w:rFonts w:ascii="IBM Plex Sans Text" w:eastAsia="Calibri" w:hAnsi="IBM Plex Sans Text"/>
              </w:rPr>
              <w:t xml:space="preserve"> Ghosh</w:t>
            </w:r>
          </w:p>
        </w:tc>
        <w:tc>
          <w:tcPr>
            <w:tcW w:w="3059" w:type="dxa"/>
          </w:tcPr>
          <w:p w14:paraId="3F79CE25" w14:textId="20C7E01C" w:rsidR="00775B2A" w:rsidRPr="0067044A" w:rsidRDefault="001C4B61" w:rsidP="00775B2A">
            <w:pPr>
              <w:ind w:left="0"/>
              <w:rPr>
                <w:rFonts w:ascii="IBM Plex Sans Text" w:eastAsia="Calibri" w:hAnsi="IBM Plex Sans Text"/>
              </w:rPr>
            </w:pPr>
            <w:r w:rsidRPr="0067044A">
              <w:rPr>
                <w:rFonts w:ascii="IBM Plex Sans Text" w:eastAsia="Calibri" w:hAnsi="IBM Plex Sans Text"/>
              </w:rPr>
              <w:t>SME</w:t>
            </w:r>
          </w:p>
        </w:tc>
        <w:tc>
          <w:tcPr>
            <w:tcW w:w="3060" w:type="dxa"/>
          </w:tcPr>
          <w:p w14:paraId="3EE627E0" w14:textId="43870383" w:rsidR="00775B2A" w:rsidRPr="0067044A" w:rsidRDefault="00B0406A" w:rsidP="00775B2A">
            <w:pPr>
              <w:ind w:left="0"/>
              <w:rPr>
                <w:rFonts w:ascii="IBM Plex Sans Text" w:eastAsia="Calibri" w:hAnsi="IBM Plex Sans Text"/>
              </w:rPr>
            </w:pPr>
            <w:r w:rsidRPr="0067044A">
              <w:rPr>
                <w:rFonts w:ascii="IBM Plex Sans Text" w:eastAsia="Calibri" w:hAnsi="IBM Plex Sans Text"/>
              </w:rPr>
              <w:t>APD Financials</w:t>
            </w:r>
          </w:p>
        </w:tc>
      </w:tr>
      <w:tr w:rsidR="001C3E83" w:rsidRPr="0067044A" w14:paraId="022565ED" w14:textId="77777777" w:rsidTr="001C3E83">
        <w:trPr>
          <w:trHeight w:val="20"/>
        </w:trPr>
        <w:tc>
          <w:tcPr>
            <w:tcW w:w="3062" w:type="dxa"/>
          </w:tcPr>
          <w:p w14:paraId="2542E50F" w14:textId="73588906" w:rsidR="001C3E83" w:rsidRPr="0067044A" w:rsidRDefault="001C3E83" w:rsidP="001C3E83">
            <w:pPr>
              <w:ind w:left="0"/>
              <w:rPr>
                <w:rFonts w:ascii="IBM Plex Sans Text" w:eastAsia="Calibri" w:hAnsi="IBM Plex Sans Text"/>
              </w:rPr>
            </w:pPr>
          </w:p>
        </w:tc>
        <w:tc>
          <w:tcPr>
            <w:tcW w:w="3059" w:type="dxa"/>
          </w:tcPr>
          <w:p w14:paraId="125A3EAD" w14:textId="77777777" w:rsidR="001C3E83" w:rsidRPr="0067044A" w:rsidRDefault="001C3E83" w:rsidP="001C3E83">
            <w:pPr>
              <w:ind w:left="0"/>
              <w:rPr>
                <w:rFonts w:ascii="IBM Plex Sans Text" w:eastAsia="Calibri" w:hAnsi="IBM Plex Sans Text"/>
              </w:rPr>
            </w:pPr>
          </w:p>
        </w:tc>
        <w:tc>
          <w:tcPr>
            <w:tcW w:w="3060" w:type="dxa"/>
          </w:tcPr>
          <w:p w14:paraId="2B233E9A" w14:textId="77777777" w:rsidR="001C3E83" w:rsidRPr="0067044A" w:rsidRDefault="001C3E83" w:rsidP="001C3E83">
            <w:pPr>
              <w:ind w:left="0"/>
              <w:rPr>
                <w:rFonts w:ascii="IBM Plex Sans Text" w:eastAsia="Calibri" w:hAnsi="IBM Plex Sans Text"/>
              </w:rPr>
            </w:pPr>
          </w:p>
        </w:tc>
      </w:tr>
    </w:tbl>
    <w:p w14:paraId="43D81EB9" w14:textId="77777777" w:rsidR="00775B2A" w:rsidRPr="0067044A" w:rsidRDefault="00775B2A" w:rsidP="00D83013">
      <w:pPr>
        <w:pStyle w:val="Un-numberedSub-Heading"/>
      </w:pPr>
      <w:r w:rsidRPr="0067044A">
        <w:t>Source Documents</w:t>
      </w:r>
    </w:p>
    <w:tbl>
      <w:tblPr>
        <w:tblStyle w:val="TableGrid"/>
        <w:tblW w:w="0" w:type="auto"/>
        <w:tblInd w:w="1276" w:type="dxa"/>
        <w:tblLook w:val="04A0" w:firstRow="1" w:lastRow="0" w:firstColumn="1" w:lastColumn="0" w:noHBand="0" w:noVBand="1"/>
      </w:tblPr>
      <w:tblGrid>
        <w:gridCol w:w="2323"/>
        <w:gridCol w:w="2288"/>
        <w:gridCol w:w="2293"/>
        <w:gridCol w:w="2277"/>
      </w:tblGrid>
      <w:tr w:rsidR="00775B2A" w:rsidRPr="0067044A" w14:paraId="4A424F61" w14:textId="77777777" w:rsidTr="000205C3">
        <w:tc>
          <w:tcPr>
            <w:tcW w:w="2323" w:type="dxa"/>
            <w:vAlign w:val="top"/>
          </w:tcPr>
          <w:p w14:paraId="551F7F7D" w14:textId="77777777" w:rsidR="00775B2A" w:rsidRPr="0067044A" w:rsidRDefault="00775B2A" w:rsidP="00775B2A">
            <w:pPr>
              <w:pStyle w:val="TableHeading"/>
              <w:rPr>
                <w:rFonts w:ascii="IBM Plex Sans Text" w:hAnsi="IBM Plex Sans Text"/>
                <w:color w:val="auto"/>
              </w:rPr>
            </w:pPr>
            <w:r w:rsidRPr="0067044A">
              <w:rPr>
                <w:rFonts w:ascii="IBM Plex Sans Text" w:hAnsi="IBM Plex Sans Text"/>
                <w:color w:val="auto"/>
              </w:rPr>
              <w:t xml:space="preserve">Title </w:t>
            </w:r>
          </w:p>
        </w:tc>
        <w:tc>
          <w:tcPr>
            <w:tcW w:w="2288" w:type="dxa"/>
            <w:vAlign w:val="top"/>
          </w:tcPr>
          <w:p w14:paraId="346AC7E9" w14:textId="77777777" w:rsidR="00775B2A" w:rsidRPr="0067044A" w:rsidRDefault="00775B2A" w:rsidP="00775B2A">
            <w:pPr>
              <w:pStyle w:val="TableHeading"/>
              <w:rPr>
                <w:rFonts w:ascii="IBM Plex Sans Text" w:hAnsi="IBM Plex Sans Text"/>
                <w:color w:val="auto"/>
              </w:rPr>
            </w:pPr>
            <w:r w:rsidRPr="0067044A">
              <w:rPr>
                <w:rFonts w:ascii="IBM Plex Sans Text" w:hAnsi="IBM Plex Sans Text"/>
                <w:color w:val="auto"/>
              </w:rPr>
              <w:t>Author</w:t>
            </w:r>
          </w:p>
        </w:tc>
        <w:tc>
          <w:tcPr>
            <w:tcW w:w="2293" w:type="dxa"/>
            <w:vAlign w:val="top"/>
          </w:tcPr>
          <w:p w14:paraId="7F8405E4" w14:textId="77777777" w:rsidR="00775B2A" w:rsidRPr="0067044A" w:rsidRDefault="00775B2A" w:rsidP="00775B2A">
            <w:pPr>
              <w:pStyle w:val="TableHeading"/>
              <w:rPr>
                <w:rFonts w:ascii="IBM Plex Sans Text" w:hAnsi="IBM Plex Sans Text"/>
                <w:color w:val="auto"/>
              </w:rPr>
            </w:pPr>
            <w:r w:rsidRPr="0067044A">
              <w:rPr>
                <w:rFonts w:ascii="IBM Plex Sans Text" w:hAnsi="IBM Plex Sans Text"/>
                <w:color w:val="auto"/>
              </w:rPr>
              <w:t>Version</w:t>
            </w:r>
          </w:p>
        </w:tc>
        <w:tc>
          <w:tcPr>
            <w:tcW w:w="2277" w:type="dxa"/>
            <w:vAlign w:val="top"/>
          </w:tcPr>
          <w:p w14:paraId="06E2EA47" w14:textId="77777777" w:rsidR="00775B2A" w:rsidRPr="0067044A" w:rsidRDefault="00775B2A" w:rsidP="00775B2A">
            <w:pPr>
              <w:pStyle w:val="TableHeading"/>
              <w:rPr>
                <w:rFonts w:ascii="IBM Plex Sans Text" w:hAnsi="IBM Plex Sans Text"/>
                <w:color w:val="auto"/>
              </w:rPr>
            </w:pPr>
            <w:r w:rsidRPr="0067044A">
              <w:rPr>
                <w:rFonts w:ascii="IBM Plex Sans Text" w:hAnsi="IBM Plex Sans Text"/>
                <w:color w:val="auto"/>
              </w:rPr>
              <w:t>Date</w:t>
            </w:r>
          </w:p>
        </w:tc>
      </w:tr>
      <w:tr w:rsidR="00775B2A" w:rsidRPr="0067044A" w14:paraId="21C93020" w14:textId="77777777" w:rsidTr="000205C3">
        <w:tc>
          <w:tcPr>
            <w:tcW w:w="2323" w:type="dxa"/>
          </w:tcPr>
          <w:p w14:paraId="6CEC0ECF" w14:textId="1F988BBC" w:rsidR="00775B2A" w:rsidRPr="0067044A" w:rsidRDefault="00775B2A" w:rsidP="00775B2A">
            <w:pPr>
              <w:ind w:left="0"/>
              <w:rPr>
                <w:rFonts w:ascii="IBM Plex Sans Text" w:eastAsia="Calibri" w:hAnsi="IBM Plex Sans Text"/>
              </w:rPr>
            </w:pPr>
          </w:p>
        </w:tc>
        <w:tc>
          <w:tcPr>
            <w:tcW w:w="2288" w:type="dxa"/>
          </w:tcPr>
          <w:p w14:paraId="3700FB7C" w14:textId="74767428" w:rsidR="00775B2A" w:rsidRPr="0067044A" w:rsidRDefault="00775B2A" w:rsidP="00775B2A">
            <w:pPr>
              <w:ind w:left="0"/>
              <w:rPr>
                <w:rFonts w:ascii="IBM Plex Sans Text" w:eastAsia="Calibri" w:hAnsi="IBM Plex Sans Text"/>
              </w:rPr>
            </w:pPr>
          </w:p>
        </w:tc>
        <w:tc>
          <w:tcPr>
            <w:tcW w:w="2293" w:type="dxa"/>
          </w:tcPr>
          <w:p w14:paraId="3BBC8742" w14:textId="498C1F46" w:rsidR="00775B2A" w:rsidRPr="0067044A" w:rsidRDefault="00775B2A" w:rsidP="00775B2A">
            <w:pPr>
              <w:ind w:left="0"/>
              <w:rPr>
                <w:rFonts w:ascii="IBM Plex Sans Text" w:eastAsia="Calibri" w:hAnsi="IBM Plex Sans Text"/>
              </w:rPr>
            </w:pPr>
          </w:p>
        </w:tc>
        <w:tc>
          <w:tcPr>
            <w:tcW w:w="2277" w:type="dxa"/>
          </w:tcPr>
          <w:p w14:paraId="4A9DC631" w14:textId="356046E2" w:rsidR="00775B2A" w:rsidRPr="0067044A" w:rsidRDefault="00775B2A" w:rsidP="00775B2A">
            <w:pPr>
              <w:ind w:left="0"/>
              <w:rPr>
                <w:rFonts w:ascii="IBM Plex Sans Text" w:eastAsia="Calibri" w:hAnsi="IBM Plex Sans Text"/>
              </w:rPr>
            </w:pPr>
          </w:p>
        </w:tc>
      </w:tr>
    </w:tbl>
    <w:p w14:paraId="5782E2E9" w14:textId="2735D401" w:rsidR="00952BEA" w:rsidRPr="0067044A" w:rsidRDefault="00952BEA" w:rsidP="00D83013">
      <w:pPr>
        <w:pStyle w:val="Un-numberedSub-Heading"/>
      </w:pPr>
    </w:p>
    <w:p w14:paraId="57130301" w14:textId="0F6712A3" w:rsidR="00362E2E" w:rsidRPr="0067044A" w:rsidRDefault="00362E2E" w:rsidP="00362E2E">
      <w:pPr>
        <w:rPr>
          <w:rFonts w:ascii="IBM Plex Sans Text" w:hAnsi="IBM Plex Sans Text"/>
        </w:rPr>
      </w:pPr>
    </w:p>
    <w:p w14:paraId="00429F75" w14:textId="77777777" w:rsidR="00362E2E" w:rsidRPr="0067044A" w:rsidRDefault="00362E2E" w:rsidP="00362E2E">
      <w:pPr>
        <w:rPr>
          <w:rFonts w:ascii="IBM Plex Sans Text" w:hAnsi="IBM Plex Sans Text"/>
        </w:rPr>
      </w:pPr>
    </w:p>
    <w:p w14:paraId="48358164" w14:textId="1B6046A5" w:rsidR="00775B2A" w:rsidRPr="0067044A" w:rsidRDefault="00775B2A" w:rsidP="00D83013">
      <w:pPr>
        <w:pStyle w:val="Un-numberedSub-Heading"/>
      </w:pPr>
      <w:r w:rsidRPr="0067044A">
        <w:t>Document Sign-off Requirements</w:t>
      </w:r>
    </w:p>
    <w:p w14:paraId="47B1BCAF" w14:textId="77777777" w:rsidR="00775B2A" w:rsidRPr="0067044A" w:rsidRDefault="00775B2A" w:rsidP="00775B2A">
      <w:pPr>
        <w:rPr>
          <w:rFonts w:ascii="IBM Plex Sans Text" w:eastAsia="Calibri" w:hAnsi="IBM Plex Sans Text"/>
          <w:szCs w:val="22"/>
        </w:rPr>
      </w:pPr>
      <w:r w:rsidRPr="0067044A">
        <w:rPr>
          <w:rFonts w:ascii="IBM Plex Sans Text" w:eastAsia="Calibri" w:hAnsi="IBM Plex Sans Text"/>
          <w:szCs w:val="22"/>
        </w:rPr>
        <w:lastRenderedPageBreak/>
        <w:t>The following table contains the people required to sign-off and/or review this document and those that require the document for information only.</w:t>
      </w:r>
    </w:p>
    <w:tbl>
      <w:tblPr>
        <w:tblStyle w:val="TableGrid"/>
        <w:tblW w:w="0" w:type="auto"/>
        <w:tblInd w:w="1276" w:type="dxa"/>
        <w:tblLook w:val="04A0" w:firstRow="1" w:lastRow="0" w:firstColumn="1" w:lastColumn="0" w:noHBand="0" w:noVBand="1"/>
      </w:tblPr>
      <w:tblGrid>
        <w:gridCol w:w="3032"/>
        <w:gridCol w:w="3067"/>
        <w:gridCol w:w="3082"/>
      </w:tblGrid>
      <w:tr w:rsidR="00775B2A" w:rsidRPr="0067044A" w14:paraId="7428B9AA" w14:textId="77777777" w:rsidTr="000F416F">
        <w:tc>
          <w:tcPr>
            <w:tcW w:w="3032" w:type="dxa"/>
            <w:vAlign w:val="top"/>
          </w:tcPr>
          <w:p w14:paraId="08A059DF" w14:textId="77777777" w:rsidR="00775B2A" w:rsidRPr="0067044A" w:rsidRDefault="00775B2A" w:rsidP="00775B2A">
            <w:pPr>
              <w:pStyle w:val="TableHeading"/>
              <w:rPr>
                <w:rFonts w:ascii="IBM Plex Sans Text" w:hAnsi="IBM Plex Sans Text"/>
              </w:rPr>
            </w:pPr>
            <w:r w:rsidRPr="0067044A">
              <w:rPr>
                <w:rFonts w:ascii="IBM Plex Sans Text" w:hAnsi="IBM Plex Sans Text"/>
              </w:rPr>
              <w:t>Name</w:t>
            </w:r>
          </w:p>
        </w:tc>
        <w:tc>
          <w:tcPr>
            <w:tcW w:w="3067" w:type="dxa"/>
            <w:vAlign w:val="top"/>
          </w:tcPr>
          <w:p w14:paraId="0AA480C1" w14:textId="77777777" w:rsidR="00775B2A" w:rsidRPr="0067044A" w:rsidRDefault="00775B2A" w:rsidP="00775B2A">
            <w:pPr>
              <w:pStyle w:val="TableHeading"/>
              <w:rPr>
                <w:rFonts w:ascii="IBM Plex Sans Text" w:hAnsi="IBM Plex Sans Text"/>
              </w:rPr>
            </w:pPr>
            <w:r w:rsidRPr="0067044A">
              <w:rPr>
                <w:rFonts w:ascii="IBM Plex Sans Text" w:hAnsi="IBM Plex Sans Text"/>
              </w:rPr>
              <w:t>Department</w:t>
            </w:r>
          </w:p>
        </w:tc>
        <w:tc>
          <w:tcPr>
            <w:tcW w:w="3082" w:type="dxa"/>
            <w:vAlign w:val="top"/>
          </w:tcPr>
          <w:p w14:paraId="63EC1D30" w14:textId="77777777" w:rsidR="00775B2A" w:rsidRPr="0067044A" w:rsidRDefault="00775B2A" w:rsidP="00775B2A">
            <w:pPr>
              <w:pStyle w:val="TableHeading"/>
              <w:rPr>
                <w:rFonts w:ascii="IBM Plex Sans Text" w:hAnsi="IBM Plex Sans Text"/>
              </w:rPr>
            </w:pPr>
            <w:r w:rsidRPr="0067044A">
              <w:rPr>
                <w:rFonts w:ascii="IBM Plex Sans Text" w:hAnsi="IBM Plex Sans Text"/>
              </w:rPr>
              <w:t>Responsibility</w:t>
            </w:r>
          </w:p>
        </w:tc>
      </w:tr>
      <w:tr w:rsidR="00A86BA6" w:rsidRPr="0067044A" w14:paraId="4671CE2A" w14:textId="77777777" w:rsidTr="000F416F">
        <w:tc>
          <w:tcPr>
            <w:tcW w:w="3032" w:type="dxa"/>
          </w:tcPr>
          <w:p w14:paraId="16E24A1C" w14:textId="69FD7535" w:rsidR="00A86BA6" w:rsidRPr="0067044A" w:rsidRDefault="000E5DEA" w:rsidP="00A172F8">
            <w:pPr>
              <w:ind w:left="0"/>
              <w:rPr>
                <w:rFonts w:ascii="IBM Plex Sans Text" w:eastAsia="Calibri" w:hAnsi="IBM Plex Sans Text"/>
                <w:szCs w:val="22"/>
              </w:rPr>
            </w:pPr>
            <w:proofErr w:type="spellStart"/>
            <w:r w:rsidRPr="0067044A">
              <w:rPr>
                <w:rFonts w:ascii="IBM Plex Sans Text" w:eastAsia="Calibri" w:hAnsi="IBM Plex Sans Text"/>
                <w:szCs w:val="22"/>
              </w:rPr>
              <w:t>Anantha</w:t>
            </w:r>
            <w:proofErr w:type="spellEnd"/>
            <w:r w:rsidRPr="0067044A">
              <w:rPr>
                <w:rFonts w:ascii="IBM Plex Sans Text" w:eastAsia="Calibri" w:hAnsi="IBM Plex Sans Text"/>
                <w:szCs w:val="22"/>
              </w:rPr>
              <w:t xml:space="preserve"> Ramakrishnan</w:t>
            </w:r>
          </w:p>
        </w:tc>
        <w:tc>
          <w:tcPr>
            <w:tcW w:w="3067" w:type="dxa"/>
          </w:tcPr>
          <w:p w14:paraId="0241E1BA" w14:textId="20F6443B" w:rsidR="00A86BA6" w:rsidRPr="0067044A" w:rsidRDefault="00A86BA6" w:rsidP="00A86BA6">
            <w:pPr>
              <w:ind w:left="0"/>
              <w:rPr>
                <w:rFonts w:ascii="IBM Plex Sans Text" w:eastAsia="Calibri" w:hAnsi="IBM Plex Sans Text"/>
                <w:szCs w:val="22"/>
              </w:rPr>
            </w:pPr>
          </w:p>
        </w:tc>
        <w:tc>
          <w:tcPr>
            <w:tcW w:w="3082" w:type="dxa"/>
          </w:tcPr>
          <w:p w14:paraId="347D4FF9" w14:textId="3FE3CB2D" w:rsidR="00A86BA6" w:rsidRPr="0067044A" w:rsidRDefault="00A86BA6" w:rsidP="00A86BA6">
            <w:pPr>
              <w:ind w:left="0"/>
              <w:rPr>
                <w:rFonts w:ascii="IBM Plex Sans Text" w:eastAsia="Calibri" w:hAnsi="IBM Plex Sans Text"/>
                <w:szCs w:val="22"/>
              </w:rPr>
            </w:pPr>
          </w:p>
        </w:tc>
      </w:tr>
      <w:tr w:rsidR="00FA7776" w:rsidRPr="0067044A" w14:paraId="098235CF" w14:textId="77777777" w:rsidTr="000F416F">
        <w:tc>
          <w:tcPr>
            <w:tcW w:w="3032" w:type="dxa"/>
          </w:tcPr>
          <w:p w14:paraId="01839AF6" w14:textId="493F2C3D" w:rsidR="00FA7776" w:rsidRPr="0067044A" w:rsidRDefault="00FA7776" w:rsidP="00A172F8">
            <w:pPr>
              <w:ind w:left="0"/>
              <w:rPr>
                <w:rFonts w:ascii="IBM Plex Sans Text" w:eastAsia="Calibri" w:hAnsi="IBM Plex Sans Text"/>
                <w:szCs w:val="22"/>
              </w:rPr>
            </w:pPr>
          </w:p>
        </w:tc>
        <w:tc>
          <w:tcPr>
            <w:tcW w:w="3067" w:type="dxa"/>
          </w:tcPr>
          <w:p w14:paraId="30DC9367" w14:textId="7013A3D1" w:rsidR="00FA7776" w:rsidRPr="0067044A" w:rsidRDefault="00FA7776" w:rsidP="00A86BA6">
            <w:pPr>
              <w:ind w:left="0"/>
              <w:rPr>
                <w:rFonts w:ascii="IBM Plex Sans Text" w:eastAsia="Calibri" w:hAnsi="IBM Plex Sans Text"/>
                <w:szCs w:val="22"/>
              </w:rPr>
            </w:pPr>
          </w:p>
        </w:tc>
        <w:tc>
          <w:tcPr>
            <w:tcW w:w="3082" w:type="dxa"/>
          </w:tcPr>
          <w:p w14:paraId="190FAD90" w14:textId="16D6CB3A" w:rsidR="00FA7776" w:rsidRPr="0067044A" w:rsidRDefault="00FA7776" w:rsidP="00A86BA6">
            <w:pPr>
              <w:ind w:left="0"/>
              <w:rPr>
                <w:rFonts w:ascii="IBM Plex Sans Text" w:eastAsia="Calibri" w:hAnsi="IBM Plex Sans Text"/>
                <w:szCs w:val="22"/>
              </w:rPr>
            </w:pPr>
          </w:p>
        </w:tc>
      </w:tr>
      <w:tr w:rsidR="00A172F8" w:rsidRPr="0067044A" w14:paraId="11963747" w14:textId="77777777" w:rsidTr="000F416F">
        <w:tc>
          <w:tcPr>
            <w:tcW w:w="3032" w:type="dxa"/>
          </w:tcPr>
          <w:p w14:paraId="70EC62CC" w14:textId="65964F3C" w:rsidR="00A172F8" w:rsidRPr="0067044A" w:rsidRDefault="00A172F8" w:rsidP="00A86BA6">
            <w:pPr>
              <w:ind w:left="0"/>
              <w:rPr>
                <w:rFonts w:ascii="IBM Plex Sans Text" w:eastAsia="Calibri" w:hAnsi="IBM Plex Sans Text"/>
                <w:szCs w:val="22"/>
              </w:rPr>
            </w:pPr>
          </w:p>
        </w:tc>
        <w:tc>
          <w:tcPr>
            <w:tcW w:w="3067" w:type="dxa"/>
          </w:tcPr>
          <w:p w14:paraId="379729C4" w14:textId="69971F3D" w:rsidR="00A172F8" w:rsidRPr="0067044A" w:rsidRDefault="00A172F8" w:rsidP="00A86BA6">
            <w:pPr>
              <w:ind w:left="0"/>
              <w:rPr>
                <w:rFonts w:ascii="IBM Plex Sans Text" w:eastAsia="Calibri" w:hAnsi="IBM Plex Sans Text"/>
                <w:szCs w:val="22"/>
              </w:rPr>
            </w:pPr>
          </w:p>
        </w:tc>
        <w:tc>
          <w:tcPr>
            <w:tcW w:w="3082" w:type="dxa"/>
          </w:tcPr>
          <w:p w14:paraId="3D2A0F35" w14:textId="2ADFDFBD" w:rsidR="00A172F8" w:rsidRPr="0067044A" w:rsidRDefault="00A172F8" w:rsidP="00A86BA6">
            <w:pPr>
              <w:ind w:left="0"/>
              <w:rPr>
                <w:rFonts w:ascii="IBM Plex Sans Text" w:eastAsia="Calibri" w:hAnsi="IBM Plex Sans Text"/>
                <w:szCs w:val="22"/>
              </w:rPr>
            </w:pPr>
          </w:p>
        </w:tc>
      </w:tr>
    </w:tbl>
    <w:p w14:paraId="3BBCE480" w14:textId="03137143" w:rsidR="00AE46D0" w:rsidRPr="0067044A" w:rsidRDefault="00AE46D0" w:rsidP="00D83013">
      <w:pPr>
        <w:pStyle w:val="Un-numberedSub-Heading"/>
      </w:pPr>
      <w:r w:rsidRPr="0067044A">
        <w:t>Document Classification</w:t>
      </w:r>
    </w:p>
    <w:tbl>
      <w:tblPr>
        <w:tblStyle w:val="TableGrid"/>
        <w:tblW w:w="0" w:type="auto"/>
        <w:tblInd w:w="1276" w:type="dxa"/>
        <w:tblLook w:val="04A0" w:firstRow="1" w:lastRow="0" w:firstColumn="1" w:lastColumn="0" w:noHBand="0" w:noVBand="1"/>
      </w:tblPr>
      <w:tblGrid>
        <w:gridCol w:w="3114"/>
        <w:gridCol w:w="6067"/>
      </w:tblGrid>
      <w:tr w:rsidR="00AE46D0" w:rsidRPr="0067044A" w14:paraId="4C89E794" w14:textId="77777777" w:rsidTr="00AE46D0">
        <w:tc>
          <w:tcPr>
            <w:tcW w:w="3114" w:type="dxa"/>
          </w:tcPr>
          <w:p w14:paraId="458E9C08" w14:textId="393DE0AB" w:rsidR="00AE46D0" w:rsidRPr="0067044A" w:rsidRDefault="00AE46D0" w:rsidP="00AE46D0">
            <w:pPr>
              <w:pStyle w:val="TableHeading"/>
              <w:rPr>
                <w:rFonts w:ascii="IBM Plex Sans Text" w:hAnsi="IBM Plex Sans Text"/>
              </w:rPr>
            </w:pPr>
            <w:r w:rsidRPr="0067044A">
              <w:rPr>
                <w:rFonts w:ascii="IBM Plex Sans Text" w:hAnsi="IBM Plex Sans Text"/>
              </w:rPr>
              <w:t>Classification</w:t>
            </w:r>
          </w:p>
        </w:tc>
        <w:tc>
          <w:tcPr>
            <w:tcW w:w="6067" w:type="dxa"/>
          </w:tcPr>
          <w:p w14:paraId="0B04A711" w14:textId="293DEFA1" w:rsidR="00AE46D0" w:rsidRPr="0067044A" w:rsidRDefault="001F4DCD" w:rsidP="00AE46D0">
            <w:pPr>
              <w:ind w:left="0"/>
              <w:rPr>
                <w:rFonts w:ascii="IBM Plex Sans Text" w:eastAsia="Calibri" w:hAnsi="IBM Plex Sans Text"/>
                <w:szCs w:val="22"/>
              </w:rPr>
            </w:pPr>
            <w:r w:rsidRPr="0067044A">
              <w:rPr>
                <w:rFonts w:ascii="IBM Plex Sans Text" w:eastAsia="Calibri" w:hAnsi="IBM Plex Sans Text"/>
                <w:szCs w:val="22"/>
              </w:rPr>
              <w:t>IBM Confidential</w:t>
            </w:r>
          </w:p>
        </w:tc>
      </w:tr>
      <w:tr w:rsidR="00AE46D0" w:rsidRPr="0067044A" w14:paraId="489D708C" w14:textId="77777777" w:rsidTr="00AE46D0">
        <w:tc>
          <w:tcPr>
            <w:tcW w:w="3114" w:type="dxa"/>
          </w:tcPr>
          <w:p w14:paraId="6185FFA4" w14:textId="59489F42" w:rsidR="00AE46D0" w:rsidRPr="0067044A" w:rsidRDefault="00AE46D0" w:rsidP="00AE46D0">
            <w:pPr>
              <w:pStyle w:val="TableHeading"/>
              <w:rPr>
                <w:rFonts w:ascii="IBM Plex Sans Text" w:hAnsi="IBM Plex Sans Text"/>
              </w:rPr>
            </w:pPr>
            <w:r w:rsidRPr="0067044A">
              <w:rPr>
                <w:rFonts w:ascii="IBM Plex Sans Text" w:hAnsi="IBM Plex Sans Text"/>
              </w:rPr>
              <w:t>Definition</w:t>
            </w:r>
          </w:p>
        </w:tc>
        <w:tc>
          <w:tcPr>
            <w:tcW w:w="6067" w:type="dxa"/>
          </w:tcPr>
          <w:p w14:paraId="0CEFA31D" w14:textId="30316D44" w:rsidR="00B4547F" w:rsidRPr="0067044A" w:rsidRDefault="001C2B35" w:rsidP="001C2B35">
            <w:pPr>
              <w:spacing w:before="0" w:after="0"/>
              <w:ind w:left="0"/>
              <w:rPr>
                <w:rFonts w:ascii="IBM Plex Sans Text" w:eastAsia="Calibri" w:hAnsi="IBM Plex Sans Text"/>
                <w:szCs w:val="22"/>
              </w:rPr>
            </w:pPr>
            <w:r w:rsidRPr="0067044A">
              <w:rPr>
                <w:rFonts w:ascii="IBM Plex Sans Text" w:eastAsia="Calibri" w:hAnsi="IBM Plex Sans Text"/>
                <w:szCs w:val="22"/>
              </w:rPr>
              <w:t xml:space="preserve">Information is </w:t>
            </w:r>
            <w:r w:rsidR="00416D15" w:rsidRPr="0067044A">
              <w:rPr>
                <w:rFonts w:ascii="IBM Plex Sans Text" w:eastAsia="Calibri" w:hAnsi="IBM Plex Sans Text"/>
                <w:szCs w:val="22"/>
              </w:rPr>
              <w:t>g</w:t>
            </w:r>
            <w:r w:rsidRPr="0067044A">
              <w:rPr>
                <w:rFonts w:ascii="IBM Plex Sans Text" w:eastAsia="Calibri" w:hAnsi="IBM Plex Sans Text"/>
                <w:szCs w:val="22"/>
              </w:rPr>
              <w:t xml:space="preserve">roup confidential and </w:t>
            </w:r>
          </w:p>
          <w:p w14:paraId="712A202D" w14:textId="5A586A37" w:rsidR="001C2B35" w:rsidRPr="0067044A" w:rsidRDefault="001C2B35" w:rsidP="001C2B35">
            <w:pPr>
              <w:spacing w:before="0" w:after="0"/>
              <w:ind w:left="0"/>
              <w:rPr>
                <w:rFonts w:ascii="IBM Plex Sans Text" w:eastAsia="Calibri" w:hAnsi="IBM Plex Sans Text"/>
                <w:szCs w:val="22"/>
              </w:rPr>
            </w:pPr>
            <w:r w:rsidRPr="0067044A">
              <w:rPr>
                <w:rFonts w:ascii="IBM Plex Sans Text" w:eastAsia="Calibri" w:hAnsi="IBM Plex Sans Text"/>
                <w:szCs w:val="22"/>
              </w:rPr>
              <w:t>needs to be protected</w:t>
            </w:r>
          </w:p>
          <w:p w14:paraId="6CAD1F7A" w14:textId="77777777" w:rsidR="00AE46D0" w:rsidRPr="0067044A" w:rsidRDefault="00AE46D0" w:rsidP="00AE46D0">
            <w:pPr>
              <w:ind w:left="0"/>
              <w:rPr>
                <w:rFonts w:ascii="IBM Plex Sans Text" w:eastAsia="Calibri" w:hAnsi="IBM Plex Sans Text"/>
                <w:szCs w:val="22"/>
              </w:rPr>
            </w:pPr>
          </w:p>
        </w:tc>
      </w:tr>
      <w:tr w:rsidR="00AE46D0" w:rsidRPr="0067044A" w14:paraId="68A9461C" w14:textId="77777777" w:rsidTr="00AE46D0">
        <w:tc>
          <w:tcPr>
            <w:tcW w:w="3114" w:type="dxa"/>
          </w:tcPr>
          <w:p w14:paraId="5AF393FC" w14:textId="0B07A61E" w:rsidR="00AE46D0" w:rsidRPr="0067044A" w:rsidRDefault="00AE46D0" w:rsidP="00AE46D0">
            <w:pPr>
              <w:pStyle w:val="TableHeading"/>
              <w:rPr>
                <w:rFonts w:ascii="IBM Plex Sans Text" w:hAnsi="IBM Plex Sans Text"/>
              </w:rPr>
            </w:pPr>
            <w:r w:rsidRPr="0067044A">
              <w:rPr>
                <w:rFonts w:ascii="IBM Plex Sans Text" w:hAnsi="IBM Plex Sans Text"/>
              </w:rPr>
              <w:t>Context</w:t>
            </w:r>
          </w:p>
        </w:tc>
        <w:tc>
          <w:tcPr>
            <w:tcW w:w="6067" w:type="dxa"/>
          </w:tcPr>
          <w:p w14:paraId="6CF4558C" w14:textId="77777777" w:rsidR="001C2B35" w:rsidRPr="0067044A" w:rsidRDefault="001C2B35" w:rsidP="001C2B35">
            <w:pPr>
              <w:spacing w:before="0" w:after="0"/>
              <w:ind w:left="0"/>
              <w:rPr>
                <w:rFonts w:ascii="IBM Plex Sans Text" w:eastAsia="Calibri" w:hAnsi="IBM Plex Sans Text"/>
                <w:szCs w:val="22"/>
              </w:rPr>
            </w:pPr>
            <w:r w:rsidRPr="0067044A">
              <w:rPr>
                <w:rFonts w:ascii="IBM Plex Sans Text" w:eastAsia="Calibri" w:hAnsi="IBM Plex Sans Text"/>
                <w:szCs w:val="22"/>
              </w:rPr>
              <w:t>Where loss of information confidentiality would result in significant harm to the interests of the organisation, financial loss, embarrassment or loss of information</w:t>
            </w:r>
          </w:p>
          <w:p w14:paraId="4D80FE51" w14:textId="0C1E0AE6" w:rsidR="00AE46D0" w:rsidRPr="0067044A" w:rsidRDefault="001C2B35" w:rsidP="00AE46D0">
            <w:pPr>
              <w:ind w:left="0"/>
              <w:rPr>
                <w:rFonts w:ascii="IBM Plex Sans Text" w:eastAsia="Calibri" w:hAnsi="IBM Plex Sans Text"/>
                <w:szCs w:val="22"/>
              </w:rPr>
            </w:pPr>
            <w:r w:rsidRPr="0067044A">
              <w:rPr>
                <w:rFonts w:ascii="IBM Plex Sans Text" w:eastAsia="Calibri" w:hAnsi="IBM Plex Sans Text"/>
                <w:szCs w:val="22"/>
              </w:rPr>
              <w:t>Violation of policy might result in punishment.</w:t>
            </w:r>
          </w:p>
        </w:tc>
      </w:tr>
    </w:tbl>
    <w:p w14:paraId="1BECC499" w14:textId="77777777" w:rsidR="00AE46D0" w:rsidRPr="0067044A" w:rsidRDefault="00AE46D0" w:rsidP="00AE46D0">
      <w:pPr>
        <w:rPr>
          <w:rFonts w:ascii="IBM Plex Sans Text" w:hAnsi="IBM Plex Sans Text"/>
        </w:rPr>
      </w:pPr>
    </w:p>
    <w:p w14:paraId="2215DC9B" w14:textId="77777777" w:rsidR="00AE46D0" w:rsidRPr="0067044A" w:rsidRDefault="00AE46D0" w:rsidP="00D73FC6">
      <w:pPr>
        <w:pStyle w:val="TOCHeading"/>
        <w:rPr>
          <w:rFonts w:ascii="IBM Plex Sans Text" w:hAnsi="IBM Plex Sans Text"/>
        </w:rPr>
      </w:pPr>
    </w:p>
    <w:p w14:paraId="4534EEDD" w14:textId="3B9EEF1F" w:rsidR="00D25D8B" w:rsidRPr="0067044A" w:rsidRDefault="00775B2A" w:rsidP="00D73FC6">
      <w:pPr>
        <w:pStyle w:val="TOCHeading"/>
        <w:rPr>
          <w:rFonts w:ascii="IBM Plex Sans Text" w:hAnsi="IBM Plex Sans Text"/>
          <w:color w:val="FF0000"/>
        </w:rPr>
      </w:pPr>
      <w:r w:rsidRPr="0067044A">
        <w:rPr>
          <w:rFonts w:ascii="IBM Plex Sans Text" w:hAnsi="IBM Plex Sans Text"/>
        </w:rPr>
        <w:br w:type="page"/>
      </w:r>
    </w:p>
    <w:sdt>
      <w:sdtPr>
        <w:rPr>
          <w:rFonts w:ascii="IBM Plex Sans Text" w:hAnsi="IBM Plex Sans Text"/>
          <w:b w:val="0"/>
          <w:bCs w:val="0"/>
          <w:color w:val="auto"/>
          <w:sz w:val="22"/>
          <w:szCs w:val="24"/>
          <w:lang w:val="en-GB"/>
        </w:rPr>
        <w:id w:val="1953442011"/>
        <w:docPartObj>
          <w:docPartGallery w:val="Table of Contents"/>
          <w:docPartUnique/>
        </w:docPartObj>
      </w:sdtPr>
      <w:sdtEndPr>
        <w:rPr>
          <w:noProof/>
        </w:rPr>
      </w:sdtEndPr>
      <w:sdtContent>
        <w:p w14:paraId="6A50AB28" w14:textId="73E22938" w:rsidR="0042474D" w:rsidRPr="0067044A" w:rsidRDefault="0042474D">
          <w:pPr>
            <w:pStyle w:val="TOCHeading"/>
            <w:rPr>
              <w:rFonts w:ascii="IBM Plex Sans Text" w:hAnsi="IBM Plex Sans Text"/>
            </w:rPr>
          </w:pPr>
          <w:r w:rsidRPr="0067044A">
            <w:rPr>
              <w:rFonts w:ascii="IBM Plex Sans Text" w:hAnsi="IBM Plex Sans Text"/>
            </w:rPr>
            <w:t>Table of Contents</w:t>
          </w:r>
        </w:p>
        <w:p w14:paraId="765D3E90" w14:textId="26E81B8D" w:rsidR="0042474D" w:rsidRPr="0067044A" w:rsidRDefault="0042474D">
          <w:pPr>
            <w:pStyle w:val="TOC1"/>
            <w:rPr>
              <w:rFonts w:ascii="IBM Plex Sans Text" w:eastAsiaTheme="minorEastAsia" w:hAnsi="IBM Plex Sans Text" w:cstheme="minorBidi"/>
              <w:b w:val="0"/>
              <w:noProof/>
              <w:color w:val="auto"/>
              <w:sz w:val="22"/>
              <w:szCs w:val="22"/>
              <w:lang w:val="en-IN" w:eastAsia="en-IN"/>
            </w:rPr>
          </w:pPr>
          <w:r w:rsidRPr="0067044A">
            <w:rPr>
              <w:rFonts w:ascii="IBM Plex Sans Text" w:hAnsi="IBM Plex Sans Text"/>
            </w:rPr>
            <w:fldChar w:fldCharType="begin"/>
          </w:r>
          <w:r w:rsidRPr="0067044A">
            <w:rPr>
              <w:rFonts w:ascii="IBM Plex Sans Text" w:hAnsi="IBM Plex Sans Text"/>
            </w:rPr>
            <w:instrText xml:space="preserve"> TOC \o "1-3" \h \z \u </w:instrText>
          </w:r>
          <w:r w:rsidRPr="0067044A">
            <w:rPr>
              <w:rFonts w:ascii="IBM Plex Sans Text" w:hAnsi="IBM Plex Sans Text"/>
            </w:rPr>
            <w:fldChar w:fldCharType="separate"/>
          </w:r>
          <w:hyperlink w:anchor="_Toc39514474" w:history="1">
            <w:r w:rsidRPr="0067044A">
              <w:rPr>
                <w:rStyle w:val="Hyperlink"/>
                <w:rFonts w:ascii="IBM Plex Sans Text" w:hAnsi="IBM Plex Sans Text"/>
                <w:noProof/>
              </w:rPr>
              <w:t>Introduction</w:t>
            </w:r>
            <w:r w:rsidRPr="0067044A">
              <w:rPr>
                <w:rFonts w:ascii="IBM Plex Sans Text" w:hAnsi="IBM Plex Sans Text"/>
                <w:noProof/>
                <w:webHidden/>
              </w:rPr>
              <w:tab/>
            </w:r>
            <w:r w:rsidRPr="0067044A">
              <w:rPr>
                <w:rFonts w:ascii="IBM Plex Sans Text" w:hAnsi="IBM Plex Sans Text"/>
                <w:noProof/>
                <w:webHidden/>
              </w:rPr>
              <w:fldChar w:fldCharType="begin"/>
            </w:r>
            <w:r w:rsidRPr="0067044A">
              <w:rPr>
                <w:rFonts w:ascii="IBM Plex Sans Text" w:hAnsi="IBM Plex Sans Text"/>
                <w:noProof/>
                <w:webHidden/>
              </w:rPr>
              <w:instrText xml:space="preserve"> PAGEREF _Toc39514474 \h </w:instrText>
            </w:r>
            <w:r w:rsidRPr="0067044A">
              <w:rPr>
                <w:rFonts w:ascii="IBM Plex Sans Text" w:hAnsi="IBM Plex Sans Text"/>
                <w:noProof/>
                <w:webHidden/>
              </w:rPr>
            </w:r>
            <w:r w:rsidRPr="0067044A">
              <w:rPr>
                <w:rFonts w:ascii="IBM Plex Sans Text" w:hAnsi="IBM Plex Sans Text"/>
                <w:noProof/>
                <w:webHidden/>
              </w:rPr>
              <w:fldChar w:fldCharType="separate"/>
            </w:r>
            <w:r w:rsidRPr="0067044A">
              <w:rPr>
                <w:rFonts w:ascii="IBM Plex Sans Text" w:hAnsi="IBM Plex Sans Text"/>
                <w:noProof/>
                <w:webHidden/>
              </w:rPr>
              <w:t>6</w:t>
            </w:r>
            <w:r w:rsidRPr="0067044A">
              <w:rPr>
                <w:rFonts w:ascii="IBM Plex Sans Text" w:hAnsi="IBM Plex Sans Text"/>
                <w:noProof/>
                <w:webHidden/>
              </w:rPr>
              <w:fldChar w:fldCharType="end"/>
            </w:r>
          </w:hyperlink>
        </w:p>
        <w:p w14:paraId="723620CE" w14:textId="0A6ECC2F" w:rsidR="0042474D" w:rsidRPr="0067044A" w:rsidRDefault="00DC4B06">
          <w:pPr>
            <w:pStyle w:val="TOC2"/>
            <w:rPr>
              <w:rFonts w:ascii="IBM Plex Sans Text" w:eastAsiaTheme="minorEastAsia" w:hAnsi="IBM Plex Sans Text" w:cstheme="minorBidi"/>
              <w:noProof/>
              <w:color w:val="auto"/>
              <w:lang w:val="en-IN" w:eastAsia="en-IN"/>
            </w:rPr>
          </w:pPr>
          <w:hyperlink w:anchor="_Toc39514475" w:history="1">
            <w:r w:rsidR="0042474D" w:rsidRPr="0067044A">
              <w:rPr>
                <w:rStyle w:val="Hyperlink"/>
                <w:rFonts w:ascii="IBM Plex Sans Text" w:hAnsi="IBM Plex Sans Text"/>
                <w:noProof/>
              </w:rPr>
              <w:t>Purpose of Document</w:t>
            </w:r>
            <w:r w:rsidR="0042474D" w:rsidRPr="0067044A">
              <w:rPr>
                <w:rFonts w:ascii="IBM Plex Sans Text" w:hAnsi="IBM Plex Sans Text"/>
                <w:noProof/>
                <w:webHidden/>
              </w:rPr>
              <w:tab/>
            </w:r>
            <w:r w:rsidR="0042474D" w:rsidRPr="0067044A">
              <w:rPr>
                <w:rFonts w:ascii="IBM Plex Sans Text" w:hAnsi="IBM Plex Sans Text"/>
                <w:noProof/>
                <w:webHidden/>
              </w:rPr>
              <w:fldChar w:fldCharType="begin"/>
            </w:r>
            <w:r w:rsidR="0042474D" w:rsidRPr="0067044A">
              <w:rPr>
                <w:rFonts w:ascii="IBM Plex Sans Text" w:hAnsi="IBM Plex Sans Text"/>
                <w:noProof/>
                <w:webHidden/>
              </w:rPr>
              <w:instrText xml:space="preserve"> PAGEREF _Toc39514475 \h </w:instrText>
            </w:r>
            <w:r w:rsidR="0042474D" w:rsidRPr="0067044A">
              <w:rPr>
                <w:rFonts w:ascii="IBM Plex Sans Text" w:hAnsi="IBM Plex Sans Text"/>
                <w:noProof/>
                <w:webHidden/>
              </w:rPr>
            </w:r>
            <w:r w:rsidR="0042474D" w:rsidRPr="0067044A">
              <w:rPr>
                <w:rFonts w:ascii="IBM Plex Sans Text" w:hAnsi="IBM Plex Sans Text"/>
                <w:noProof/>
                <w:webHidden/>
              </w:rPr>
              <w:fldChar w:fldCharType="separate"/>
            </w:r>
            <w:r w:rsidR="0042474D" w:rsidRPr="0067044A">
              <w:rPr>
                <w:rFonts w:ascii="IBM Plex Sans Text" w:hAnsi="IBM Plex Sans Text"/>
                <w:noProof/>
                <w:webHidden/>
              </w:rPr>
              <w:t>6</w:t>
            </w:r>
            <w:r w:rsidR="0042474D" w:rsidRPr="0067044A">
              <w:rPr>
                <w:rFonts w:ascii="IBM Plex Sans Text" w:hAnsi="IBM Plex Sans Text"/>
                <w:noProof/>
                <w:webHidden/>
              </w:rPr>
              <w:fldChar w:fldCharType="end"/>
            </w:r>
          </w:hyperlink>
        </w:p>
        <w:p w14:paraId="219580D7" w14:textId="11ABDE6E" w:rsidR="0042474D" w:rsidRPr="0067044A" w:rsidRDefault="00DC4B06">
          <w:pPr>
            <w:pStyle w:val="TOC1"/>
            <w:rPr>
              <w:rFonts w:ascii="IBM Plex Sans Text" w:eastAsiaTheme="minorEastAsia" w:hAnsi="IBM Plex Sans Text" w:cstheme="minorBidi"/>
              <w:b w:val="0"/>
              <w:noProof/>
              <w:color w:val="auto"/>
              <w:sz w:val="22"/>
              <w:szCs w:val="22"/>
              <w:lang w:val="en-IN" w:eastAsia="en-IN"/>
            </w:rPr>
          </w:pPr>
          <w:hyperlink w:anchor="_Toc39514476" w:history="1">
            <w:r w:rsidR="0042474D" w:rsidRPr="0067044A">
              <w:rPr>
                <w:rStyle w:val="Hyperlink"/>
                <w:rFonts w:ascii="IBM Plex Sans Text" w:hAnsi="IBM Plex Sans Text"/>
                <w:noProof/>
              </w:rPr>
              <w:t>Overview</w:t>
            </w:r>
            <w:r w:rsidR="0042474D" w:rsidRPr="0067044A">
              <w:rPr>
                <w:rFonts w:ascii="IBM Plex Sans Text" w:hAnsi="IBM Plex Sans Text"/>
                <w:noProof/>
                <w:webHidden/>
              </w:rPr>
              <w:tab/>
            </w:r>
            <w:r w:rsidR="0042474D" w:rsidRPr="0067044A">
              <w:rPr>
                <w:rFonts w:ascii="IBM Plex Sans Text" w:hAnsi="IBM Plex Sans Text"/>
                <w:noProof/>
                <w:webHidden/>
              </w:rPr>
              <w:fldChar w:fldCharType="begin"/>
            </w:r>
            <w:r w:rsidR="0042474D" w:rsidRPr="0067044A">
              <w:rPr>
                <w:rFonts w:ascii="IBM Plex Sans Text" w:hAnsi="IBM Plex Sans Text"/>
                <w:noProof/>
                <w:webHidden/>
              </w:rPr>
              <w:instrText xml:space="preserve"> PAGEREF _Toc39514476 \h </w:instrText>
            </w:r>
            <w:r w:rsidR="0042474D" w:rsidRPr="0067044A">
              <w:rPr>
                <w:rFonts w:ascii="IBM Plex Sans Text" w:hAnsi="IBM Plex Sans Text"/>
                <w:noProof/>
                <w:webHidden/>
              </w:rPr>
            </w:r>
            <w:r w:rsidR="0042474D" w:rsidRPr="0067044A">
              <w:rPr>
                <w:rFonts w:ascii="IBM Plex Sans Text" w:hAnsi="IBM Plex Sans Text"/>
                <w:noProof/>
                <w:webHidden/>
              </w:rPr>
              <w:fldChar w:fldCharType="separate"/>
            </w:r>
            <w:r w:rsidR="0042474D" w:rsidRPr="0067044A">
              <w:rPr>
                <w:rFonts w:ascii="IBM Plex Sans Text" w:hAnsi="IBM Plex Sans Text"/>
                <w:noProof/>
                <w:webHidden/>
              </w:rPr>
              <w:t>7</w:t>
            </w:r>
            <w:r w:rsidR="0042474D" w:rsidRPr="0067044A">
              <w:rPr>
                <w:rFonts w:ascii="IBM Plex Sans Text" w:hAnsi="IBM Plex Sans Text"/>
                <w:noProof/>
                <w:webHidden/>
              </w:rPr>
              <w:fldChar w:fldCharType="end"/>
            </w:r>
          </w:hyperlink>
        </w:p>
        <w:p w14:paraId="7F7C7146" w14:textId="3215527E" w:rsidR="0042474D" w:rsidRPr="0067044A" w:rsidRDefault="00DC4B06">
          <w:pPr>
            <w:pStyle w:val="TOC2"/>
            <w:rPr>
              <w:rFonts w:ascii="IBM Plex Sans Text" w:eastAsiaTheme="minorEastAsia" w:hAnsi="IBM Plex Sans Text" w:cstheme="minorBidi"/>
              <w:noProof/>
              <w:color w:val="auto"/>
              <w:lang w:val="en-IN" w:eastAsia="en-IN"/>
            </w:rPr>
          </w:pPr>
          <w:hyperlink w:anchor="_Toc39514477" w:history="1">
            <w:r w:rsidR="0042474D" w:rsidRPr="0067044A">
              <w:rPr>
                <w:rStyle w:val="Hyperlink"/>
                <w:rFonts w:ascii="IBM Plex Sans Text" w:hAnsi="IBM Plex Sans Text"/>
                <w:noProof/>
              </w:rPr>
              <w:t>Problem Statement</w:t>
            </w:r>
            <w:r w:rsidR="0042474D" w:rsidRPr="0067044A">
              <w:rPr>
                <w:rFonts w:ascii="IBM Plex Sans Text" w:hAnsi="IBM Plex Sans Text"/>
                <w:noProof/>
                <w:webHidden/>
              </w:rPr>
              <w:tab/>
            </w:r>
            <w:r w:rsidR="0042474D" w:rsidRPr="0067044A">
              <w:rPr>
                <w:rFonts w:ascii="IBM Plex Sans Text" w:hAnsi="IBM Plex Sans Text"/>
                <w:noProof/>
                <w:webHidden/>
              </w:rPr>
              <w:fldChar w:fldCharType="begin"/>
            </w:r>
            <w:r w:rsidR="0042474D" w:rsidRPr="0067044A">
              <w:rPr>
                <w:rFonts w:ascii="IBM Plex Sans Text" w:hAnsi="IBM Plex Sans Text"/>
                <w:noProof/>
                <w:webHidden/>
              </w:rPr>
              <w:instrText xml:space="preserve"> PAGEREF _Toc39514477 \h </w:instrText>
            </w:r>
            <w:r w:rsidR="0042474D" w:rsidRPr="0067044A">
              <w:rPr>
                <w:rFonts w:ascii="IBM Plex Sans Text" w:hAnsi="IBM Plex Sans Text"/>
                <w:noProof/>
                <w:webHidden/>
              </w:rPr>
            </w:r>
            <w:r w:rsidR="0042474D" w:rsidRPr="0067044A">
              <w:rPr>
                <w:rFonts w:ascii="IBM Plex Sans Text" w:hAnsi="IBM Plex Sans Text"/>
                <w:noProof/>
                <w:webHidden/>
              </w:rPr>
              <w:fldChar w:fldCharType="separate"/>
            </w:r>
            <w:r w:rsidR="0042474D" w:rsidRPr="0067044A">
              <w:rPr>
                <w:rFonts w:ascii="IBM Plex Sans Text" w:hAnsi="IBM Plex Sans Text"/>
                <w:noProof/>
                <w:webHidden/>
              </w:rPr>
              <w:t>7</w:t>
            </w:r>
            <w:r w:rsidR="0042474D" w:rsidRPr="0067044A">
              <w:rPr>
                <w:rFonts w:ascii="IBM Plex Sans Text" w:hAnsi="IBM Plex Sans Text"/>
                <w:noProof/>
                <w:webHidden/>
              </w:rPr>
              <w:fldChar w:fldCharType="end"/>
            </w:r>
          </w:hyperlink>
        </w:p>
        <w:p w14:paraId="64127AF8" w14:textId="69F3E6DC" w:rsidR="0042474D" w:rsidRPr="0067044A" w:rsidRDefault="00DC4B06">
          <w:pPr>
            <w:pStyle w:val="TOC2"/>
            <w:rPr>
              <w:rFonts w:ascii="IBM Plex Sans Text" w:eastAsiaTheme="minorEastAsia" w:hAnsi="IBM Plex Sans Text" w:cstheme="minorBidi"/>
              <w:noProof/>
              <w:color w:val="auto"/>
              <w:lang w:val="en-IN" w:eastAsia="en-IN"/>
            </w:rPr>
          </w:pPr>
          <w:hyperlink w:anchor="_Toc39514478" w:history="1">
            <w:r w:rsidR="0042474D" w:rsidRPr="0067044A">
              <w:rPr>
                <w:rStyle w:val="Hyperlink"/>
                <w:rFonts w:ascii="IBM Plex Sans Text" w:hAnsi="IBM Plex Sans Text"/>
                <w:noProof/>
              </w:rPr>
              <w:t>Process Description</w:t>
            </w:r>
            <w:r w:rsidR="0042474D" w:rsidRPr="0067044A">
              <w:rPr>
                <w:rFonts w:ascii="IBM Plex Sans Text" w:hAnsi="IBM Plex Sans Text"/>
                <w:noProof/>
                <w:webHidden/>
              </w:rPr>
              <w:tab/>
            </w:r>
            <w:r w:rsidR="0042474D" w:rsidRPr="0067044A">
              <w:rPr>
                <w:rFonts w:ascii="IBM Plex Sans Text" w:hAnsi="IBM Plex Sans Text"/>
                <w:noProof/>
                <w:webHidden/>
              </w:rPr>
              <w:fldChar w:fldCharType="begin"/>
            </w:r>
            <w:r w:rsidR="0042474D" w:rsidRPr="0067044A">
              <w:rPr>
                <w:rFonts w:ascii="IBM Plex Sans Text" w:hAnsi="IBM Plex Sans Text"/>
                <w:noProof/>
                <w:webHidden/>
              </w:rPr>
              <w:instrText xml:space="preserve"> PAGEREF _Toc39514478 \h </w:instrText>
            </w:r>
            <w:r w:rsidR="0042474D" w:rsidRPr="0067044A">
              <w:rPr>
                <w:rFonts w:ascii="IBM Plex Sans Text" w:hAnsi="IBM Plex Sans Text"/>
                <w:noProof/>
                <w:webHidden/>
              </w:rPr>
            </w:r>
            <w:r w:rsidR="0042474D" w:rsidRPr="0067044A">
              <w:rPr>
                <w:rFonts w:ascii="IBM Plex Sans Text" w:hAnsi="IBM Plex Sans Text"/>
                <w:noProof/>
                <w:webHidden/>
              </w:rPr>
              <w:fldChar w:fldCharType="separate"/>
            </w:r>
            <w:r w:rsidR="0042474D" w:rsidRPr="0067044A">
              <w:rPr>
                <w:rFonts w:ascii="IBM Plex Sans Text" w:hAnsi="IBM Plex Sans Text"/>
                <w:noProof/>
                <w:webHidden/>
              </w:rPr>
              <w:t>7</w:t>
            </w:r>
            <w:r w:rsidR="0042474D" w:rsidRPr="0067044A">
              <w:rPr>
                <w:rFonts w:ascii="IBM Plex Sans Text" w:hAnsi="IBM Plex Sans Text"/>
                <w:noProof/>
                <w:webHidden/>
              </w:rPr>
              <w:fldChar w:fldCharType="end"/>
            </w:r>
          </w:hyperlink>
        </w:p>
        <w:p w14:paraId="340475B4" w14:textId="26BA6421" w:rsidR="0042474D" w:rsidRPr="0067044A" w:rsidRDefault="00DC4B06">
          <w:pPr>
            <w:pStyle w:val="TOC2"/>
            <w:rPr>
              <w:rFonts w:ascii="IBM Plex Sans Text" w:eastAsiaTheme="minorEastAsia" w:hAnsi="IBM Plex Sans Text" w:cstheme="minorBidi"/>
              <w:noProof/>
              <w:color w:val="auto"/>
              <w:lang w:val="en-IN" w:eastAsia="en-IN"/>
            </w:rPr>
          </w:pPr>
          <w:hyperlink w:anchor="_Toc39514479" w:history="1">
            <w:r w:rsidR="0042474D" w:rsidRPr="0067044A">
              <w:rPr>
                <w:rStyle w:val="Hyperlink"/>
                <w:rFonts w:ascii="IBM Plex Sans Text" w:hAnsi="IBM Plex Sans Text"/>
                <w:noProof/>
              </w:rPr>
              <w:t>Process Metrics</w:t>
            </w:r>
            <w:r w:rsidR="0042474D" w:rsidRPr="0067044A">
              <w:rPr>
                <w:rFonts w:ascii="IBM Plex Sans Text" w:hAnsi="IBM Plex Sans Text"/>
                <w:noProof/>
                <w:webHidden/>
              </w:rPr>
              <w:tab/>
            </w:r>
            <w:r w:rsidR="0042474D" w:rsidRPr="0067044A">
              <w:rPr>
                <w:rFonts w:ascii="IBM Plex Sans Text" w:hAnsi="IBM Plex Sans Text"/>
                <w:noProof/>
                <w:webHidden/>
              </w:rPr>
              <w:fldChar w:fldCharType="begin"/>
            </w:r>
            <w:r w:rsidR="0042474D" w:rsidRPr="0067044A">
              <w:rPr>
                <w:rFonts w:ascii="IBM Plex Sans Text" w:hAnsi="IBM Plex Sans Text"/>
                <w:noProof/>
                <w:webHidden/>
              </w:rPr>
              <w:instrText xml:space="preserve"> PAGEREF _Toc39514479 \h </w:instrText>
            </w:r>
            <w:r w:rsidR="0042474D" w:rsidRPr="0067044A">
              <w:rPr>
                <w:rFonts w:ascii="IBM Plex Sans Text" w:hAnsi="IBM Plex Sans Text"/>
                <w:noProof/>
                <w:webHidden/>
              </w:rPr>
            </w:r>
            <w:r w:rsidR="0042474D" w:rsidRPr="0067044A">
              <w:rPr>
                <w:rFonts w:ascii="IBM Plex Sans Text" w:hAnsi="IBM Plex Sans Text"/>
                <w:noProof/>
                <w:webHidden/>
              </w:rPr>
              <w:fldChar w:fldCharType="separate"/>
            </w:r>
            <w:r w:rsidR="0042474D" w:rsidRPr="0067044A">
              <w:rPr>
                <w:rFonts w:ascii="IBM Plex Sans Text" w:hAnsi="IBM Plex Sans Text"/>
                <w:noProof/>
                <w:webHidden/>
              </w:rPr>
              <w:t>8</w:t>
            </w:r>
            <w:r w:rsidR="0042474D" w:rsidRPr="0067044A">
              <w:rPr>
                <w:rFonts w:ascii="IBM Plex Sans Text" w:hAnsi="IBM Plex Sans Text"/>
                <w:noProof/>
                <w:webHidden/>
              </w:rPr>
              <w:fldChar w:fldCharType="end"/>
            </w:r>
          </w:hyperlink>
        </w:p>
        <w:p w14:paraId="2A244CAA" w14:textId="32B8B34C" w:rsidR="0042474D" w:rsidRPr="0067044A" w:rsidRDefault="00DC4B06">
          <w:pPr>
            <w:pStyle w:val="TOC2"/>
            <w:rPr>
              <w:rFonts w:ascii="IBM Plex Sans Text" w:eastAsiaTheme="minorEastAsia" w:hAnsi="IBM Plex Sans Text" w:cstheme="minorBidi"/>
              <w:noProof/>
              <w:color w:val="auto"/>
              <w:lang w:val="en-IN" w:eastAsia="en-IN"/>
            </w:rPr>
          </w:pPr>
          <w:hyperlink w:anchor="_Toc39514480" w:history="1">
            <w:r w:rsidR="0042474D" w:rsidRPr="0067044A">
              <w:rPr>
                <w:rStyle w:val="Hyperlink"/>
                <w:rFonts w:ascii="IBM Plex Sans Text" w:hAnsi="IBM Plex Sans Text"/>
                <w:noProof/>
              </w:rPr>
              <w:t>Target Systems</w:t>
            </w:r>
            <w:r w:rsidR="0042474D" w:rsidRPr="0067044A">
              <w:rPr>
                <w:rFonts w:ascii="IBM Plex Sans Text" w:hAnsi="IBM Plex Sans Text"/>
                <w:noProof/>
                <w:webHidden/>
              </w:rPr>
              <w:tab/>
            </w:r>
            <w:r w:rsidR="0042474D" w:rsidRPr="0067044A">
              <w:rPr>
                <w:rFonts w:ascii="IBM Plex Sans Text" w:hAnsi="IBM Plex Sans Text"/>
                <w:noProof/>
                <w:webHidden/>
              </w:rPr>
              <w:fldChar w:fldCharType="begin"/>
            </w:r>
            <w:r w:rsidR="0042474D" w:rsidRPr="0067044A">
              <w:rPr>
                <w:rFonts w:ascii="IBM Plex Sans Text" w:hAnsi="IBM Plex Sans Text"/>
                <w:noProof/>
                <w:webHidden/>
              </w:rPr>
              <w:instrText xml:space="preserve"> PAGEREF _Toc39514480 \h </w:instrText>
            </w:r>
            <w:r w:rsidR="0042474D" w:rsidRPr="0067044A">
              <w:rPr>
                <w:rFonts w:ascii="IBM Plex Sans Text" w:hAnsi="IBM Plex Sans Text"/>
                <w:noProof/>
                <w:webHidden/>
              </w:rPr>
            </w:r>
            <w:r w:rsidR="0042474D" w:rsidRPr="0067044A">
              <w:rPr>
                <w:rFonts w:ascii="IBM Plex Sans Text" w:hAnsi="IBM Plex Sans Text"/>
                <w:noProof/>
                <w:webHidden/>
              </w:rPr>
              <w:fldChar w:fldCharType="separate"/>
            </w:r>
            <w:r w:rsidR="0042474D" w:rsidRPr="0067044A">
              <w:rPr>
                <w:rFonts w:ascii="IBM Plex Sans Text" w:hAnsi="IBM Plex Sans Text"/>
                <w:noProof/>
                <w:webHidden/>
              </w:rPr>
              <w:t>8</w:t>
            </w:r>
            <w:r w:rsidR="0042474D" w:rsidRPr="0067044A">
              <w:rPr>
                <w:rFonts w:ascii="IBM Plex Sans Text" w:hAnsi="IBM Plex Sans Text"/>
                <w:noProof/>
                <w:webHidden/>
              </w:rPr>
              <w:fldChar w:fldCharType="end"/>
            </w:r>
          </w:hyperlink>
        </w:p>
        <w:p w14:paraId="4D9DDA2B" w14:textId="43E17298" w:rsidR="0042474D" w:rsidRPr="0067044A" w:rsidRDefault="00DC4B06">
          <w:pPr>
            <w:pStyle w:val="TOC2"/>
            <w:rPr>
              <w:rFonts w:ascii="IBM Plex Sans Text" w:eastAsiaTheme="minorEastAsia" w:hAnsi="IBM Plex Sans Text" w:cstheme="minorBidi"/>
              <w:noProof/>
              <w:color w:val="auto"/>
              <w:lang w:val="en-IN" w:eastAsia="en-IN"/>
            </w:rPr>
          </w:pPr>
          <w:hyperlink w:anchor="_Toc39514481" w:history="1">
            <w:r w:rsidR="0042474D" w:rsidRPr="0067044A">
              <w:rPr>
                <w:rStyle w:val="Hyperlink"/>
                <w:rFonts w:ascii="IBM Plex Sans Text" w:hAnsi="IBM Plex Sans Text"/>
                <w:noProof/>
              </w:rPr>
              <w:t>Operation Constraints</w:t>
            </w:r>
            <w:r w:rsidR="0042474D" w:rsidRPr="0067044A">
              <w:rPr>
                <w:rFonts w:ascii="IBM Plex Sans Text" w:hAnsi="IBM Plex Sans Text"/>
                <w:noProof/>
                <w:webHidden/>
              </w:rPr>
              <w:tab/>
            </w:r>
            <w:r w:rsidR="0042474D" w:rsidRPr="0067044A">
              <w:rPr>
                <w:rFonts w:ascii="IBM Plex Sans Text" w:hAnsi="IBM Plex Sans Text"/>
                <w:noProof/>
                <w:webHidden/>
              </w:rPr>
              <w:fldChar w:fldCharType="begin"/>
            </w:r>
            <w:r w:rsidR="0042474D" w:rsidRPr="0067044A">
              <w:rPr>
                <w:rFonts w:ascii="IBM Plex Sans Text" w:hAnsi="IBM Plex Sans Text"/>
                <w:noProof/>
                <w:webHidden/>
              </w:rPr>
              <w:instrText xml:space="preserve"> PAGEREF _Toc39514481 \h </w:instrText>
            </w:r>
            <w:r w:rsidR="0042474D" w:rsidRPr="0067044A">
              <w:rPr>
                <w:rFonts w:ascii="IBM Plex Sans Text" w:hAnsi="IBM Plex Sans Text"/>
                <w:noProof/>
                <w:webHidden/>
              </w:rPr>
            </w:r>
            <w:r w:rsidR="0042474D" w:rsidRPr="0067044A">
              <w:rPr>
                <w:rFonts w:ascii="IBM Plex Sans Text" w:hAnsi="IBM Plex Sans Text"/>
                <w:noProof/>
                <w:webHidden/>
              </w:rPr>
              <w:fldChar w:fldCharType="separate"/>
            </w:r>
            <w:r w:rsidR="0042474D" w:rsidRPr="0067044A">
              <w:rPr>
                <w:rFonts w:ascii="IBM Plex Sans Text" w:hAnsi="IBM Plex Sans Text"/>
                <w:noProof/>
                <w:webHidden/>
              </w:rPr>
              <w:t>8</w:t>
            </w:r>
            <w:r w:rsidR="0042474D" w:rsidRPr="0067044A">
              <w:rPr>
                <w:rFonts w:ascii="IBM Plex Sans Text" w:hAnsi="IBM Plex Sans Text"/>
                <w:noProof/>
                <w:webHidden/>
              </w:rPr>
              <w:fldChar w:fldCharType="end"/>
            </w:r>
          </w:hyperlink>
        </w:p>
        <w:p w14:paraId="3BC7773E" w14:textId="0AFF1C8A" w:rsidR="0042474D" w:rsidRPr="0067044A" w:rsidRDefault="00DC4B06">
          <w:pPr>
            <w:pStyle w:val="TOC2"/>
            <w:rPr>
              <w:rFonts w:ascii="IBM Plex Sans Text" w:eastAsiaTheme="minorEastAsia" w:hAnsi="IBM Plex Sans Text" w:cstheme="minorBidi"/>
              <w:noProof/>
              <w:color w:val="auto"/>
              <w:lang w:val="en-IN" w:eastAsia="en-IN"/>
            </w:rPr>
          </w:pPr>
          <w:hyperlink w:anchor="_Toc39514482" w:history="1">
            <w:r w:rsidR="0042474D" w:rsidRPr="0067044A">
              <w:rPr>
                <w:rStyle w:val="Hyperlink"/>
                <w:rFonts w:ascii="IBM Plex Sans Text" w:hAnsi="IBM Plex Sans Text"/>
                <w:noProof/>
              </w:rPr>
              <w:t>Impacted Business Areas</w:t>
            </w:r>
            <w:r w:rsidR="0042474D" w:rsidRPr="0067044A">
              <w:rPr>
                <w:rFonts w:ascii="IBM Plex Sans Text" w:hAnsi="IBM Plex Sans Text"/>
                <w:noProof/>
                <w:webHidden/>
              </w:rPr>
              <w:tab/>
            </w:r>
            <w:r w:rsidR="0042474D" w:rsidRPr="0067044A">
              <w:rPr>
                <w:rFonts w:ascii="IBM Plex Sans Text" w:hAnsi="IBM Plex Sans Text"/>
                <w:noProof/>
                <w:webHidden/>
              </w:rPr>
              <w:fldChar w:fldCharType="begin"/>
            </w:r>
            <w:r w:rsidR="0042474D" w:rsidRPr="0067044A">
              <w:rPr>
                <w:rFonts w:ascii="IBM Plex Sans Text" w:hAnsi="IBM Plex Sans Text"/>
                <w:noProof/>
                <w:webHidden/>
              </w:rPr>
              <w:instrText xml:space="preserve"> PAGEREF _Toc39514482 \h </w:instrText>
            </w:r>
            <w:r w:rsidR="0042474D" w:rsidRPr="0067044A">
              <w:rPr>
                <w:rFonts w:ascii="IBM Plex Sans Text" w:hAnsi="IBM Plex Sans Text"/>
                <w:noProof/>
                <w:webHidden/>
              </w:rPr>
            </w:r>
            <w:r w:rsidR="0042474D" w:rsidRPr="0067044A">
              <w:rPr>
                <w:rFonts w:ascii="IBM Plex Sans Text" w:hAnsi="IBM Plex Sans Text"/>
                <w:noProof/>
                <w:webHidden/>
              </w:rPr>
              <w:fldChar w:fldCharType="separate"/>
            </w:r>
            <w:r w:rsidR="0042474D" w:rsidRPr="0067044A">
              <w:rPr>
                <w:rFonts w:ascii="IBM Plex Sans Text" w:hAnsi="IBM Plex Sans Text"/>
                <w:noProof/>
                <w:webHidden/>
              </w:rPr>
              <w:t>8</w:t>
            </w:r>
            <w:r w:rsidR="0042474D" w:rsidRPr="0067044A">
              <w:rPr>
                <w:rFonts w:ascii="IBM Plex Sans Text" w:hAnsi="IBM Plex Sans Text"/>
                <w:noProof/>
                <w:webHidden/>
              </w:rPr>
              <w:fldChar w:fldCharType="end"/>
            </w:r>
          </w:hyperlink>
        </w:p>
        <w:p w14:paraId="6E365445" w14:textId="4A5E176D" w:rsidR="0042474D" w:rsidRPr="0067044A" w:rsidRDefault="00DC4B06">
          <w:pPr>
            <w:pStyle w:val="TOC1"/>
            <w:rPr>
              <w:rFonts w:ascii="IBM Plex Sans Text" w:eastAsiaTheme="minorEastAsia" w:hAnsi="IBM Plex Sans Text" w:cstheme="minorBidi"/>
              <w:b w:val="0"/>
              <w:noProof/>
              <w:color w:val="auto"/>
              <w:sz w:val="22"/>
              <w:szCs w:val="22"/>
              <w:lang w:val="en-IN" w:eastAsia="en-IN"/>
            </w:rPr>
          </w:pPr>
          <w:hyperlink w:anchor="_Toc39514483" w:history="1">
            <w:r w:rsidR="0042474D" w:rsidRPr="0067044A">
              <w:rPr>
                <w:rStyle w:val="Hyperlink"/>
                <w:rFonts w:ascii="IBM Plex Sans Text" w:hAnsi="IBM Plex Sans Text"/>
                <w:noProof/>
              </w:rPr>
              <w:t>Requirements</w:t>
            </w:r>
            <w:r w:rsidR="0042474D" w:rsidRPr="0067044A">
              <w:rPr>
                <w:rFonts w:ascii="IBM Plex Sans Text" w:hAnsi="IBM Plex Sans Text"/>
                <w:noProof/>
                <w:webHidden/>
              </w:rPr>
              <w:tab/>
            </w:r>
            <w:r w:rsidR="0042474D" w:rsidRPr="0067044A">
              <w:rPr>
                <w:rFonts w:ascii="IBM Plex Sans Text" w:hAnsi="IBM Plex Sans Text"/>
                <w:noProof/>
                <w:webHidden/>
              </w:rPr>
              <w:fldChar w:fldCharType="begin"/>
            </w:r>
            <w:r w:rsidR="0042474D" w:rsidRPr="0067044A">
              <w:rPr>
                <w:rFonts w:ascii="IBM Plex Sans Text" w:hAnsi="IBM Plex Sans Text"/>
                <w:noProof/>
                <w:webHidden/>
              </w:rPr>
              <w:instrText xml:space="preserve"> PAGEREF _Toc39514483 \h </w:instrText>
            </w:r>
            <w:r w:rsidR="0042474D" w:rsidRPr="0067044A">
              <w:rPr>
                <w:rFonts w:ascii="IBM Plex Sans Text" w:hAnsi="IBM Plex Sans Text"/>
                <w:noProof/>
                <w:webHidden/>
              </w:rPr>
            </w:r>
            <w:r w:rsidR="0042474D" w:rsidRPr="0067044A">
              <w:rPr>
                <w:rFonts w:ascii="IBM Plex Sans Text" w:hAnsi="IBM Plex Sans Text"/>
                <w:noProof/>
                <w:webHidden/>
              </w:rPr>
              <w:fldChar w:fldCharType="separate"/>
            </w:r>
            <w:r w:rsidR="0042474D" w:rsidRPr="0067044A">
              <w:rPr>
                <w:rFonts w:ascii="IBM Plex Sans Text" w:hAnsi="IBM Plex Sans Text"/>
                <w:noProof/>
                <w:webHidden/>
              </w:rPr>
              <w:t>9</w:t>
            </w:r>
            <w:r w:rsidR="0042474D" w:rsidRPr="0067044A">
              <w:rPr>
                <w:rFonts w:ascii="IBM Plex Sans Text" w:hAnsi="IBM Plex Sans Text"/>
                <w:noProof/>
                <w:webHidden/>
              </w:rPr>
              <w:fldChar w:fldCharType="end"/>
            </w:r>
          </w:hyperlink>
        </w:p>
        <w:p w14:paraId="354BD799" w14:textId="501C1EDF" w:rsidR="0042474D" w:rsidRPr="0067044A" w:rsidRDefault="00DC4B06">
          <w:pPr>
            <w:pStyle w:val="TOC2"/>
            <w:rPr>
              <w:rFonts w:ascii="IBM Plex Sans Text" w:eastAsiaTheme="minorEastAsia" w:hAnsi="IBM Plex Sans Text" w:cstheme="minorBidi"/>
              <w:noProof/>
              <w:color w:val="auto"/>
              <w:lang w:val="en-IN" w:eastAsia="en-IN"/>
            </w:rPr>
          </w:pPr>
          <w:hyperlink w:anchor="_Toc39514484" w:history="1">
            <w:r w:rsidR="0042474D" w:rsidRPr="0067044A">
              <w:rPr>
                <w:rStyle w:val="Hyperlink"/>
                <w:rFonts w:ascii="IBM Plex Sans Text" w:hAnsi="IBM Plex Sans Text"/>
                <w:noProof/>
              </w:rPr>
              <w:t>Business Requirements</w:t>
            </w:r>
            <w:r w:rsidR="0042474D" w:rsidRPr="0067044A">
              <w:rPr>
                <w:rFonts w:ascii="IBM Plex Sans Text" w:hAnsi="IBM Plex Sans Text"/>
                <w:noProof/>
                <w:webHidden/>
              </w:rPr>
              <w:tab/>
            </w:r>
            <w:r w:rsidR="0042474D" w:rsidRPr="0067044A">
              <w:rPr>
                <w:rFonts w:ascii="IBM Plex Sans Text" w:hAnsi="IBM Plex Sans Text"/>
                <w:noProof/>
                <w:webHidden/>
              </w:rPr>
              <w:fldChar w:fldCharType="begin"/>
            </w:r>
            <w:r w:rsidR="0042474D" w:rsidRPr="0067044A">
              <w:rPr>
                <w:rFonts w:ascii="IBM Plex Sans Text" w:hAnsi="IBM Plex Sans Text"/>
                <w:noProof/>
                <w:webHidden/>
              </w:rPr>
              <w:instrText xml:space="preserve"> PAGEREF _Toc39514484 \h </w:instrText>
            </w:r>
            <w:r w:rsidR="0042474D" w:rsidRPr="0067044A">
              <w:rPr>
                <w:rFonts w:ascii="IBM Plex Sans Text" w:hAnsi="IBM Plex Sans Text"/>
                <w:noProof/>
                <w:webHidden/>
              </w:rPr>
            </w:r>
            <w:r w:rsidR="0042474D" w:rsidRPr="0067044A">
              <w:rPr>
                <w:rFonts w:ascii="IBM Plex Sans Text" w:hAnsi="IBM Plex Sans Text"/>
                <w:noProof/>
                <w:webHidden/>
              </w:rPr>
              <w:fldChar w:fldCharType="separate"/>
            </w:r>
            <w:r w:rsidR="0042474D" w:rsidRPr="0067044A">
              <w:rPr>
                <w:rFonts w:ascii="IBM Plex Sans Text" w:hAnsi="IBM Plex Sans Text"/>
                <w:noProof/>
                <w:webHidden/>
              </w:rPr>
              <w:t>9</w:t>
            </w:r>
            <w:r w:rsidR="0042474D" w:rsidRPr="0067044A">
              <w:rPr>
                <w:rFonts w:ascii="IBM Plex Sans Text" w:hAnsi="IBM Plex Sans Text"/>
                <w:noProof/>
                <w:webHidden/>
              </w:rPr>
              <w:fldChar w:fldCharType="end"/>
            </w:r>
          </w:hyperlink>
        </w:p>
        <w:p w14:paraId="399ADE3A" w14:textId="6627DE04" w:rsidR="0042474D" w:rsidRPr="0067044A" w:rsidRDefault="00DC4B06">
          <w:pPr>
            <w:pStyle w:val="TOC2"/>
            <w:rPr>
              <w:rFonts w:ascii="IBM Plex Sans Text" w:eastAsiaTheme="minorEastAsia" w:hAnsi="IBM Plex Sans Text" w:cstheme="minorBidi"/>
              <w:noProof/>
              <w:color w:val="auto"/>
              <w:lang w:val="en-IN" w:eastAsia="en-IN"/>
            </w:rPr>
          </w:pPr>
          <w:hyperlink w:anchor="_Toc39514485" w:history="1">
            <w:r w:rsidR="0042474D" w:rsidRPr="0067044A">
              <w:rPr>
                <w:rStyle w:val="Hyperlink"/>
                <w:rFonts w:ascii="IBM Plex Sans Text" w:hAnsi="IBM Plex Sans Text"/>
                <w:noProof/>
              </w:rPr>
              <w:t>System Functional Requirements</w:t>
            </w:r>
            <w:r w:rsidR="0042474D" w:rsidRPr="0067044A">
              <w:rPr>
                <w:rFonts w:ascii="IBM Plex Sans Text" w:hAnsi="IBM Plex Sans Text"/>
                <w:noProof/>
                <w:webHidden/>
              </w:rPr>
              <w:tab/>
            </w:r>
            <w:r w:rsidR="0042474D" w:rsidRPr="0067044A">
              <w:rPr>
                <w:rFonts w:ascii="IBM Plex Sans Text" w:hAnsi="IBM Plex Sans Text"/>
                <w:noProof/>
                <w:webHidden/>
              </w:rPr>
              <w:fldChar w:fldCharType="begin"/>
            </w:r>
            <w:r w:rsidR="0042474D" w:rsidRPr="0067044A">
              <w:rPr>
                <w:rFonts w:ascii="IBM Plex Sans Text" w:hAnsi="IBM Plex Sans Text"/>
                <w:noProof/>
                <w:webHidden/>
              </w:rPr>
              <w:instrText xml:space="preserve"> PAGEREF _Toc39514485 \h </w:instrText>
            </w:r>
            <w:r w:rsidR="0042474D" w:rsidRPr="0067044A">
              <w:rPr>
                <w:rFonts w:ascii="IBM Plex Sans Text" w:hAnsi="IBM Plex Sans Text"/>
                <w:noProof/>
                <w:webHidden/>
              </w:rPr>
            </w:r>
            <w:r w:rsidR="0042474D" w:rsidRPr="0067044A">
              <w:rPr>
                <w:rFonts w:ascii="IBM Plex Sans Text" w:hAnsi="IBM Plex Sans Text"/>
                <w:noProof/>
                <w:webHidden/>
              </w:rPr>
              <w:fldChar w:fldCharType="separate"/>
            </w:r>
            <w:r w:rsidR="0042474D" w:rsidRPr="0067044A">
              <w:rPr>
                <w:rFonts w:ascii="IBM Plex Sans Text" w:hAnsi="IBM Plex Sans Text"/>
                <w:noProof/>
                <w:webHidden/>
              </w:rPr>
              <w:t>9</w:t>
            </w:r>
            <w:r w:rsidR="0042474D" w:rsidRPr="0067044A">
              <w:rPr>
                <w:rFonts w:ascii="IBM Plex Sans Text" w:hAnsi="IBM Plex Sans Text"/>
                <w:noProof/>
                <w:webHidden/>
              </w:rPr>
              <w:fldChar w:fldCharType="end"/>
            </w:r>
          </w:hyperlink>
        </w:p>
        <w:p w14:paraId="054C2227" w14:textId="384AF55D" w:rsidR="0042474D" w:rsidRPr="0067044A" w:rsidRDefault="00DC4B06">
          <w:pPr>
            <w:pStyle w:val="TOC2"/>
            <w:rPr>
              <w:rFonts w:ascii="IBM Plex Sans Text" w:eastAsiaTheme="minorEastAsia" w:hAnsi="IBM Plex Sans Text" w:cstheme="minorBidi"/>
              <w:noProof/>
              <w:color w:val="auto"/>
              <w:lang w:val="en-IN" w:eastAsia="en-IN"/>
            </w:rPr>
          </w:pPr>
          <w:hyperlink w:anchor="_Toc39514486" w:history="1">
            <w:r w:rsidR="0042474D" w:rsidRPr="0067044A">
              <w:rPr>
                <w:rStyle w:val="Hyperlink"/>
                <w:rFonts w:ascii="IBM Plex Sans Text" w:hAnsi="IBM Plex Sans Text"/>
                <w:noProof/>
              </w:rPr>
              <w:t>Operational Requirements</w:t>
            </w:r>
            <w:r w:rsidR="0042474D" w:rsidRPr="0067044A">
              <w:rPr>
                <w:rFonts w:ascii="IBM Plex Sans Text" w:hAnsi="IBM Plex Sans Text"/>
                <w:noProof/>
                <w:webHidden/>
              </w:rPr>
              <w:tab/>
            </w:r>
            <w:r w:rsidR="0042474D" w:rsidRPr="0067044A">
              <w:rPr>
                <w:rFonts w:ascii="IBM Plex Sans Text" w:hAnsi="IBM Plex Sans Text"/>
                <w:noProof/>
                <w:webHidden/>
              </w:rPr>
              <w:fldChar w:fldCharType="begin"/>
            </w:r>
            <w:r w:rsidR="0042474D" w:rsidRPr="0067044A">
              <w:rPr>
                <w:rFonts w:ascii="IBM Plex Sans Text" w:hAnsi="IBM Plex Sans Text"/>
                <w:noProof/>
                <w:webHidden/>
              </w:rPr>
              <w:instrText xml:space="preserve"> PAGEREF _Toc39514486 \h </w:instrText>
            </w:r>
            <w:r w:rsidR="0042474D" w:rsidRPr="0067044A">
              <w:rPr>
                <w:rFonts w:ascii="IBM Plex Sans Text" w:hAnsi="IBM Plex Sans Text"/>
                <w:noProof/>
                <w:webHidden/>
              </w:rPr>
            </w:r>
            <w:r w:rsidR="0042474D" w:rsidRPr="0067044A">
              <w:rPr>
                <w:rFonts w:ascii="IBM Plex Sans Text" w:hAnsi="IBM Plex Sans Text"/>
                <w:noProof/>
                <w:webHidden/>
              </w:rPr>
              <w:fldChar w:fldCharType="separate"/>
            </w:r>
            <w:r w:rsidR="0042474D" w:rsidRPr="0067044A">
              <w:rPr>
                <w:rFonts w:ascii="IBM Plex Sans Text" w:hAnsi="IBM Plex Sans Text"/>
                <w:noProof/>
                <w:webHidden/>
              </w:rPr>
              <w:t>12</w:t>
            </w:r>
            <w:r w:rsidR="0042474D" w:rsidRPr="0067044A">
              <w:rPr>
                <w:rFonts w:ascii="IBM Plex Sans Text" w:hAnsi="IBM Plex Sans Text"/>
                <w:noProof/>
                <w:webHidden/>
              </w:rPr>
              <w:fldChar w:fldCharType="end"/>
            </w:r>
          </w:hyperlink>
        </w:p>
        <w:p w14:paraId="54C6E5CB" w14:textId="3E831B10" w:rsidR="0042474D" w:rsidRPr="0067044A" w:rsidRDefault="00DC4B06">
          <w:pPr>
            <w:pStyle w:val="TOC2"/>
            <w:rPr>
              <w:rFonts w:ascii="IBM Plex Sans Text" w:eastAsiaTheme="minorEastAsia" w:hAnsi="IBM Plex Sans Text" w:cstheme="minorBidi"/>
              <w:noProof/>
              <w:color w:val="auto"/>
              <w:lang w:val="en-IN" w:eastAsia="en-IN"/>
            </w:rPr>
          </w:pPr>
          <w:hyperlink w:anchor="_Toc39514487" w:history="1">
            <w:r w:rsidR="0042474D" w:rsidRPr="0067044A">
              <w:rPr>
                <w:rStyle w:val="Hyperlink"/>
                <w:rFonts w:ascii="IBM Plex Sans Text" w:hAnsi="IBM Plex Sans Text"/>
                <w:noProof/>
              </w:rPr>
              <w:t>Non-Functional Requirements</w:t>
            </w:r>
            <w:r w:rsidR="0042474D" w:rsidRPr="0067044A">
              <w:rPr>
                <w:rFonts w:ascii="IBM Plex Sans Text" w:hAnsi="IBM Plex Sans Text"/>
                <w:noProof/>
                <w:webHidden/>
              </w:rPr>
              <w:tab/>
            </w:r>
            <w:r w:rsidR="0042474D" w:rsidRPr="0067044A">
              <w:rPr>
                <w:rFonts w:ascii="IBM Plex Sans Text" w:hAnsi="IBM Plex Sans Text"/>
                <w:noProof/>
                <w:webHidden/>
              </w:rPr>
              <w:fldChar w:fldCharType="begin"/>
            </w:r>
            <w:r w:rsidR="0042474D" w:rsidRPr="0067044A">
              <w:rPr>
                <w:rFonts w:ascii="IBM Plex Sans Text" w:hAnsi="IBM Plex Sans Text"/>
                <w:noProof/>
                <w:webHidden/>
              </w:rPr>
              <w:instrText xml:space="preserve"> PAGEREF _Toc39514487 \h </w:instrText>
            </w:r>
            <w:r w:rsidR="0042474D" w:rsidRPr="0067044A">
              <w:rPr>
                <w:rFonts w:ascii="IBM Plex Sans Text" w:hAnsi="IBM Plex Sans Text"/>
                <w:noProof/>
                <w:webHidden/>
              </w:rPr>
            </w:r>
            <w:r w:rsidR="0042474D" w:rsidRPr="0067044A">
              <w:rPr>
                <w:rFonts w:ascii="IBM Plex Sans Text" w:hAnsi="IBM Plex Sans Text"/>
                <w:noProof/>
                <w:webHidden/>
              </w:rPr>
              <w:fldChar w:fldCharType="separate"/>
            </w:r>
            <w:r w:rsidR="0042474D" w:rsidRPr="0067044A">
              <w:rPr>
                <w:rFonts w:ascii="IBM Plex Sans Text" w:hAnsi="IBM Plex Sans Text"/>
                <w:noProof/>
                <w:webHidden/>
              </w:rPr>
              <w:t>12</w:t>
            </w:r>
            <w:r w:rsidR="0042474D" w:rsidRPr="0067044A">
              <w:rPr>
                <w:rFonts w:ascii="IBM Plex Sans Text" w:hAnsi="IBM Plex Sans Text"/>
                <w:noProof/>
                <w:webHidden/>
              </w:rPr>
              <w:fldChar w:fldCharType="end"/>
            </w:r>
          </w:hyperlink>
        </w:p>
        <w:p w14:paraId="6D6A7C5A" w14:textId="358789C2" w:rsidR="0042474D" w:rsidRPr="0067044A" w:rsidRDefault="00DC4B06">
          <w:pPr>
            <w:pStyle w:val="TOC2"/>
            <w:rPr>
              <w:rFonts w:ascii="IBM Plex Sans Text" w:eastAsiaTheme="minorEastAsia" w:hAnsi="IBM Plex Sans Text" w:cstheme="minorBidi"/>
              <w:noProof/>
              <w:color w:val="auto"/>
              <w:lang w:val="en-IN" w:eastAsia="en-IN"/>
            </w:rPr>
          </w:pPr>
          <w:hyperlink w:anchor="_Toc39514488" w:history="1">
            <w:r w:rsidR="0042474D" w:rsidRPr="0067044A">
              <w:rPr>
                <w:rStyle w:val="Hyperlink"/>
                <w:rFonts w:ascii="IBM Plex Sans Text" w:hAnsi="IBM Plex Sans Text"/>
                <w:noProof/>
              </w:rPr>
              <w:t>Assumptions and Constraints</w:t>
            </w:r>
            <w:r w:rsidR="0042474D" w:rsidRPr="0067044A">
              <w:rPr>
                <w:rFonts w:ascii="IBM Plex Sans Text" w:hAnsi="IBM Plex Sans Text"/>
                <w:noProof/>
                <w:webHidden/>
              </w:rPr>
              <w:tab/>
            </w:r>
            <w:r w:rsidR="0042474D" w:rsidRPr="0067044A">
              <w:rPr>
                <w:rFonts w:ascii="IBM Plex Sans Text" w:hAnsi="IBM Plex Sans Text"/>
                <w:noProof/>
                <w:webHidden/>
              </w:rPr>
              <w:fldChar w:fldCharType="begin"/>
            </w:r>
            <w:r w:rsidR="0042474D" w:rsidRPr="0067044A">
              <w:rPr>
                <w:rFonts w:ascii="IBM Plex Sans Text" w:hAnsi="IBM Plex Sans Text"/>
                <w:noProof/>
                <w:webHidden/>
              </w:rPr>
              <w:instrText xml:space="preserve"> PAGEREF _Toc39514488 \h </w:instrText>
            </w:r>
            <w:r w:rsidR="0042474D" w:rsidRPr="0067044A">
              <w:rPr>
                <w:rFonts w:ascii="IBM Plex Sans Text" w:hAnsi="IBM Plex Sans Text"/>
                <w:noProof/>
                <w:webHidden/>
              </w:rPr>
            </w:r>
            <w:r w:rsidR="0042474D" w:rsidRPr="0067044A">
              <w:rPr>
                <w:rFonts w:ascii="IBM Plex Sans Text" w:hAnsi="IBM Plex Sans Text"/>
                <w:noProof/>
                <w:webHidden/>
              </w:rPr>
              <w:fldChar w:fldCharType="separate"/>
            </w:r>
            <w:r w:rsidR="0042474D" w:rsidRPr="0067044A">
              <w:rPr>
                <w:rFonts w:ascii="IBM Plex Sans Text" w:hAnsi="IBM Plex Sans Text"/>
                <w:noProof/>
                <w:webHidden/>
              </w:rPr>
              <w:t>12</w:t>
            </w:r>
            <w:r w:rsidR="0042474D" w:rsidRPr="0067044A">
              <w:rPr>
                <w:rFonts w:ascii="IBM Plex Sans Text" w:hAnsi="IBM Plex Sans Text"/>
                <w:noProof/>
                <w:webHidden/>
              </w:rPr>
              <w:fldChar w:fldCharType="end"/>
            </w:r>
          </w:hyperlink>
        </w:p>
        <w:p w14:paraId="29318035" w14:textId="7F8C91DF" w:rsidR="0042474D" w:rsidRPr="0067044A" w:rsidRDefault="00DC4B06">
          <w:pPr>
            <w:pStyle w:val="TOC2"/>
            <w:rPr>
              <w:rFonts w:ascii="IBM Plex Sans Text" w:eastAsiaTheme="minorEastAsia" w:hAnsi="IBM Plex Sans Text" w:cstheme="minorBidi"/>
              <w:noProof/>
              <w:color w:val="auto"/>
              <w:lang w:val="en-IN" w:eastAsia="en-IN"/>
            </w:rPr>
          </w:pPr>
          <w:hyperlink w:anchor="_Toc39514489" w:history="1">
            <w:r w:rsidR="0042474D" w:rsidRPr="0067044A">
              <w:rPr>
                <w:rStyle w:val="Hyperlink"/>
                <w:rFonts w:ascii="IBM Plex Sans Text" w:hAnsi="IBM Plex Sans Text"/>
                <w:noProof/>
              </w:rPr>
              <w:t>System Access Credentials Requirements</w:t>
            </w:r>
            <w:r w:rsidR="0042474D" w:rsidRPr="0067044A">
              <w:rPr>
                <w:rFonts w:ascii="IBM Plex Sans Text" w:hAnsi="IBM Plex Sans Text"/>
                <w:noProof/>
                <w:webHidden/>
              </w:rPr>
              <w:tab/>
            </w:r>
            <w:r w:rsidR="0042474D" w:rsidRPr="0067044A">
              <w:rPr>
                <w:rFonts w:ascii="IBM Plex Sans Text" w:hAnsi="IBM Plex Sans Text"/>
                <w:noProof/>
                <w:webHidden/>
              </w:rPr>
              <w:fldChar w:fldCharType="begin"/>
            </w:r>
            <w:r w:rsidR="0042474D" w:rsidRPr="0067044A">
              <w:rPr>
                <w:rFonts w:ascii="IBM Plex Sans Text" w:hAnsi="IBM Plex Sans Text"/>
                <w:noProof/>
                <w:webHidden/>
              </w:rPr>
              <w:instrText xml:space="preserve"> PAGEREF _Toc39514489 \h </w:instrText>
            </w:r>
            <w:r w:rsidR="0042474D" w:rsidRPr="0067044A">
              <w:rPr>
                <w:rFonts w:ascii="IBM Plex Sans Text" w:hAnsi="IBM Plex Sans Text"/>
                <w:noProof/>
                <w:webHidden/>
              </w:rPr>
            </w:r>
            <w:r w:rsidR="0042474D" w:rsidRPr="0067044A">
              <w:rPr>
                <w:rFonts w:ascii="IBM Plex Sans Text" w:hAnsi="IBM Plex Sans Text"/>
                <w:noProof/>
                <w:webHidden/>
              </w:rPr>
              <w:fldChar w:fldCharType="separate"/>
            </w:r>
            <w:r w:rsidR="0042474D" w:rsidRPr="0067044A">
              <w:rPr>
                <w:rFonts w:ascii="IBM Plex Sans Text" w:hAnsi="IBM Plex Sans Text"/>
                <w:noProof/>
                <w:webHidden/>
              </w:rPr>
              <w:t>12</w:t>
            </w:r>
            <w:r w:rsidR="0042474D" w:rsidRPr="0067044A">
              <w:rPr>
                <w:rFonts w:ascii="IBM Plex Sans Text" w:hAnsi="IBM Plex Sans Text"/>
                <w:noProof/>
                <w:webHidden/>
              </w:rPr>
              <w:fldChar w:fldCharType="end"/>
            </w:r>
          </w:hyperlink>
        </w:p>
        <w:p w14:paraId="6B10404D" w14:textId="7AC8C184" w:rsidR="0042474D" w:rsidRPr="0067044A" w:rsidRDefault="00DC4B06">
          <w:pPr>
            <w:pStyle w:val="TOC1"/>
            <w:rPr>
              <w:rFonts w:ascii="IBM Plex Sans Text" w:eastAsiaTheme="minorEastAsia" w:hAnsi="IBM Plex Sans Text" w:cstheme="minorBidi"/>
              <w:b w:val="0"/>
              <w:noProof/>
              <w:color w:val="auto"/>
              <w:sz w:val="22"/>
              <w:szCs w:val="22"/>
              <w:lang w:val="en-IN" w:eastAsia="en-IN"/>
            </w:rPr>
          </w:pPr>
          <w:hyperlink w:anchor="_Toc39514490" w:history="1">
            <w:r w:rsidR="0042474D" w:rsidRPr="0067044A">
              <w:rPr>
                <w:rStyle w:val="Hyperlink"/>
                <w:rFonts w:ascii="IBM Plex Sans Text" w:hAnsi="IBM Plex Sans Text"/>
                <w:noProof/>
              </w:rPr>
              <w:t>Automated Process Details</w:t>
            </w:r>
            <w:r w:rsidR="0042474D" w:rsidRPr="0067044A">
              <w:rPr>
                <w:rFonts w:ascii="IBM Plex Sans Text" w:hAnsi="IBM Plex Sans Text"/>
                <w:noProof/>
                <w:webHidden/>
              </w:rPr>
              <w:tab/>
            </w:r>
            <w:r w:rsidR="0042474D" w:rsidRPr="0067044A">
              <w:rPr>
                <w:rFonts w:ascii="IBM Plex Sans Text" w:hAnsi="IBM Plex Sans Text"/>
                <w:noProof/>
                <w:webHidden/>
              </w:rPr>
              <w:fldChar w:fldCharType="begin"/>
            </w:r>
            <w:r w:rsidR="0042474D" w:rsidRPr="0067044A">
              <w:rPr>
                <w:rFonts w:ascii="IBM Plex Sans Text" w:hAnsi="IBM Plex Sans Text"/>
                <w:noProof/>
                <w:webHidden/>
              </w:rPr>
              <w:instrText xml:space="preserve"> PAGEREF _Toc39514490 \h </w:instrText>
            </w:r>
            <w:r w:rsidR="0042474D" w:rsidRPr="0067044A">
              <w:rPr>
                <w:rFonts w:ascii="IBM Plex Sans Text" w:hAnsi="IBM Plex Sans Text"/>
                <w:noProof/>
                <w:webHidden/>
              </w:rPr>
            </w:r>
            <w:r w:rsidR="0042474D" w:rsidRPr="0067044A">
              <w:rPr>
                <w:rFonts w:ascii="IBM Plex Sans Text" w:hAnsi="IBM Plex Sans Text"/>
                <w:noProof/>
                <w:webHidden/>
              </w:rPr>
              <w:fldChar w:fldCharType="separate"/>
            </w:r>
            <w:r w:rsidR="0042474D" w:rsidRPr="0067044A">
              <w:rPr>
                <w:rFonts w:ascii="IBM Plex Sans Text" w:hAnsi="IBM Plex Sans Text"/>
                <w:noProof/>
                <w:webHidden/>
              </w:rPr>
              <w:t>14</w:t>
            </w:r>
            <w:r w:rsidR="0042474D" w:rsidRPr="0067044A">
              <w:rPr>
                <w:rFonts w:ascii="IBM Plex Sans Text" w:hAnsi="IBM Plex Sans Text"/>
                <w:noProof/>
                <w:webHidden/>
              </w:rPr>
              <w:fldChar w:fldCharType="end"/>
            </w:r>
          </w:hyperlink>
        </w:p>
        <w:p w14:paraId="697FBC03" w14:textId="70DC2072" w:rsidR="0042474D" w:rsidRPr="0067044A" w:rsidRDefault="00DC4B06">
          <w:pPr>
            <w:pStyle w:val="TOC2"/>
            <w:rPr>
              <w:rFonts w:ascii="IBM Plex Sans Text" w:eastAsiaTheme="minorEastAsia" w:hAnsi="IBM Plex Sans Text" w:cstheme="minorBidi"/>
              <w:noProof/>
              <w:color w:val="auto"/>
              <w:lang w:val="en-IN" w:eastAsia="en-IN"/>
            </w:rPr>
          </w:pPr>
          <w:hyperlink w:anchor="_Toc39514491" w:history="1">
            <w:r w:rsidR="0042474D" w:rsidRPr="0067044A">
              <w:rPr>
                <w:rStyle w:val="Hyperlink"/>
                <w:rFonts w:ascii="IBM Plex Sans Text" w:hAnsi="IBM Plex Sans Text"/>
                <w:noProof/>
              </w:rPr>
              <w:t>1.</w:t>
            </w:r>
            <w:r w:rsidR="0042474D" w:rsidRPr="0067044A">
              <w:rPr>
                <w:rFonts w:ascii="IBM Plex Sans Text" w:eastAsiaTheme="minorEastAsia" w:hAnsi="IBM Plex Sans Text" w:cstheme="minorBidi"/>
                <w:noProof/>
                <w:color w:val="auto"/>
                <w:lang w:val="en-IN" w:eastAsia="en-IN"/>
              </w:rPr>
              <w:tab/>
            </w:r>
            <w:r w:rsidR="0042474D" w:rsidRPr="0067044A">
              <w:rPr>
                <w:rStyle w:val="Hyperlink"/>
                <w:rFonts w:ascii="IBM Plex Sans Text" w:hAnsi="IBM Plex Sans Text"/>
                <w:noProof/>
              </w:rPr>
              <w:t>Download Files from Box</w:t>
            </w:r>
            <w:r w:rsidR="0042474D" w:rsidRPr="0067044A">
              <w:rPr>
                <w:rFonts w:ascii="IBM Plex Sans Text" w:hAnsi="IBM Plex Sans Text"/>
                <w:noProof/>
                <w:webHidden/>
              </w:rPr>
              <w:tab/>
            </w:r>
            <w:r w:rsidR="0042474D" w:rsidRPr="0067044A">
              <w:rPr>
                <w:rFonts w:ascii="IBM Plex Sans Text" w:hAnsi="IBM Plex Sans Text"/>
                <w:noProof/>
                <w:webHidden/>
              </w:rPr>
              <w:fldChar w:fldCharType="begin"/>
            </w:r>
            <w:r w:rsidR="0042474D" w:rsidRPr="0067044A">
              <w:rPr>
                <w:rFonts w:ascii="IBM Plex Sans Text" w:hAnsi="IBM Plex Sans Text"/>
                <w:noProof/>
                <w:webHidden/>
              </w:rPr>
              <w:instrText xml:space="preserve"> PAGEREF _Toc39514491 \h </w:instrText>
            </w:r>
            <w:r w:rsidR="0042474D" w:rsidRPr="0067044A">
              <w:rPr>
                <w:rFonts w:ascii="IBM Plex Sans Text" w:hAnsi="IBM Plex Sans Text"/>
                <w:noProof/>
                <w:webHidden/>
              </w:rPr>
            </w:r>
            <w:r w:rsidR="0042474D" w:rsidRPr="0067044A">
              <w:rPr>
                <w:rFonts w:ascii="IBM Plex Sans Text" w:hAnsi="IBM Plex Sans Text"/>
                <w:noProof/>
                <w:webHidden/>
              </w:rPr>
              <w:fldChar w:fldCharType="separate"/>
            </w:r>
            <w:r w:rsidR="0042474D" w:rsidRPr="0067044A">
              <w:rPr>
                <w:rFonts w:ascii="IBM Plex Sans Text" w:hAnsi="IBM Plex Sans Text"/>
                <w:noProof/>
                <w:webHidden/>
              </w:rPr>
              <w:t>14</w:t>
            </w:r>
            <w:r w:rsidR="0042474D" w:rsidRPr="0067044A">
              <w:rPr>
                <w:rFonts w:ascii="IBM Plex Sans Text" w:hAnsi="IBM Plex Sans Text"/>
                <w:noProof/>
                <w:webHidden/>
              </w:rPr>
              <w:fldChar w:fldCharType="end"/>
            </w:r>
          </w:hyperlink>
        </w:p>
        <w:p w14:paraId="645CAA9C" w14:textId="6A5811A8" w:rsidR="0042474D" w:rsidRPr="0067044A" w:rsidRDefault="00DC4B06">
          <w:pPr>
            <w:pStyle w:val="TOC2"/>
            <w:rPr>
              <w:rFonts w:ascii="IBM Plex Sans Text" w:eastAsiaTheme="minorEastAsia" w:hAnsi="IBM Plex Sans Text" w:cstheme="minorBidi"/>
              <w:noProof/>
              <w:color w:val="auto"/>
              <w:lang w:val="en-IN" w:eastAsia="en-IN"/>
            </w:rPr>
          </w:pPr>
          <w:hyperlink w:anchor="_Toc39514492" w:history="1">
            <w:r w:rsidR="0042474D" w:rsidRPr="0067044A">
              <w:rPr>
                <w:rStyle w:val="Hyperlink"/>
                <w:rFonts w:ascii="IBM Plex Sans Text" w:hAnsi="IBM Plex Sans Text"/>
                <w:noProof/>
              </w:rPr>
              <w:t>2.</w:t>
            </w:r>
            <w:r w:rsidR="0042474D" w:rsidRPr="0067044A">
              <w:rPr>
                <w:rFonts w:ascii="IBM Plex Sans Text" w:eastAsiaTheme="minorEastAsia" w:hAnsi="IBM Plex Sans Text" w:cstheme="minorBidi"/>
                <w:noProof/>
                <w:color w:val="auto"/>
                <w:lang w:val="en-IN" w:eastAsia="en-IN"/>
              </w:rPr>
              <w:tab/>
            </w:r>
            <w:r w:rsidR="0042474D" w:rsidRPr="0067044A">
              <w:rPr>
                <w:rStyle w:val="Hyperlink"/>
                <w:rFonts w:ascii="IBM Plex Sans Text" w:hAnsi="IBM Plex Sans Text"/>
                <w:bCs/>
                <w:noProof/>
              </w:rPr>
              <w:t xml:space="preserve">Month-To-Date ILC Extract and Update </w:t>
            </w:r>
            <w:r w:rsidR="0042474D" w:rsidRPr="0067044A">
              <w:rPr>
                <w:rStyle w:val="Hyperlink"/>
                <w:rFonts w:ascii="IBM Plex Sans Text" w:hAnsi="IBM Plex Sans Text"/>
                <w:noProof/>
              </w:rPr>
              <w:t xml:space="preserve"> 2.1 Extracting ILC Data</w:t>
            </w:r>
            <w:r w:rsidR="0042474D" w:rsidRPr="0067044A">
              <w:rPr>
                <w:rFonts w:ascii="IBM Plex Sans Text" w:hAnsi="IBM Plex Sans Text"/>
                <w:noProof/>
                <w:webHidden/>
              </w:rPr>
              <w:tab/>
            </w:r>
            <w:r w:rsidR="0042474D" w:rsidRPr="0067044A">
              <w:rPr>
                <w:rFonts w:ascii="IBM Plex Sans Text" w:hAnsi="IBM Plex Sans Text"/>
                <w:noProof/>
                <w:webHidden/>
              </w:rPr>
              <w:fldChar w:fldCharType="begin"/>
            </w:r>
            <w:r w:rsidR="0042474D" w:rsidRPr="0067044A">
              <w:rPr>
                <w:rFonts w:ascii="IBM Plex Sans Text" w:hAnsi="IBM Plex Sans Text"/>
                <w:noProof/>
                <w:webHidden/>
              </w:rPr>
              <w:instrText xml:space="preserve"> PAGEREF _Toc39514492 \h </w:instrText>
            </w:r>
            <w:r w:rsidR="0042474D" w:rsidRPr="0067044A">
              <w:rPr>
                <w:rFonts w:ascii="IBM Plex Sans Text" w:hAnsi="IBM Plex Sans Text"/>
                <w:noProof/>
                <w:webHidden/>
              </w:rPr>
            </w:r>
            <w:r w:rsidR="0042474D" w:rsidRPr="0067044A">
              <w:rPr>
                <w:rFonts w:ascii="IBM Plex Sans Text" w:hAnsi="IBM Plex Sans Text"/>
                <w:noProof/>
                <w:webHidden/>
              </w:rPr>
              <w:fldChar w:fldCharType="separate"/>
            </w:r>
            <w:r w:rsidR="0042474D" w:rsidRPr="0067044A">
              <w:rPr>
                <w:rFonts w:ascii="IBM Plex Sans Text" w:hAnsi="IBM Plex Sans Text"/>
                <w:noProof/>
                <w:webHidden/>
              </w:rPr>
              <w:t>14</w:t>
            </w:r>
            <w:r w:rsidR="0042474D" w:rsidRPr="0067044A">
              <w:rPr>
                <w:rFonts w:ascii="IBM Plex Sans Text" w:hAnsi="IBM Plex Sans Text"/>
                <w:noProof/>
                <w:webHidden/>
              </w:rPr>
              <w:fldChar w:fldCharType="end"/>
            </w:r>
          </w:hyperlink>
        </w:p>
        <w:p w14:paraId="520A159C" w14:textId="55126471" w:rsidR="0042474D" w:rsidRPr="0067044A" w:rsidRDefault="00DC4B06">
          <w:pPr>
            <w:pStyle w:val="TOC2"/>
            <w:rPr>
              <w:rFonts w:ascii="IBM Plex Sans Text" w:eastAsiaTheme="minorEastAsia" w:hAnsi="IBM Plex Sans Text" w:cstheme="minorBidi"/>
              <w:noProof/>
              <w:color w:val="auto"/>
              <w:lang w:val="en-IN" w:eastAsia="en-IN"/>
            </w:rPr>
          </w:pPr>
          <w:hyperlink w:anchor="_Toc39514493" w:history="1">
            <w:r w:rsidR="0042474D" w:rsidRPr="0067044A">
              <w:rPr>
                <w:rStyle w:val="Hyperlink"/>
                <w:rFonts w:ascii="IBM Plex Sans Text" w:hAnsi="IBM Plex Sans Text"/>
                <w:noProof/>
              </w:rPr>
              <w:t>3.</w:t>
            </w:r>
            <w:r w:rsidR="0042474D" w:rsidRPr="0067044A">
              <w:rPr>
                <w:rFonts w:ascii="IBM Plex Sans Text" w:eastAsiaTheme="minorEastAsia" w:hAnsi="IBM Plex Sans Text" w:cstheme="minorBidi"/>
                <w:noProof/>
                <w:color w:val="auto"/>
                <w:lang w:val="en-IN" w:eastAsia="en-IN"/>
              </w:rPr>
              <w:tab/>
            </w:r>
            <w:r w:rsidR="0042474D" w:rsidRPr="0067044A">
              <w:rPr>
                <w:rStyle w:val="Hyperlink"/>
                <w:rFonts w:ascii="IBM Plex Sans Text" w:hAnsi="IBM Plex Sans Text"/>
                <w:noProof/>
              </w:rPr>
              <w:t>Populate YTD Report with ‘Employee-Wise-Month-Wise’ Details</w:t>
            </w:r>
            <w:r w:rsidR="0042474D" w:rsidRPr="0067044A">
              <w:rPr>
                <w:rFonts w:ascii="IBM Plex Sans Text" w:hAnsi="IBM Plex Sans Text"/>
                <w:noProof/>
                <w:webHidden/>
              </w:rPr>
              <w:tab/>
            </w:r>
            <w:r w:rsidR="0042474D" w:rsidRPr="0067044A">
              <w:rPr>
                <w:rFonts w:ascii="IBM Plex Sans Text" w:hAnsi="IBM Plex Sans Text"/>
                <w:noProof/>
                <w:webHidden/>
              </w:rPr>
              <w:fldChar w:fldCharType="begin"/>
            </w:r>
            <w:r w:rsidR="0042474D" w:rsidRPr="0067044A">
              <w:rPr>
                <w:rFonts w:ascii="IBM Plex Sans Text" w:hAnsi="IBM Plex Sans Text"/>
                <w:noProof/>
                <w:webHidden/>
              </w:rPr>
              <w:instrText xml:space="preserve"> PAGEREF _Toc39514493 \h </w:instrText>
            </w:r>
            <w:r w:rsidR="0042474D" w:rsidRPr="0067044A">
              <w:rPr>
                <w:rFonts w:ascii="IBM Plex Sans Text" w:hAnsi="IBM Plex Sans Text"/>
                <w:noProof/>
                <w:webHidden/>
              </w:rPr>
            </w:r>
            <w:r w:rsidR="0042474D" w:rsidRPr="0067044A">
              <w:rPr>
                <w:rFonts w:ascii="IBM Plex Sans Text" w:hAnsi="IBM Plex Sans Text"/>
                <w:noProof/>
                <w:webHidden/>
              </w:rPr>
              <w:fldChar w:fldCharType="separate"/>
            </w:r>
            <w:r w:rsidR="0042474D" w:rsidRPr="0067044A">
              <w:rPr>
                <w:rFonts w:ascii="IBM Plex Sans Text" w:hAnsi="IBM Plex Sans Text"/>
                <w:noProof/>
                <w:webHidden/>
              </w:rPr>
              <w:t>15</w:t>
            </w:r>
            <w:r w:rsidR="0042474D" w:rsidRPr="0067044A">
              <w:rPr>
                <w:rFonts w:ascii="IBM Plex Sans Text" w:hAnsi="IBM Plex Sans Text"/>
                <w:noProof/>
                <w:webHidden/>
              </w:rPr>
              <w:fldChar w:fldCharType="end"/>
            </w:r>
          </w:hyperlink>
        </w:p>
        <w:p w14:paraId="67EBF3EF" w14:textId="5E98AA1B" w:rsidR="0042474D" w:rsidRPr="0067044A" w:rsidRDefault="00DC4B06">
          <w:pPr>
            <w:pStyle w:val="TOC2"/>
            <w:rPr>
              <w:rFonts w:ascii="IBM Plex Sans Text" w:eastAsiaTheme="minorEastAsia" w:hAnsi="IBM Plex Sans Text" w:cstheme="minorBidi"/>
              <w:noProof/>
              <w:color w:val="auto"/>
              <w:lang w:val="en-IN" w:eastAsia="en-IN"/>
            </w:rPr>
          </w:pPr>
          <w:hyperlink w:anchor="_Toc39514494" w:history="1">
            <w:r w:rsidR="0042474D" w:rsidRPr="0067044A">
              <w:rPr>
                <w:rStyle w:val="Hyperlink"/>
                <w:rFonts w:ascii="IBM Plex Sans Text" w:hAnsi="IBM Plex Sans Text"/>
                <w:noProof/>
              </w:rPr>
              <w:t>4.</w:t>
            </w:r>
            <w:r w:rsidR="0042474D" w:rsidRPr="0067044A">
              <w:rPr>
                <w:rFonts w:ascii="IBM Plex Sans Text" w:eastAsiaTheme="minorEastAsia" w:hAnsi="IBM Plex Sans Text" w:cstheme="minorBidi"/>
                <w:noProof/>
                <w:color w:val="auto"/>
                <w:lang w:val="en-IN" w:eastAsia="en-IN"/>
              </w:rPr>
              <w:tab/>
            </w:r>
            <w:r w:rsidR="0042474D" w:rsidRPr="0067044A">
              <w:rPr>
                <w:rStyle w:val="Hyperlink"/>
                <w:rFonts w:ascii="IBM Plex Sans Text" w:hAnsi="IBM Plex Sans Text"/>
                <w:noProof/>
              </w:rPr>
              <w:t>Create Pivot Tables in YTD File</w:t>
            </w:r>
            <w:r w:rsidR="0042474D" w:rsidRPr="0067044A">
              <w:rPr>
                <w:rFonts w:ascii="IBM Plex Sans Text" w:hAnsi="IBM Plex Sans Text"/>
                <w:noProof/>
                <w:webHidden/>
              </w:rPr>
              <w:tab/>
            </w:r>
            <w:r w:rsidR="0042474D" w:rsidRPr="0067044A">
              <w:rPr>
                <w:rFonts w:ascii="IBM Plex Sans Text" w:hAnsi="IBM Plex Sans Text"/>
                <w:noProof/>
                <w:webHidden/>
              </w:rPr>
              <w:fldChar w:fldCharType="begin"/>
            </w:r>
            <w:r w:rsidR="0042474D" w:rsidRPr="0067044A">
              <w:rPr>
                <w:rFonts w:ascii="IBM Plex Sans Text" w:hAnsi="IBM Plex Sans Text"/>
                <w:noProof/>
                <w:webHidden/>
              </w:rPr>
              <w:instrText xml:space="preserve"> PAGEREF _Toc39514494 \h </w:instrText>
            </w:r>
            <w:r w:rsidR="0042474D" w:rsidRPr="0067044A">
              <w:rPr>
                <w:rFonts w:ascii="IBM Plex Sans Text" w:hAnsi="IBM Plex Sans Text"/>
                <w:noProof/>
                <w:webHidden/>
              </w:rPr>
            </w:r>
            <w:r w:rsidR="0042474D" w:rsidRPr="0067044A">
              <w:rPr>
                <w:rFonts w:ascii="IBM Plex Sans Text" w:hAnsi="IBM Plex Sans Text"/>
                <w:noProof/>
                <w:webHidden/>
              </w:rPr>
              <w:fldChar w:fldCharType="separate"/>
            </w:r>
            <w:r w:rsidR="0042474D" w:rsidRPr="0067044A">
              <w:rPr>
                <w:rFonts w:ascii="IBM Plex Sans Text" w:hAnsi="IBM Plex Sans Text"/>
                <w:noProof/>
                <w:webHidden/>
              </w:rPr>
              <w:t>16</w:t>
            </w:r>
            <w:r w:rsidR="0042474D" w:rsidRPr="0067044A">
              <w:rPr>
                <w:rFonts w:ascii="IBM Plex Sans Text" w:hAnsi="IBM Plex Sans Text"/>
                <w:noProof/>
                <w:webHidden/>
              </w:rPr>
              <w:fldChar w:fldCharType="end"/>
            </w:r>
          </w:hyperlink>
        </w:p>
        <w:p w14:paraId="61FA181A" w14:textId="47ED8BB4" w:rsidR="0042474D" w:rsidRPr="0067044A" w:rsidRDefault="00DC4B06">
          <w:pPr>
            <w:pStyle w:val="TOC2"/>
            <w:rPr>
              <w:rFonts w:ascii="IBM Plex Sans Text" w:eastAsiaTheme="minorEastAsia" w:hAnsi="IBM Plex Sans Text" w:cstheme="minorBidi"/>
              <w:noProof/>
              <w:color w:val="auto"/>
              <w:lang w:val="en-IN" w:eastAsia="en-IN"/>
            </w:rPr>
          </w:pPr>
          <w:hyperlink w:anchor="_Toc39514495" w:history="1">
            <w:r w:rsidR="0042474D" w:rsidRPr="0067044A">
              <w:rPr>
                <w:rStyle w:val="Hyperlink"/>
                <w:rFonts w:ascii="IBM Plex Sans Text" w:hAnsi="IBM Plex Sans Text"/>
                <w:noProof/>
              </w:rPr>
              <w:t>5.</w:t>
            </w:r>
            <w:r w:rsidR="0042474D" w:rsidRPr="0067044A">
              <w:rPr>
                <w:rFonts w:ascii="IBM Plex Sans Text" w:eastAsiaTheme="minorEastAsia" w:hAnsi="IBM Plex Sans Text" w:cstheme="minorBidi"/>
                <w:noProof/>
                <w:color w:val="auto"/>
                <w:lang w:val="en-IN" w:eastAsia="en-IN"/>
              </w:rPr>
              <w:tab/>
            </w:r>
            <w:r w:rsidR="0042474D" w:rsidRPr="0067044A">
              <w:rPr>
                <w:rStyle w:val="Hyperlink"/>
                <w:rFonts w:ascii="IBM Plex Sans Text" w:hAnsi="IBM Plex Sans Text"/>
                <w:noProof/>
              </w:rPr>
              <w:t>Prepare Financial Summary Report</w:t>
            </w:r>
            <w:r w:rsidR="0042474D" w:rsidRPr="0067044A">
              <w:rPr>
                <w:rFonts w:ascii="IBM Plex Sans Text" w:hAnsi="IBM Plex Sans Text"/>
                <w:noProof/>
                <w:webHidden/>
              </w:rPr>
              <w:tab/>
            </w:r>
            <w:r w:rsidR="0042474D" w:rsidRPr="0067044A">
              <w:rPr>
                <w:rFonts w:ascii="IBM Plex Sans Text" w:hAnsi="IBM Plex Sans Text"/>
                <w:noProof/>
                <w:webHidden/>
              </w:rPr>
              <w:fldChar w:fldCharType="begin"/>
            </w:r>
            <w:r w:rsidR="0042474D" w:rsidRPr="0067044A">
              <w:rPr>
                <w:rFonts w:ascii="IBM Plex Sans Text" w:hAnsi="IBM Plex Sans Text"/>
                <w:noProof/>
                <w:webHidden/>
              </w:rPr>
              <w:instrText xml:space="preserve"> PAGEREF _Toc39514495 \h </w:instrText>
            </w:r>
            <w:r w:rsidR="0042474D" w:rsidRPr="0067044A">
              <w:rPr>
                <w:rFonts w:ascii="IBM Plex Sans Text" w:hAnsi="IBM Plex Sans Text"/>
                <w:noProof/>
                <w:webHidden/>
              </w:rPr>
            </w:r>
            <w:r w:rsidR="0042474D" w:rsidRPr="0067044A">
              <w:rPr>
                <w:rFonts w:ascii="IBM Plex Sans Text" w:hAnsi="IBM Plex Sans Text"/>
                <w:noProof/>
                <w:webHidden/>
              </w:rPr>
              <w:fldChar w:fldCharType="separate"/>
            </w:r>
            <w:r w:rsidR="0042474D" w:rsidRPr="0067044A">
              <w:rPr>
                <w:rFonts w:ascii="IBM Plex Sans Text" w:hAnsi="IBM Plex Sans Text"/>
                <w:noProof/>
                <w:webHidden/>
              </w:rPr>
              <w:t>17</w:t>
            </w:r>
            <w:r w:rsidR="0042474D" w:rsidRPr="0067044A">
              <w:rPr>
                <w:rFonts w:ascii="IBM Plex Sans Text" w:hAnsi="IBM Plex Sans Text"/>
                <w:noProof/>
                <w:webHidden/>
              </w:rPr>
              <w:fldChar w:fldCharType="end"/>
            </w:r>
          </w:hyperlink>
        </w:p>
        <w:p w14:paraId="527B7616" w14:textId="70598F18" w:rsidR="0042474D" w:rsidRPr="0067044A" w:rsidRDefault="00DC4B06">
          <w:pPr>
            <w:pStyle w:val="TOC2"/>
            <w:rPr>
              <w:rFonts w:ascii="IBM Plex Sans Text" w:eastAsiaTheme="minorEastAsia" w:hAnsi="IBM Plex Sans Text" w:cstheme="minorBidi"/>
              <w:noProof/>
              <w:color w:val="auto"/>
              <w:lang w:val="en-IN" w:eastAsia="en-IN"/>
            </w:rPr>
          </w:pPr>
          <w:hyperlink w:anchor="_Toc39514496" w:history="1">
            <w:r w:rsidR="0042474D" w:rsidRPr="0067044A">
              <w:rPr>
                <w:rStyle w:val="Hyperlink"/>
                <w:rFonts w:ascii="IBM Plex Sans Text" w:hAnsi="IBM Plex Sans Text"/>
                <w:noProof/>
              </w:rPr>
              <w:t>6.</w:t>
            </w:r>
            <w:r w:rsidR="0042474D" w:rsidRPr="0067044A">
              <w:rPr>
                <w:rFonts w:ascii="IBM Plex Sans Text" w:eastAsiaTheme="minorEastAsia" w:hAnsi="IBM Plex Sans Text" w:cstheme="minorBidi"/>
                <w:noProof/>
                <w:color w:val="auto"/>
                <w:lang w:val="en-IN" w:eastAsia="en-IN"/>
              </w:rPr>
              <w:tab/>
            </w:r>
            <w:r w:rsidR="0042474D" w:rsidRPr="0067044A">
              <w:rPr>
                <w:rStyle w:val="Hyperlink"/>
                <w:rFonts w:ascii="IBM Plex Sans Text" w:hAnsi="IBM Plex Sans Text"/>
                <w:noProof/>
              </w:rPr>
              <w:t>Upload Report on Box and Send an Email</w:t>
            </w:r>
            <w:r w:rsidR="0042474D" w:rsidRPr="0067044A">
              <w:rPr>
                <w:rFonts w:ascii="IBM Plex Sans Text" w:hAnsi="IBM Plex Sans Text"/>
                <w:noProof/>
                <w:webHidden/>
              </w:rPr>
              <w:tab/>
            </w:r>
            <w:r w:rsidR="0042474D" w:rsidRPr="0067044A">
              <w:rPr>
                <w:rFonts w:ascii="IBM Plex Sans Text" w:hAnsi="IBM Plex Sans Text"/>
                <w:noProof/>
                <w:webHidden/>
              </w:rPr>
              <w:fldChar w:fldCharType="begin"/>
            </w:r>
            <w:r w:rsidR="0042474D" w:rsidRPr="0067044A">
              <w:rPr>
                <w:rFonts w:ascii="IBM Plex Sans Text" w:hAnsi="IBM Plex Sans Text"/>
                <w:noProof/>
                <w:webHidden/>
              </w:rPr>
              <w:instrText xml:space="preserve"> PAGEREF _Toc39514496 \h </w:instrText>
            </w:r>
            <w:r w:rsidR="0042474D" w:rsidRPr="0067044A">
              <w:rPr>
                <w:rFonts w:ascii="IBM Plex Sans Text" w:hAnsi="IBM Plex Sans Text"/>
                <w:noProof/>
                <w:webHidden/>
              </w:rPr>
            </w:r>
            <w:r w:rsidR="0042474D" w:rsidRPr="0067044A">
              <w:rPr>
                <w:rFonts w:ascii="IBM Plex Sans Text" w:hAnsi="IBM Plex Sans Text"/>
                <w:noProof/>
                <w:webHidden/>
              </w:rPr>
              <w:fldChar w:fldCharType="separate"/>
            </w:r>
            <w:r w:rsidR="0042474D" w:rsidRPr="0067044A">
              <w:rPr>
                <w:rFonts w:ascii="IBM Plex Sans Text" w:hAnsi="IBM Plex Sans Text"/>
                <w:noProof/>
                <w:webHidden/>
              </w:rPr>
              <w:t>18</w:t>
            </w:r>
            <w:r w:rsidR="0042474D" w:rsidRPr="0067044A">
              <w:rPr>
                <w:rFonts w:ascii="IBM Plex Sans Text" w:hAnsi="IBM Plex Sans Text"/>
                <w:noProof/>
                <w:webHidden/>
              </w:rPr>
              <w:fldChar w:fldCharType="end"/>
            </w:r>
          </w:hyperlink>
        </w:p>
        <w:p w14:paraId="656DFF42" w14:textId="6AB784FB" w:rsidR="0042474D" w:rsidRPr="0067044A" w:rsidRDefault="00DC4B06">
          <w:pPr>
            <w:pStyle w:val="TOC1"/>
            <w:rPr>
              <w:rFonts w:ascii="IBM Plex Sans Text" w:eastAsiaTheme="minorEastAsia" w:hAnsi="IBM Plex Sans Text" w:cstheme="minorBidi"/>
              <w:b w:val="0"/>
              <w:noProof/>
              <w:color w:val="auto"/>
              <w:sz w:val="22"/>
              <w:szCs w:val="22"/>
              <w:lang w:val="en-IN" w:eastAsia="en-IN"/>
            </w:rPr>
          </w:pPr>
          <w:hyperlink w:anchor="_Toc39514497" w:history="1">
            <w:r w:rsidR="0042474D" w:rsidRPr="0067044A">
              <w:rPr>
                <w:rStyle w:val="Hyperlink"/>
                <w:rFonts w:ascii="IBM Plex Sans Text" w:hAnsi="IBM Plex Sans Text"/>
                <w:noProof/>
              </w:rPr>
              <w:t>Business User Interaction</w:t>
            </w:r>
            <w:r w:rsidR="0042474D" w:rsidRPr="0067044A">
              <w:rPr>
                <w:rFonts w:ascii="IBM Plex Sans Text" w:hAnsi="IBM Plex Sans Text"/>
                <w:noProof/>
                <w:webHidden/>
              </w:rPr>
              <w:tab/>
            </w:r>
            <w:r w:rsidR="0042474D" w:rsidRPr="0067044A">
              <w:rPr>
                <w:rFonts w:ascii="IBM Plex Sans Text" w:hAnsi="IBM Plex Sans Text"/>
                <w:noProof/>
                <w:webHidden/>
              </w:rPr>
              <w:fldChar w:fldCharType="begin"/>
            </w:r>
            <w:r w:rsidR="0042474D" w:rsidRPr="0067044A">
              <w:rPr>
                <w:rFonts w:ascii="IBM Plex Sans Text" w:hAnsi="IBM Plex Sans Text"/>
                <w:noProof/>
                <w:webHidden/>
              </w:rPr>
              <w:instrText xml:space="preserve"> PAGEREF _Toc39514497 \h </w:instrText>
            </w:r>
            <w:r w:rsidR="0042474D" w:rsidRPr="0067044A">
              <w:rPr>
                <w:rFonts w:ascii="IBM Plex Sans Text" w:hAnsi="IBM Plex Sans Text"/>
                <w:noProof/>
                <w:webHidden/>
              </w:rPr>
            </w:r>
            <w:r w:rsidR="0042474D" w:rsidRPr="0067044A">
              <w:rPr>
                <w:rFonts w:ascii="IBM Plex Sans Text" w:hAnsi="IBM Plex Sans Text"/>
                <w:noProof/>
                <w:webHidden/>
              </w:rPr>
              <w:fldChar w:fldCharType="separate"/>
            </w:r>
            <w:r w:rsidR="0042474D" w:rsidRPr="0067044A">
              <w:rPr>
                <w:rFonts w:ascii="IBM Plex Sans Text" w:hAnsi="IBM Plex Sans Text"/>
                <w:noProof/>
                <w:webHidden/>
              </w:rPr>
              <w:t>19</w:t>
            </w:r>
            <w:r w:rsidR="0042474D" w:rsidRPr="0067044A">
              <w:rPr>
                <w:rFonts w:ascii="IBM Plex Sans Text" w:hAnsi="IBM Plex Sans Text"/>
                <w:noProof/>
                <w:webHidden/>
              </w:rPr>
              <w:fldChar w:fldCharType="end"/>
            </w:r>
          </w:hyperlink>
        </w:p>
        <w:p w14:paraId="47E67BF1" w14:textId="418B3DD2" w:rsidR="0042474D" w:rsidRPr="0067044A" w:rsidRDefault="00DC4B06">
          <w:pPr>
            <w:pStyle w:val="TOC1"/>
            <w:rPr>
              <w:rFonts w:ascii="IBM Plex Sans Text" w:eastAsiaTheme="minorEastAsia" w:hAnsi="IBM Plex Sans Text" w:cstheme="minorBidi"/>
              <w:b w:val="0"/>
              <w:noProof/>
              <w:color w:val="auto"/>
              <w:sz w:val="22"/>
              <w:szCs w:val="22"/>
              <w:lang w:val="en-IN" w:eastAsia="en-IN"/>
            </w:rPr>
          </w:pPr>
          <w:hyperlink w:anchor="_Toc39514498" w:history="1">
            <w:r w:rsidR="0042474D" w:rsidRPr="0067044A">
              <w:rPr>
                <w:rStyle w:val="Hyperlink"/>
                <w:rFonts w:ascii="IBM Plex Sans Text" w:hAnsi="IBM Plex Sans Text"/>
                <w:noProof/>
              </w:rPr>
              <w:t>Exception Management</w:t>
            </w:r>
            <w:r w:rsidR="0042474D" w:rsidRPr="0067044A">
              <w:rPr>
                <w:rFonts w:ascii="IBM Plex Sans Text" w:hAnsi="IBM Plex Sans Text"/>
                <w:noProof/>
                <w:webHidden/>
              </w:rPr>
              <w:tab/>
            </w:r>
            <w:r w:rsidR="0042474D" w:rsidRPr="0067044A">
              <w:rPr>
                <w:rFonts w:ascii="IBM Plex Sans Text" w:hAnsi="IBM Plex Sans Text"/>
                <w:noProof/>
                <w:webHidden/>
              </w:rPr>
              <w:fldChar w:fldCharType="begin"/>
            </w:r>
            <w:r w:rsidR="0042474D" w:rsidRPr="0067044A">
              <w:rPr>
                <w:rFonts w:ascii="IBM Plex Sans Text" w:hAnsi="IBM Plex Sans Text"/>
                <w:noProof/>
                <w:webHidden/>
              </w:rPr>
              <w:instrText xml:space="preserve"> PAGEREF _Toc39514498 \h </w:instrText>
            </w:r>
            <w:r w:rsidR="0042474D" w:rsidRPr="0067044A">
              <w:rPr>
                <w:rFonts w:ascii="IBM Plex Sans Text" w:hAnsi="IBM Plex Sans Text"/>
                <w:noProof/>
                <w:webHidden/>
              </w:rPr>
            </w:r>
            <w:r w:rsidR="0042474D" w:rsidRPr="0067044A">
              <w:rPr>
                <w:rFonts w:ascii="IBM Plex Sans Text" w:hAnsi="IBM Plex Sans Text"/>
                <w:noProof/>
                <w:webHidden/>
              </w:rPr>
              <w:fldChar w:fldCharType="separate"/>
            </w:r>
            <w:r w:rsidR="0042474D" w:rsidRPr="0067044A">
              <w:rPr>
                <w:rFonts w:ascii="IBM Plex Sans Text" w:hAnsi="IBM Plex Sans Text"/>
                <w:noProof/>
                <w:webHidden/>
              </w:rPr>
              <w:t>20</w:t>
            </w:r>
            <w:r w:rsidR="0042474D" w:rsidRPr="0067044A">
              <w:rPr>
                <w:rFonts w:ascii="IBM Plex Sans Text" w:hAnsi="IBM Plex Sans Text"/>
                <w:noProof/>
                <w:webHidden/>
              </w:rPr>
              <w:fldChar w:fldCharType="end"/>
            </w:r>
          </w:hyperlink>
        </w:p>
        <w:p w14:paraId="702D94C7" w14:textId="517D2C23" w:rsidR="0042474D" w:rsidRPr="0067044A" w:rsidRDefault="00DC4B06">
          <w:pPr>
            <w:pStyle w:val="TOC2"/>
            <w:rPr>
              <w:rFonts w:ascii="IBM Plex Sans Text" w:eastAsiaTheme="minorEastAsia" w:hAnsi="IBM Plex Sans Text" w:cstheme="minorBidi"/>
              <w:noProof/>
              <w:color w:val="auto"/>
              <w:lang w:val="en-IN" w:eastAsia="en-IN"/>
            </w:rPr>
          </w:pPr>
          <w:hyperlink w:anchor="_Toc39514499" w:history="1">
            <w:r w:rsidR="0042474D" w:rsidRPr="0067044A">
              <w:rPr>
                <w:rStyle w:val="Hyperlink"/>
                <w:rFonts w:ascii="IBM Plex Sans Text" w:hAnsi="IBM Plex Sans Text"/>
                <w:noProof/>
              </w:rPr>
              <w:t>Business Exceptions</w:t>
            </w:r>
            <w:r w:rsidR="0042474D" w:rsidRPr="0067044A">
              <w:rPr>
                <w:rFonts w:ascii="IBM Plex Sans Text" w:hAnsi="IBM Plex Sans Text"/>
                <w:noProof/>
                <w:webHidden/>
              </w:rPr>
              <w:tab/>
            </w:r>
            <w:r w:rsidR="0042474D" w:rsidRPr="0067044A">
              <w:rPr>
                <w:rFonts w:ascii="IBM Plex Sans Text" w:hAnsi="IBM Plex Sans Text"/>
                <w:noProof/>
                <w:webHidden/>
              </w:rPr>
              <w:fldChar w:fldCharType="begin"/>
            </w:r>
            <w:r w:rsidR="0042474D" w:rsidRPr="0067044A">
              <w:rPr>
                <w:rFonts w:ascii="IBM Plex Sans Text" w:hAnsi="IBM Plex Sans Text"/>
                <w:noProof/>
                <w:webHidden/>
              </w:rPr>
              <w:instrText xml:space="preserve"> PAGEREF _Toc39514499 \h </w:instrText>
            </w:r>
            <w:r w:rsidR="0042474D" w:rsidRPr="0067044A">
              <w:rPr>
                <w:rFonts w:ascii="IBM Plex Sans Text" w:hAnsi="IBM Plex Sans Text"/>
                <w:noProof/>
                <w:webHidden/>
              </w:rPr>
            </w:r>
            <w:r w:rsidR="0042474D" w:rsidRPr="0067044A">
              <w:rPr>
                <w:rFonts w:ascii="IBM Plex Sans Text" w:hAnsi="IBM Plex Sans Text"/>
                <w:noProof/>
                <w:webHidden/>
              </w:rPr>
              <w:fldChar w:fldCharType="separate"/>
            </w:r>
            <w:r w:rsidR="0042474D" w:rsidRPr="0067044A">
              <w:rPr>
                <w:rFonts w:ascii="IBM Plex Sans Text" w:hAnsi="IBM Plex Sans Text"/>
                <w:noProof/>
                <w:webHidden/>
              </w:rPr>
              <w:t>20</w:t>
            </w:r>
            <w:r w:rsidR="0042474D" w:rsidRPr="0067044A">
              <w:rPr>
                <w:rFonts w:ascii="IBM Plex Sans Text" w:hAnsi="IBM Plex Sans Text"/>
                <w:noProof/>
                <w:webHidden/>
              </w:rPr>
              <w:fldChar w:fldCharType="end"/>
            </w:r>
          </w:hyperlink>
        </w:p>
        <w:p w14:paraId="1FB19A65" w14:textId="59E5B34C" w:rsidR="0042474D" w:rsidRPr="0067044A" w:rsidRDefault="00DC4B06">
          <w:pPr>
            <w:pStyle w:val="TOC2"/>
            <w:rPr>
              <w:rFonts w:ascii="IBM Plex Sans Text" w:eastAsiaTheme="minorEastAsia" w:hAnsi="IBM Plex Sans Text" w:cstheme="minorBidi"/>
              <w:noProof/>
              <w:color w:val="auto"/>
              <w:lang w:val="en-IN" w:eastAsia="en-IN"/>
            </w:rPr>
          </w:pPr>
          <w:hyperlink w:anchor="_Toc39514500" w:history="1">
            <w:r w:rsidR="0042474D" w:rsidRPr="0067044A">
              <w:rPr>
                <w:rStyle w:val="Hyperlink"/>
                <w:rFonts w:ascii="IBM Plex Sans Text" w:hAnsi="IBM Plex Sans Text"/>
                <w:noProof/>
              </w:rPr>
              <w:t>Technical Exceptions</w:t>
            </w:r>
            <w:r w:rsidR="0042474D" w:rsidRPr="0067044A">
              <w:rPr>
                <w:rFonts w:ascii="IBM Plex Sans Text" w:hAnsi="IBM Plex Sans Text"/>
                <w:noProof/>
                <w:webHidden/>
              </w:rPr>
              <w:tab/>
            </w:r>
            <w:r w:rsidR="0042474D" w:rsidRPr="0067044A">
              <w:rPr>
                <w:rFonts w:ascii="IBM Plex Sans Text" w:hAnsi="IBM Plex Sans Text"/>
                <w:noProof/>
                <w:webHidden/>
              </w:rPr>
              <w:fldChar w:fldCharType="begin"/>
            </w:r>
            <w:r w:rsidR="0042474D" w:rsidRPr="0067044A">
              <w:rPr>
                <w:rFonts w:ascii="IBM Plex Sans Text" w:hAnsi="IBM Plex Sans Text"/>
                <w:noProof/>
                <w:webHidden/>
              </w:rPr>
              <w:instrText xml:space="preserve"> PAGEREF _Toc39514500 \h </w:instrText>
            </w:r>
            <w:r w:rsidR="0042474D" w:rsidRPr="0067044A">
              <w:rPr>
                <w:rFonts w:ascii="IBM Plex Sans Text" w:hAnsi="IBM Plex Sans Text"/>
                <w:noProof/>
                <w:webHidden/>
              </w:rPr>
            </w:r>
            <w:r w:rsidR="0042474D" w:rsidRPr="0067044A">
              <w:rPr>
                <w:rFonts w:ascii="IBM Plex Sans Text" w:hAnsi="IBM Plex Sans Text"/>
                <w:noProof/>
                <w:webHidden/>
              </w:rPr>
              <w:fldChar w:fldCharType="separate"/>
            </w:r>
            <w:r w:rsidR="0042474D" w:rsidRPr="0067044A">
              <w:rPr>
                <w:rFonts w:ascii="IBM Plex Sans Text" w:hAnsi="IBM Plex Sans Text"/>
                <w:noProof/>
                <w:webHidden/>
              </w:rPr>
              <w:t>20</w:t>
            </w:r>
            <w:r w:rsidR="0042474D" w:rsidRPr="0067044A">
              <w:rPr>
                <w:rFonts w:ascii="IBM Plex Sans Text" w:hAnsi="IBM Plex Sans Text"/>
                <w:noProof/>
                <w:webHidden/>
              </w:rPr>
              <w:fldChar w:fldCharType="end"/>
            </w:r>
          </w:hyperlink>
        </w:p>
        <w:p w14:paraId="7B7CD128" w14:textId="4799B1FD" w:rsidR="0042474D" w:rsidRPr="0067044A" w:rsidRDefault="00DC4B06">
          <w:pPr>
            <w:pStyle w:val="TOC2"/>
            <w:rPr>
              <w:rFonts w:ascii="IBM Plex Sans Text" w:eastAsiaTheme="minorEastAsia" w:hAnsi="IBM Plex Sans Text" w:cstheme="minorBidi"/>
              <w:noProof/>
              <w:color w:val="auto"/>
              <w:lang w:val="en-IN" w:eastAsia="en-IN"/>
            </w:rPr>
          </w:pPr>
          <w:hyperlink w:anchor="_Toc39514501" w:history="1">
            <w:r w:rsidR="0042474D" w:rsidRPr="0067044A">
              <w:rPr>
                <w:rStyle w:val="Hyperlink"/>
                <w:rFonts w:ascii="IBM Plex Sans Text" w:hAnsi="IBM Plex Sans Text"/>
                <w:noProof/>
              </w:rPr>
              <w:t>Known Issues, Dependencies and Assumptions</w:t>
            </w:r>
            <w:r w:rsidR="0042474D" w:rsidRPr="0067044A">
              <w:rPr>
                <w:rFonts w:ascii="IBM Plex Sans Text" w:hAnsi="IBM Plex Sans Text"/>
                <w:noProof/>
                <w:webHidden/>
              </w:rPr>
              <w:tab/>
            </w:r>
            <w:r w:rsidR="0042474D" w:rsidRPr="0067044A">
              <w:rPr>
                <w:rFonts w:ascii="IBM Plex Sans Text" w:hAnsi="IBM Plex Sans Text"/>
                <w:noProof/>
                <w:webHidden/>
              </w:rPr>
              <w:fldChar w:fldCharType="begin"/>
            </w:r>
            <w:r w:rsidR="0042474D" w:rsidRPr="0067044A">
              <w:rPr>
                <w:rFonts w:ascii="IBM Plex Sans Text" w:hAnsi="IBM Plex Sans Text"/>
                <w:noProof/>
                <w:webHidden/>
              </w:rPr>
              <w:instrText xml:space="preserve"> PAGEREF _Toc39514501 \h </w:instrText>
            </w:r>
            <w:r w:rsidR="0042474D" w:rsidRPr="0067044A">
              <w:rPr>
                <w:rFonts w:ascii="IBM Plex Sans Text" w:hAnsi="IBM Plex Sans Text"/>
                <w:noProof/>
                <w:webHidden/>
              </w:rPr>
            </w:r>
            <w:r w:rsidR="0042474D" w:rsidRPr="0067044A">
              <w:rPr>
                <w:rFonts w:ascii="IBM Plex Sans Text" w:hAnsi="IBM Plex Sans Text"/>
                <w:noProof/>
                <w:webHidden/>
              </w:rPr>
              <w:fldChar w:fldCharType="separate"/>
            </w:r>
            <w:r w:rsidR="0042474D" w:rsidRPr="0067044A">
              <w:rPr>
                <w:rFonts w:ascii="IBM Plex Sans Text" w:hAnsi="IBM Plex Sans Text"/>
                <w:noProof/>
                <w:webHidden/>
              </w:rPr>
              <w:t>21</w:t>
            </w:r>
            <w:r w:rsidR="0042474D" w:rsidRPr="0067044A">
              <w:rPr>
                <w:rFonts w:ascii="IBM Plex Sans Text" w:hAnsi="IBM Plex Sans Text"/>
                <w:noProof/>
                <w:webHidden/>
              </w:rPr>
              <w:fldChar w:fldCharType="end"/>
            </w:r>
          </w:hyperlink>
        </w:p>
        <w:p w14:paraId="7E70DBC5" w14:textId="41646443" w:rsidR="0042474D" w:rsidRPr="0067044A" w:rsidRDefault="00DC4B06">
          <w:pPr>
            <w:pStyle w:val="TOC1"/>
            <w:rPr>
              <w:rFonts w:ascii="IBM Plex Sans Text" w:eastAsiaTheme="minorEastAsia" w:hAnsi="IBM Plex Sans Text" w:cstheme="minorBidi"/>
              <w:b w:val="0"/>
              <w:noProof/>
              <w:color w:val="auto"/>
              <w:sz w:val="22"/>
              <w:szCs w:val="22"/>
              <w:lang w:val="en-IN" w:eastAsia="en-IN"/>
            </w:rPr>
          </w:pPr>
          <w:hyperlink w:anchor="_Toc39514502" w:history="1">
            <w:r w:rsidR="0042474D" w:rsidRPr="0067044A">
              <w:rPr>
                <w:rStyle w:val="Hyperlink"/>
                <w:rFonts w:ascii="IBM Plex Sans Text" w:hAnsi="IBM Plex Sans Text"/>
                <w:noProof/>
              </w:rPr>
              <w:t>Management Information Requirements</w:t>
            </w:r>
            <w:r w:rsidR="0042474D" w:rsidRPr="0067044A">
              <w:rPr>
                <w:rFonts w:ascii="IBM Plex Sans Text" w:hAnsi="IBM Plex Sans Text"/>
                <w:noProof/>
                <w:webHidden/>
              </w:rPr>
              <w:tab/>
            </w:r>
            <w:r w:rsidR="0042474D" w:rsidRPr="0067044A">
              <w:rPr>
                <w:rFonts w:ascii="IBM Plex Sans Text" w:hAnsi="IBM Plex Sans Text"/>
                <w:noProof/>
                <w:webHidden/>
              </w:rPr>
              <w:fldChar w:fldCharType="begin"/>
            </w:r>
            <w:r w:rsidR="0042474D" w:rsidRPr="0067044A">
              <w:rPr>
                <w:rFonts w:ascii="IBM Plex Sans Text" w:hAnsi="IBM Plex Sans Text"/>
                <w:noProof/>
                <w:webHidden/>
              </w:rPr>
              <w:instrText xml:space="preserve"> PAGEREF _Toc39514502 \h </w:instrText>
            </w:r>
            <w:r w:rsidR="0042474D" w:rsidRPr="0067044A">
              <w:rPr>
                <w:rFonts w:ascii="IBM Plex Sans Text" w:hAnsi="IBM Plex Sans Text"/>
                <w:noProof/>
                <w:webHidden/>
              </w:rPr>
            </w:r>
            <w:r w:rsidR="0042474D" w:rsidRPr="0067044A">
              <w:rPr>
                <w:rFonts w:ascii="IBM Plex Sans Text" w:hAnsi="IBM Plex Sans Text"/>
                <w:noProof/>
                <w:webHidden/>
              </w:rPr>
              <w:fldChar w:fldCharType="separate"/>
            </w:r>
            <w:r w:rsidR="0042474D" w:rsidRPr="0067044A">
              <w:rPr>
                <w:rFonts w:ascii="IBM Plex Sans Text" w:hAnsi="IBM Plex Sans Text"/>
                <w:noProof/>
                <w:webHidden/>
              </w:rPr>
              <w:t>22</w:t>
            </w:r>
            <w:r w:rsidR="0042474D" w:rsidRPr="0067044A">
              <w:rPr>
                <w:rFonts w:ascii="IBM Plex Sans Text" w:hAnsi="IBM Plex Sans Text"/>
                <w:noProof/>
                <w:webHidden/>
              </w:rPr>
              <w:fldChar w:fldCharType="end"/>
            </w:r>
          </w:hyperlink>
        </w:p>
        <w:p w14:paraId="4AAC18AA" w14:textId="69929200" w:rsidR="0042474D" w:rsidRPr="0067044A" w:rsidRDefault="00DC4B06">
          <w:pPr>
            <w:pStyle w:val="TOC2"/>
            <w:rPr>
              <w:rFonts w:ascii="IBM Plex Sans Text" w:eastAsiaTheme="minorEastAsia" w:hAnsi="IBM Plex Sans Text" w:cstheme="minorBidi"/>
              <w:noProof/>
              <w:color w:val="auto"/>
              <w:lang w:val="en-IN" w:eastAsia="en-IN"/>
            </w:rPr>
          </w:pPr>
          <w:hyperlink w:anchor="_Toc39514503" w:history="1">
            <w:r w:rsidR="0042474D" w:rsidRPr="0067044A">
              <w:rPr>
                <w:rStyle w:val="Hyperlink"/>
                <w:rFonts w:ascii="IBM Plex Sans Text" w:hAnsi="IBM Plex Sans Text"/>
                <w:noProof/>
              </w:rPr>
              <w:t>Completed Runs Management Information Requirements</w:t>
            </w:r>
            <w:r w:rsidR="0042474D" w:rsidRPr="0067044A">
              <w:rPr>
                <w:rFonts w:ascii="IBM Plex Sans Text" w:hAnsi="IBM Plex Sans Text"/>
                <w:noProof/>
                <w:webHidden/>
              </w:rPr>
              <w:tab/>
            </w:r>
            <w:r w:rsidR="0042474D" w:rsidRPr="0067044A">
              <w:rPr>
                <w:rFonts w:ascii="IBM Plex Sans Text" w:hAnsi="IBM Plex Sans Text"/>
                <w:noProof/>
                <w:webHidden/>
              </w:rPr>
              <w:fldChar w:fldCharType="begin"/>
            </w:r>
            <w:r w:rsidR="0042474D" w:rsidRPr="0067044A">
              <w:rPr>
                <w:rFonts w:ascii="IBM Plex Sans Text" w:hAnsi="IBM Plex Sans Text"/>
                <w:noProof/>
                <w:webHidden/>
              </w:rPr>
              <w:instrText xml:space="preserve"> PAGEREF _Toc39514503 \h </w:instrText>
            </w:r>
            <w:r w:rsidR="0042474D" w:rsidRPr="0067044A">
              <w:rPr>
                <w:rFonts w:ascii="IBM Plex Sans Text" w:hAnsi="IBM Plex Sans Text"/>
                <w:noProof/>
                <w:webHidden/>
              </w:rPr>
            </w:r>
            <w:r w:rsidR="0042474D" w:rsidRPr="0067044A">
              <w:rPr>
                <w:rFonts w:ascii="IBM Plex Sans Text" w:hAnsi="IBM Plex Sans Text"/>
                <w:noProof/>
                <w:webHidden/>
              </w:rPr>
              <w:fldChar w:fldCharType="separate"/>
            </w:r>
            <w:r w:rsidR="0042474D" w:rsidRPr="0067044A">
              <w:rPr>
                <w:rFonts w:ascii="IBM Plex Sans Text" w:hAnsi="IBM Plex Sans Text"/>
                <w:noProof/>
                <w:webHidden/>
              </w:rPr>
              <w:t>22</w:t>
            </w:r>
            <w:r w:rsidR="0042474D" w:rsidRPr="0067044A">
              <w:rPr>
                <w:rFonts w:ascii="IBM Plex Sans Text" w:hAnsi="IBM Plex Sans Text"/>
                <w:noProof/>
                <w:webHidden/>
              </w:rPr>
              <w:fldChar w:fldCharType="end"/>
            </w:r>
          </w:hyperlink>
        </w:p>
        <w:p w14:paraId="473B1497" w14:textId="64A67ED2" w:rsidR="0042474D" w:rsidRPr="0067044A" w:rsidRDefault="00DC4B06">
          <w:pPr>
            <w:pStyle w:val="TOC2"/>
            <w:rPr>
              <w:rFonts w:ascii="IBM Plex Sans Text" w:eastAsiaTheme="minorEastAsia" w:hAnsi="IBM Plex Sans Text" w:cstheme="minorBidi"/>
              <w:noProof/>
              <w:color w:val="auto"/>
              <w:lang w:val="en-IN" w:eastAsia="en-IN"/>
            </w:rPr>
          </w:pPr>
          <w:hyperlink w:anchor="_Toc39514504" w:history="1">
            <w:r w:rsidR="0042474D" w:rsidRPr="0067044A">
              <w:rPr>
                <w:rStyle w:val="Hyperlink"/>
                <w:rFonts w:ascii="IBM Plex Sans Text" w:hAnsi="IBM Plex Sans Text"/>
                <w:noProof/>
              </w:rPr>
              <w:t>Exception Management Information Requirements</w:t>
            </w:r>
            <w:r w:rsidR="0042474D" w:rsidRPr="0067044A">
              <w:rPr>
                <w:rFonts w:ascii="IBM Plex Sans Text" w:hAnsi="IBM Plex Sans Text"/>
                <w:noProof/>
                <w:webHidden/>
              </w:rPr>
              <w:tab/>
            </w:r>
            <w:r w:rsidR="0042474D" w:rsidRPr="0067044A">
              <w:rPr>
                <w:rFonts w:ascii="IBM Plex Sans Text" w:hAnsi="IBM Plex Sans Text"/>
                <w:noProof/>
                <w:webHidden/>
              </w:rPr>
              <w:fldChar w:fldCharType="begin"/>
            </w:r>
            <w:r w:rsidR="0042474D" w:rsidRPr="0067044A">
              <w:rPr>
                <w:rFonts w:ascii="IBM Plex Sans Text" w:hAnsi="IBM Plex Sans Text"/>
                <w:noProof/>
                <w:webHidden/>
              </w:rPr>
              <w:instrText xml:space="preserve"> PAGEREF _Toc39514504 \h </w:instrText>
            </w:r>
            <w:r w:rsidR="0042474D" w:rsidRPr="0067044A">
              <w:rPr>
                <w:rFonts w:ascii="IBM Plex Sans Text" w:hAnsi="IBM Plex Sans Text"/>
                <w:noProof/>
                <w:webHidden/>
              </w:rPr>
            </w:r>
            <w:r w:rsidR="0042474D" w:rsidRPr="0067044A">
              <w:rPr>
                <w:rFonts w:ascii="IBM Plex Sans Text" w:hAnsi="IBM Plex Sans Text"/>
                <w:noProof/>
                <w:webHidden/>
              </w:rPr>
              <w:fldChar w:fldCharType="separate"/>
            </w:r>
            <w:r w:rsidR="0042474D" w:rsidRPr="0067044A">
              <w:rPr>
                <w:rFonts w:ascii="IBM Plex Sans Text" w:hAnsi="IBM Plex Sans Text"/>
                <w:noProof/>
                <w:webHidden/>
              </w:rPr>
              <w:t>22</w:t>
            </w:r>
            <w:r w:rsidR="0042474D" w:rsidRPr="0067044A">
              <w:rPr>
                <w:rFonts w:ascii="IBM Plex Sans Text" w:hAnsi="IBM Plex Sans Text"/>
                <w:noProof/>
                <w:webHidden/>
              </w:rPr>
              <w:fldChar w:fldCharType="end"/>
            </w:r>
          </w:hyperlink>
        </w:p>
        <w:p w14:paraId="4091AEBC" w14:textId="03416E37" w:rsidR="0042474D" w:rsidRPr="0067044A" w:rsidRDefault="00DC4B06">
          <w:pPr>
            <w:pStyle w:val="TOC1"/>
            <w:rPr>
              <w:rFonts w:ascii="IBM Plex Sans Text" w:eastAsiaTheme="minorEastAsia" w:hAnsi="IBM Plex Sans Text" w:cstheme="minorBidi"/>
              <w:b w:val="0"/>
              <w:noProof/>
              <w:color w:val="auto"/>
              <w:sz w:val="22"/>
              <w:szCs w:val="22"/>
              <w:lang w:val="en-IN" w:eastAsia="en-IN"/>
            </w:rPr>
          </w:pPr>
          <w:hyperlink w:anchor="_Toc39514505" w:history="1">
            <w:r w:rsidR="0042474D" w:rsidRPr="0067044A">
              <w:rPr>
                <w:rStyle w:val="Hyperlink"/>
                <w:rFonts w:ascii="IBM Plex Sans Text" w:hAnsi="IBM Plex Sans Text"/>
                <w:noProof/>
              </w:rPr>
              <w:t>Appendix</w:t>
            </w:r>
            <w:r w:rsidR="0042474D" w:rsidRPr="0067044A">
              <w:rPr>
                <w:rFonts w:ascii="IBM Plex Sans Text" w:hAnsi="IBM Plex Sans Text"/>
                <w:noProof/>
                <w:webHidden/>
              </w:rPr>
              <w:tab/>
            </w:r>
            <w:r w:rsidR="0042474D" w:rsidRPr="0067044A">
              <w:rPr>
                <w:rFonts w:ascii="IBM Plex Sans Text" w:hAnsi="IBM Plex Sans Text"/>
                <w:noProof/>
                <w:webHidden/>
              </w:rPr>
              <w:fldChar w:fldCharType="begin"/>
            </w:r>
            <w:r w:rsidR="0042474D" w:rsidRPr="0067044A">
              <w:rPr>
                <w:rFonts w:ascii="IBM Plex Sans Text" w:hAnsi="IBM Plex Sans Text"/>
                <w:noProof/>
                <w:webHidden/>
              </w:rPr>
              <w:instrText xml:space="preserve"> PAGEREF _Toc39514505 \h </w:instrText>
            </w:r>
            <w:r w:rsidR="0042474D" w:rsidRPr="0067044A">
              <w:rPr>
                <w:rFonts w:ascii="IBM Plex Sans Text" w:hAnsi="IBM Plex Sans Text"/>
                <w:noProof/>
                <w:webHidden/>
              </w:rPr>
            </w:r>
            <w:r w:rsidR="0042474D" w:rsidRPr="0067044A">
              <w:rPr>
                <w:rFonts w:ascii="IBM Plex Sans Text" w:hAnsi="IBM Plex Sans Text"/>
                <w:noProof/>
                <w:webHidden/>
              </w:rPr>
              <w:fldChar w:fldCharType="separate"/>
            </w:r>
            <w:r w:rsidR="0042474D" w:rsidRPr="0067044A">
              <w:rPr>
                <w:rFonts w:ascii="IBM Plex Sans Text" w:hAnsi="IBM Plex Sans Text"/>
                <w:noProof/>
                <w:webHidden/>
              </w:rPr>
              <w:t>23</w:t>
            </w:r>
            <w:r w:rsidR="0042474D" w:rsidRPr="0067044A">
              <w:rPr>
                <w:rFonts w:ascii="IBM Plex Sans Text" w:hAnsi="IBM Plex Sans Text"/>
                <w:noProof/>
                <w:webHidden/>
              </w:rPr>
              <w:fldChar w:fldCharType="end"/>
            </w:r>
          </w:hyperlink>
        </w:p>
        <w:p w14:paraId="2FE93FE2" w14:textId="7B071155" w:rsidR="0042474D" w:rsidRPr="0067044A" w:rsidRDefault="00DC4B06">
          <w:pPr>
            <w:pStyle w:val="TOC2"/>
            <w:rPr>
              <w:rFonts w:ascii="IBM Plex Sans Text" w:eastAsiaTheme="minorEastAsia" w:hAnsi="IBM Plex Sans Text" w:cstheme="minorBidi"/>
              <w:noProof/>
              <w:color w:val="auto"/>
              <w:lang w:val="en-IN" w:eastAsia="en-IN"/>
            </w:rPr>
          </w:pPr>
          <w:hyperlink w:anchor="_Toc39514506" w:history="1">
            <w:r w:rsidR="0042474D" w:rsidRPr="0067044A">
              <w:rPr>
                <w:rStyle w:val="Hyperlink"/>
                <w:rFonts w:ascii="IBM Plex Sans Text" w:hAnsi="IBM Plex Sans Text"/>
                <w:noProof/>
              </w:rPr>
              <w:t>Appendix A: Report Template</w:t>
            </w:r>
            <w:r w:rsidR="0042474D" w:rsidRPr="0067044A">
              <w:rPr>
                <w:rFonts w:ascii="IBM Plex Sans Text" w:hAnsi="IBM Plex Sans Text"/>
                <w:noProof/>
                <w:webHidden/>
              </w:rPr>
              <w:tab/>
            </w:r>
            <w:r w:rsidR="0042474D" w:rsidRPr="0067044A">
              <w:rPr>
                <w:rFonts w:ascii="IBM Plex Sans Text" w:hAnsi="IBM Plex Sans Text"/>
                <w:noProof/>
                <w:webHidden/>
              </w:rPr>
              <w:fldChar w:fldCharType="begin"/>
            </w:r>
            <w:r w:rsidR="0042474D" w:rsidRPr="0067044A">
              <w:rPr>
                <w:rFonts w:ascii="IBM Plex Sans Text" w:hAnsi="IBM Plex Sans Text"/>
                <w:noProof/>
                <w:webHidden/>
              </w:rPr>
              <w:instrText xml:space="preserve"> PAGEREF _Toc39514506 \h </w:instrText>
            </w:r>
            <w:r w:rsidR="0042474D" w:rsidRPr="0067044A">
              <w:rPr>
                <w:rFonts w:ascii="IBM Plex Sans Text" w:hAnsi="IBM Plex Sans Text"/>
                <w:noProof/>
                <w:webHidden/>
              </w:rPr>
            </w:r>
            <w:r w:rsidR="0042474D" w:rsidRPr="0067044A">
              <w:rPr>
                <w:rFonts w:ascii="IBM Plex Sans Text" w:hAnsi="IBM Plex Sans Text"/>
                <w:noProof/>
                <w:webHidden/>
              </w:rPr>
              <w:fldChar w:fldCharType="separate"/>
            </w:r>
            <w:r w:rsidR="0042474D" w:rsidRPr="0067044A">
              <w:rPr>
                <w:rFonts w:ascii="IBM Plex Sans Text" w:hAnsi="IBM Plex Sans Text"/>
                <w:noProof/>
                <w:webHidden/>
              </w:rPr>
              <w:t>23</w:t>
            </w:r>
            <w:r w:rsidR="0042474D" w:rsidRPr="0067044A">
              <w:rPr>
                <w:rFonts w:ascii="IBM Plex Sans Text" w:hAnsi="IBM Plex Sans Text"/>
                <w:noProof/>
                <w:webHidden/>
              </w:rPr>
              <w:fldChar w:fldCharType="end"/>
            </w:r>
          </w:hyperlink>
        </w:p>
        <w:p w14:paraId="224495EC" w14:textId="42C1F793" w:rsidR="0042474D" w:rsidRPr="0067044A" w:rsidRDefault="00DC4B06">
          <w:pPr>
            <w:pStyle w:val="TOC2"/>
            <w:rPr>
              <w:rFonts w:ascii="IBM Plex Sans Text" w:eastAsiaTheme="minorEastAsia" w:hAnsi="IBM Plex Sans Text" w:cstheme="minorBidi"/>
              <w:noProof/>
              <w:color w:val="auto"/>
              <w:lang w:val="en-IN" w:eastAsia="en-IN"/>
            </w:rPr>
          </w:pPr>
          <w:hyperlink w:anchor="_Toc39514507" w:history="1">
            <w:r w:rsidR="0042474D" w:rsidRPr="0067044A">
              <w:rPr>
                <w:rStyle w:val="Hyperlink"/>
                <w:rFonts w:ascii="IBM Plex Sans Text" w:hAnsi="IBM Plex Sans Text"/>
                <w:noProof/>
              </w:rPr>
              <w:t>Appendix B: Rules Spreadsheet Template</w:t>
            </w:r>
            <w:r w:rsidR="0042474D" w:rsidRPr="0067044A">
              <w:rPr>
                <w:rFonts w:ascii="IBM Plex Sans Text" w:hAnsi="IBM Plex Sans Text"/>
                <w:noProof/>
                <w:webHidden/>
              </w:rPr>
              <w:tab/>
            </w:r>
            <w:r w:rsidR="0042474D" w:rsidRPr="0067044A">
              <w:rPr>
                <w:rFonts w:ascii="IBM Plex Sans Text" w:hAnsi="IBM Plex Sans Text"/>
                <w:noProof/>
                <w:webHidden/>
              </w:rPr>
              <w:fldChar w:fldCharType="begin"/>
            </w:r>
            <w:r w:rsidR="0042474D" w:rsidRPr="0067044A">
              <w:rPr>
                <w:rFonts w:ascii="IBM Plex Sans Text" w:hAnsi="IBM Plex Sans Text"/>
                <w:noProof/>
                <w:webHidden/>
              </w:rPr>
              <w:instrText xml:space="preserve"> PAGEREF _Toc39514507 \h </w:instrText>
            </w:r>
            <w:r w:rsidR="0042474D" w:rsidRPr="0067044A">
              <w:rPr>
                <w:rFonts w:ascii="IBM Plex Sans Text" w:hAnsi="IBM Plex Sans Text"/>
                <w:noProof/>
                <w:webHidden/>
              </w:rPr>
            </w:r>
            <w:r w:rsidR="0042474D" w:rsidRPr="0067044A">
              <w:rPr>
                <w:rFonts w:ascii="IBM Plex Sans Text" w:hAnsi="IBM Plex Sans Text"/>
                <w:noProof/>
                <w:webHidden/>
              </w:rPr>
              <w:fldChar w:fldCharType="separate"/>
            </w:r>
            <w:r w:rsidR="0042474D" w:rsidRPr="0067044A">
              <w:rPr>
                <w:rFonts w:ascii="IBM Plex Sans Text" w:hAnsi="IBM Plex Sans Text"/>
                <w:noProof/>
                <w:webHidden/>
              </w:rPr>
              <w:t>23</w:t>
            </w:r>
            <w:r w:rsidR="0042474D" w:rsidRPr="0067044A">
              <w:rPr>
                <w:rFonts w:ascii="IBM Plex Sans Text" w:hAnsi="IBM Plex Sans Text"/>
                <w:noProof/>
                <w:webHidden/>
              </w:rPr>
              <w:fldChar w:fldCharType="end"/>
            </w:r>
          </w:hyperlink>
        </w:p>
        <w:p w14:paraId="3C3849E3" w14:textId="0B15A4F7" w:rsidR="0042474D" w:rsidRPr="0067044A" w:rsidRDefault="00DC4B06">
          <w:pPr>
            <w:pStyle w:val="TOC2"/>
            <w:rPr>
              <w:rFonts w:ascii="IBM Plex Sans Text" w:eastAsiaTheme="minorEastAsia" w:hAnsi="IBM Plex Sans Text" w:cstheme="minorBidi"/>
              <w:noProof/>
              <w:color w:val="auto"/>
              <w:lang w:val="en-IN" w:eastAsia="en-IN"/>
            </w:rPr>
          </w:pPr>
          <w:hyperlink w:anchor="_Toc39514508" w:history="1">
            <w:r w:rsidR="0042474D" w:rsidRPr="0067044A">
              <w:rPr>
                <w:rStyle w:val="Hyperlink"/>
                <w:rFonts w:ascii="IBM Plex Sans Text" w:hAnsi="IBM Plex Sans Text"/>
                <w:noProof/>
              </w:rPr>
              <w:t>Appendix C: Short Term Sample Report</w:t>
            </w:r>
            <w:r w:rsidR="0042474D" w:rsidRPr="0067044A">
              <w:rPr>
                <w:rFonts w:ascii="IBM Plex Sans Text" w:hAnsi="IBM Plex Sans Text"/>
                <w:noProof/>
                <w:webHidden/>
              </w:rPr>
              <w:tab/>
            </w:r>
            <w:r w:rsidR="0042474D" w:rsidRPr="0067044A">
              <w:rPr>
                <w:rFonts w:ascii="IBM Plex Sans Text" w:hAnsi="IBM Plex Sans Text"/>
                <w:noProof/>
                <w:webHidden/>
              </w:rPr>
              <w:fldChar w:fldCharType="begin"/>
            </w:r>
            <w:r w:rsidR="0042474D" w:rsidRPr="0067044A">
              <w:rPr>
                <w:rFonts w:ascii="IBM Plex Sans Text" w:hAnsi="IBM Plex Sans Text"/>
                <w:noProof/>
                <w:webHidden/>
              </w:rPr>
              <w:instrText xml:space="preserve"> PAGEREF _Toc39514508 \h </w:instrText>
            </w:r>
            <w:r w:rsidR="0042474D" w:rsidRPr="0067044A">
              <w:rPr>
                <w:rFonts w:ascii="IBM Plex Sans Text" w:hAnsi="IBM Plex Sans Text"/>
                <w:noProof/>
                <w:webHidden/>
              </w:rPr>
            </w:r>
            <w:r w:rsidR="0042474D" w:rsidRPr="0067044A">
              <w:rPr>
                <w:rFonts w:ascii="IBM Plex Sans Text" w:hAnsi="IBM Plex Sans Text"/>
                <w:noProof/>
                <w:webHidden/>
              </w:rPr>
              <w:fldChar w:fldCharType="separate"/>
            </w:r>
            <w:r w:rsidR="0042474D" w:rsidRPr="0067044A">
              <w:rPr>
                <w:rFonts w:ascii="IBM Plex Sans Text" w:hAnsi="IBM Plex Sans Text"/>
                <w:noProof/>
                <w:webHidden/>
              </w:rPr>
              <w:t>23</w:t>
            </w:r>
            <w:r w:rsidR="0042474D" w:rsidRPr="0067044A">
              <w:rPr>
                <w:rFonts w:ascii="IBM Plex Sans Text" w:hAnsi="IBM Plex Sans Text"/>
                <w:noProof/>
                <w:webHidden/>
              </w:rPr>
              <w:fldChar w:fldCharType="end"/>
            </w:r>
          </w:hyperlink>
        </w:p>
        <w:p w14:paraId="56776A6C" w14:textId="691D8DE1" w:rsidR="0042474D" w:rsidRPr="0067044A" w:rsidRDefault="00DC4B06">
          <w:pPr>
            <w:pStyle w:val="TOC2"/>
            <w:rPr>
              <w:rFonts w:ascii="IBM Plex Sans Text" w:eastAsiaTheme="minorEastAsia" w:hAnsi="IBM Plex Sans Text" w:cstheme="minorBidi"/>
              <w:noProof/>
              <w:color w:val="auto"/>
              <w:lang w:val="en-IN" w:eastAsia="en-IN"/>
            </w:rPr>
          </w:pPr>
          <w:hyperlink w:anchor="_Toc39514509" w:history="1">
            <w:r w:rsidR="0042474D" w:rsidRPr="0067044A">
              <w:rPr>
                <w:rStyle w:val="Hyperlink"/>
                <w:rFonts w:ascii="IBM Plex Sans Text" w:hAnsi="IBM Plex Sans Text"/>
                <w:noProof/>
              </w:rPr>
              <w:t>Appendix D: Test-Case Document Template</w:t>
            </w:r>
            <w:r w:rsidR="0042474D" w:rsidRPr="0067044A">
              <w:rPr>
                <w:rFonts w:ascii="IBM Plex Sans Text" w:hAnsi="IBM Plex Sans Text"/>
                <w:noProof/>
                <w:webHidden/>
              </w:rPr>
              <w:tab/>
            </w:r>
            <w:r w:rsidR="0042474D" w:rsidRPr="0067044A">
              <w:rPr>
                <w:rFonts w:ascii="IBM Plex Sans Text" w:hAnsi="IBM Plex Sans Text"/>
                <w:noProof/>
                <w:webHidden/>
              </w:rPr>
              <w:fldChar w:fldCharType="begin"/>
            </w:r>
            <w:r w:rsidR="0042474D" w:rsidRPr="0067044A">
              <w:rPr>
                <w:rFonts w:ascii="IBM Plex Sans Text" w:hAnsi="IBM Plex Sans Text"/>
                <w:noProof/>
                <w:webHidden/>
              </w:rPr>
              <w:instrText xml:space="preserve"> PAGEREF _Toc39514509 \h </w:instrText>
            </w:r>
            <w:r w:rsidR="0042474D" w:rsidRPr="0067044A">
              <w:rPr>
                <w:rFonts w:ascii="IBM Plex Sans Text" w:hAnsi="IBM Plex Sans Text"/>
                <w:noProof/>
                <w:webHidden/>
              </w:rPr>
            </w:r>
            <w:r w:rsidR="0042474D" w:rsidRPr="0067044A">
              <w:rPr>
                <w:rFonts w:ascii="IBM Plex Sans Text" w:hAnsi="IBM Plex Sans Text"/>
                <w:noProof/>
                <w:webHidden/>
              </w:rPr>
              <w:fldChar w:fldCharType="separate"/>
            </w:r>
            <w:r w:rsidR="0042474D" w:rsidRPr="0067044A">
              <w:rPr>
                <w:rFonts w:ascii="IBM Plex Sans Text" w:hAnsi="IBM Plex Sans Text"/>
                <w:noProof/>
                <w:webHidden/>
              </w:rPr>
              <w:t>23</w:t>
            </w:r>
            <w:r w:rsidR="0042474D" w:rsidRPr="0067044A">
              <w:rPr>
                <w:rFonts w:ascii="IBM Plex Sans Text" w:hAnsi="IBM Plex Sans Text"/>
                <w:noProof/>
                <w:webHidden/>
              </w:rPr>
              <w:fldChar w:fldCharType="end"/>
            </w:r>
          </w:hyperlink>
        </w:p>
        <w:p w14:paraId="33C2FF50" w14:textId="57E128AC" w:rsidR="0042474D" w:rsidRPr="0067044A" w:rsidRDefault="0042474D">
          <w:pPr>
            <w:rPr>
              <w:rFonts w:ascii="IBM Plex Sans Text" w:hAnsi="IBM Plex Sans Text"/>
            </w:rPr>
          </w:pPr>
          <w:r w:rsidRPr="0067044A">
            <w:rPr>
              <w:rFonts w:ascii="IBM Plex Sans Text" w:hAnsi="IBM Plex Sans Text"/>
              <w:b/>
              <w:bCs/>
              <w:noProof/>
            </w:rPr>
            <w:fldChar w:fldCharType="end"/>
          </w:r>
        </w:p>
      </w:sdtContent>
    </w:sdt>
    <w:p w14:paraId="49B714D9" w14:textId="77777777" w:rsidR="00D25D8B" w:rsidRPr="0067044A" w:rsidRDefault="00D25D8B" w:rsidP="00D25D8B">
      <w:pPr>
        <w:rPr>
          <w:rFonts w:ascii="IBM Plex Sans Text" w:hAnsi="IBM Plex Sans Text"/>
          <w:lang w:val="en-US"/>
        </w:rPr>
      </w:pPr>
    </w:p>
    <w:p w14:paraId="413DCD7E" w14:textId="26008DA8" w:rsidR="00A37C66" w:rsidRPr="0067044A" w:rsidRDefault="00A37C66" w:rsidP="004953E0">
      <w:pPr>
        <w:rPr>
          <w:rFonts w:ascii="IBM Plex Sans Text" w:hAnsi="IBM Plex Sans Text" w:cs="Arial"/>
        </w:rPr>
      </w:pPr>
    </w:p>
    <w:p w14:paraId="7B01276C" w14:textId="1B5FF5B8" w:rsidR="00775B2A" w:rsidRPr="0067044A" w:rsidRDefault="00775B2A" w:rsidP="00D73FC6">
      <w:pPr>
        <w:pStyle w:val="Heading1"/>
        <w:rPr>
          <w:rFonts w:ascii="IBM Plex Sans Text" w:hAnsi="IBM Plex Sans Text"/>
        </w:rPr>
      </w:pPr>
      <w:bookmarkStart w:id="1" w:name="_Toc19625588"/>
      <w:bookmarkStart w:id="2" w:name="_Toc39514474"/>
      <w:r w:rsidRPr="0067044A">
        <w:rPr>
          <w:rFonts w:ascii="IBM Plex Sans Text" w:hAnsi="IBM Plex Sans Text"/>
        </w:rPr>
        <w:lastRenderedPageBreak/>
        <w:t>Introduction</w:t>
      </w:r>
      <w:bookmarkEnd w:id="1"/>
      <w:bookmarkEnd w:id="2"/>
      <w:r w:rsidR="0042474D" w:rsidRPr="0067044A">
        <w:rPr>
          <w:rFonts w:ascii="IBM Plex Sans Text" w:hAnsi="IBM Plex Sans Text"/>
        </w:rPr>
        <w:t>`</w:t>
      </w:r>
    </w:p>
    <w:p w14:paraId="1217BD51" w14:textId="33C6933C" w:rsidR="00362E2E" w:rsidRPr="0067044A" w:rsidRDefault="00B959A5" w:rsidP="00362E2E">
      <w:pPr>
        <w:jc w:val="both"/>
        <w:rPr>
          <w:rFonts w:ascii="IBM Plex Sans Text" w:hAnsi="IBM Plex Sans Text"/>
          <w:sz w:val="20"/>
          <w:szCs w:val="22"/>
        </w:rPr>
      </w:pPr>
      <w:r w:rsidRPr="0067044A">
        <w:rPr>
          <w:rFonts w:ascii="IBM Plex Sans Text" w:hAnsi="IBM Plex Sans Text"/>
          <w:sz w:val="20"/>
          <w:szCs w:val="22"/>
        </w:rPr>
        <w:t xml:space="preserve">The Process Definition Document (PDD) captures the flow of a business process to be developed within </w:t>
      </w:r>
      <w:r w:rsidR="00362E2E" w:rsidRPr="0067044A">
        <w:rPr>
          <w:rFonts w:ascii="IBM Plex Sans Text" w:hAnsi="IBM Plex Sans Text"/>
          <w:sz w:val="20"/>
          <w:szCs w:val="22"/>
        </w:rPr>
        <w:t>Automation Platform</w:t>
      </w:r>
      <w:r w:rsidRPr="0067044A">
        <w:rPr>
          <w:rFonts w:ascii="IBM Plex Sans Text" w:hAnsi="IBM Plex Sans Text"/>
          <w:sz w:val="20"/>
          <w:szCs w:val="22"/>
        </w:rPr>
        <w:t>.</w:t>
      </w:r>
    </w:p>
    <w:p w14:paraId="2DADC292" w14:textId="77777777" w:rsidR="00B959A5" w:rsidRPr="0067044A" w:rsidRDefault="00B959A5" w:rsidP="00362E2E">
      <w:pPr>
        <w:jc w:val="both"/>
        <w:rPr>
          <w:rFonts w:ascii="IBM Plex Sans Text" w:hAnsi="IBM Plex Sans Text"/>
          <w:sz w:val="20"/>
          <w:szCs w:val="22"/>
        </w:rPr>
      </w:pPr>
      <w:r w:rsidRPr="0067044A">
        <w:rPr>
          <w:rFonts w:ascii="IBM Plex Sans Text" w:hAnsi="IBM Plex Sans Text"/>
          <w:sz w:val="20"/>
          <w:szCs w:val="22"/>
        </w:rPr>
        <w:t>The flowchart contained within the document captures, at a high level, the business process to be automated, the target systems used within the process and any assumptions that have been considered.</w:t>
      </w:r>
    </w:p>
    <w:p w14:paraId="7E0E2716" w14:textId="77777777" w:rsidR="00B959A5" w:rsidRPr="0067044A" w:rsidRDefault="00B959A5" w:rsidP="00362E2E">
      <w:pPr>
        <w:jc w:val="both"/>
        <w:rPr>
          <w:rFonts w:ascii="IBM Plex Sans Text" w:hAnsi="IBM Plex Sans Text"/>
          <w:sz w:val="20"/>
          <w:szCs w:val="22"/>
        </w:rPr>
      </w:pPr>
      <w:r w:rsidRPr="0067044A">
        <w:rPr>
          <w:rFonts w:ascii="IBM Plex Sans Text" w:hAnsi="IBM Plex Sans Text"/>
          <w:sz w:val="20"/>
          <w:szCs w:val="22"/>
        </w:rPr>
        <w:t>Once agreed as the basis for the automation of the target process, the flowchart and assumptions will be used as a platform from which the automated solution will be designed.</w:t>
      </w:r>
    </w:p>
    <w:p w14:paraId="7FFE8534" w14:textId="77777777" w:rsidR="00B959A5" w:rsidRPr="0067044A" w:rsidRDefault="00B959A5" w:rsidP="00362E2E">
      <w:pPr>
        <w:jc w:val="both"/>
        <w:rPr>
          <w:rFonts w:ascii="IBM Plex Sans Text" w:hAnsi="IBM Plex Sans Text"/>
          <w:sz w:val="20"/>
          <w:szCs w:val="22"/>
        </w:rPr>
      </w:pPr>
      <w:r w:rsidRPr="0067044A">
        <w:rPr>
          <w:rFonts w:ascii="IBM Plex Sans Text" w:hAnsi="IBM Plex Sans Text"/>
          <w:sz w:val="20"/>
          <w:szCs w:val="22"/>
        </w:rPr>
        <w:t>Changes to this business process may constitute a request for change and will be subject to the agreed agility program change procedures.</w:t>
      </w:r>
    </w:p>
    <w:p w14:paraId="29516A85" w14:textId="77777777" w:rsidR="00470951" w:rsidRPr="0067044A" w:rsidRDefault="00470951" w:rsidP="004953E0">
      <w:pPr>
        <w:jc w:val="both"/>
        <w:rPr>
          <w:rFonts w:ascii="IBM Plex Sans Text" w:hAnsi="IBM Plex Sans Text"/>
          <w:color w:val="0070C0"/>
          <w:sz w:val="20"/>
          <w:szCs w:val="22"/>
        </w:rPr>
      </w:pPr>
      <w:r w:rsidRPr="0067044A">
        <w:rPr>
          <w:rFonts w:ascii="IBM Plex Sans Text" w:hAnsi="IBM Plex Sans Text"/>
          <w:color w:val="0070C0"/>
          <w:sz w:val="20"/>
          <w:szCs w:val="22"/>
        </w:rPr>
        <w:t>Note: This document must be completed in case of absence of existing process documentation that provides the level of detail required for a process to be automated.  If existing process documentation is to be used instead of a new PDD the following steps should still be undertaken:</w:t>
      </w:r>
    </w:p>
    <w:p w14:paraId="337048A8" w14:textId="6148FDD8" w:rsidR="00470951" w:rsidRPr="0067044A" w:rsidRDefault="00470951" w:rsidP="004953E0">
      <w:pPr>
        <w:jc w:val="both"/>
        <w:rPr>
          <w:rFonts w:ascii="IBM Plex Sans Text" w:hAnsi="IBM Plex Sans Text"/>
          <w:color w:val="0070C0"/>
          <w:sz w:val="20"/>
          <w:szCs w:val="22"/>
        </w:rPr>
      </w:pPr>
      <w:r w:rsidRPr="0067044A">
        <w:rPr>
          <w:rFonts w:ascii="IBM Plex Sans Text" w:hAnsi="IBM Plex Sans Text"/>
          <w:color w:val="0070C0"/>
          <w:sz w:val="20"/>
          <w:szCs w:val="22"/>
        </w:rPr>
        <w:t>•</w:t>
      </w:r>
      <w:r w:rsidRPr="0067044A">
        <w:rPr>
          <w:rFonts w:ascii="IBM Plex Sans Text" w:hAnsi="IBM Plex Sans Text"/>
          <w:color w:val="0070C0"/>
          <w:sz w:val="20"/>
          <w:szCs w:val="22"/>
        </w:rPr>
        <w:tab/>
        <w:t>Existing process documentation reviewed to ensure it is still up to date and fully captures the current manual process</w:t>
      </w:r>
    </w:p>
    <w:p w14:paraId="75A034C9" w14:textId="77777777" w:rsidR="00470951" w:rsidRPr="0067044A" w:rsidRDefault="00470951" w:rsidP="004953E0">
      <w:pPr>
        <w:jc w:val="both"/>
        <w:rPr>
          <w:rFonts w:ascii="IBM Plex Sans Text" w:hAnsi="IBM Plex Sans Text"/>
          <w:color w:val="0070C0"/>
          <w:sz w:val="20"/>
          <w:szCs w:val="22"/>
        </w:rPr>
      </w:pPr>
      <w:r w:rsidRPr="0067044A">
        <w:rPr>
          <w:rFonts w:ascii="IBM Plex Sans Text" w:hAnsi="IBM Plex Sans Text"/>
          <w:color w:val="0070C0"/>
          <w:sz w:val="20"/>
          <w:szCs w:val="22"/>
        </w:rPr>
        <w:t>•</w:t>
      </w:r>
      <w:r w:rsidRPr="0067044A">
        <w:rPr>
          <w:rFonts w:ascii="IBM Plex Sans Text" w:hAnsi="IBM Plex Sans Text"/>
          <w:color w:val="0070C0"/>
          <w:sz w:val="20"/>
          <w:szCs w:val="22"/>
        </w:rPr>
        <w:tab/>
        <w:t>Existing process documentation provides the same level of detail that is required for automation</w:t>
      </w:r>
    </w:p>
    <w:p w14:paraId="73400368" w14:textId="1E160878" w:rsidR="00B959A5" w:rsidRPr="0067044A" w:rsidRDefault="00470951" w:rsidP="004953E0">
      <w:pPr>
        <w:jc w:val="both"/>
        <w:rPr>
          <w:rFonts w:ascii="IBM Plex Sans Text" w:hAnsi="IBM Plex Sans Text"/>
          <w:color w:val="0070C0"/>
          <w:sz w:val="20"/>
          <w:szCs w:val="22"/>
        </w:rPr>
      </w:pPr>
      <w:r w:rsidRPr="0067044A">
        <w:rPr>
          <w:rFonts w:ascii="IBM Plex Sans Text" w:hAnsi="IBM Plex Sans Text"/>
          <w:color w:val="0070C0"/>
          <w:sz w:val="20"/>
          <w:szCs w:val="22"/>
        </w:rPr>
        <w:t>•</w:t>
      </w:r>
      <w:r w:rsidRPr="0067044A">
        <w:rPr>
          <w:rFonts w:ascii="IBM Plex Sans Text" w:hAnsi="IBM Plex Sans Text"/>
          <w:color w:val="0070C0"/>
          <w:sz w:val="20"/>
          <w:szCs w:val="22"/>
        </w:rPr>
        <w:tab/>
        <w:t>Agreed by the business as an accurate description of the manual process</w:t>
      </w:r>
    </w:p>
    <w:p w14:paraId="6E64011D" w14:textId="77777777" w:rsidR="00CD3BE9" w:rsidRPr="0067044A" w:rsidRDefault="00CD3BE9" w:rsidP="00FF6852">
      <w:pPr>
        <w:pStyle w:val="Bullet"/>
        <w:numPr>
          <w:ilvl w:val="0"/>
          <w:numId w:val="0"/>
        </w:numPr>
        <w:ind w:left="2160"/>
        <w:rPr>
          <w:rFonts w:ascii="IBM Plex Sans Text" w:hAnsi="IBM Plex Sans Text"/>
        </w:rPr>
      </w:pPr>
    </w:p>
    <w:p w14:paraId="40C06165" w14:textId="228B6A48" w:rsidR="001D21AF" w:rsidRPr="0067044A" w:rsidRDefault="00CD3BE9" w:rsidP="0072269C">
      <w:pPr>
        <w:pStyle w:val="Heading2"/>
        <w:rPr>
          <w:rFonts w:ascii="IBM Plex Sans Text" w:hAnsi="IBM Plex Sans Text"/>
        </w:rPr>
      </w:pPr>
      <w:bookmarkStart w:id="3" w:name="_Toc382409418"/>
      <w:bookmarkStart w:id="4" w:name="_Toc386802601"/>
      <w:bookmarkStart w:id="5" w:name="_Toc19625589"/>
      <w:bookmarkStart w:id="6" w:name="_Toc39514475"/>
      <w:r w:rsidRPr="0067044A">
        <w:rPr>
          <w:rFonts w:ascii="IBM Plex Sans Text" w:hAnsi="IBM Plex Sans Text"/>
        </w:rPr>
        <w:t>Purpose of Document</w:t>
      </w:r>
      <w:bookmarkEnd w:id="3"/>
      <w:bookmarkEnd w:id="4"/>
      <w:bookmarkEnd w:id="5"/>
      <w:bookmarkEnd w:id="6"/>
      <w:r w:rsidRPr="0067044A">
        <w:rPr>
          <w:rFonts w:ascii="IBM Plex Sans Text" w:hAnsi="IBM Plex Sans Text"/>
        </w:rPr>
        <w:t xml:space="preserve"> </w:t>
      </w:r>
    </w:p>
    <w:p w14:paraId="7B6C961B" w14:textId="5D6CAA5A" w:rsidR="00163D98" w:rsidRPr="0067044A" w:rsidRDefault="00163D98" w:rsidP="00163D98">
      <w:pPr>
        <w:rPr>
          <w:rFonts w:ascii="IBM Plex Sans Text" w:hAnsi="IBM Plex Sans Text"/>
          <w:sz w:val="20"/>
          <w:szCs w:val="22"/>
        </w:rPr>
      </w:pPr>
      <w:r w:rsidRPr="0067044A">
        <w:rPr>
          <w:rFonts w:ascii="IBM Plex Sans Text" w:hAnsi="IBM Plex Sans Text"/>
          <w:sz w:val="20"/>
          <w:szCs w:val="22"/>
        </w:rPr>
        <w:t xml:space="preserve">This document describes the process of </w:t>
      </w:r>
      <w:r w:rsidR="007054A0" w:rsidRPr="0067044A">
        <w:rPr>
          <w:rFonts w:ascii="IBM Plex Sans Text" w:hAnsi="IBM Plex Sans Text"/>
          <w:sz w:val="20"/>
          <w:szCs w:val="22"/>
        </w:rPr>
        <w:t>YTD and QTD utilization and forecasting calculations.</w:t>
      </w:r>
    </w:p>
    <w:p w14:paraId="0EE5F811" w14:textId="7F468D03" w:rsidR="00F037E7" w:rsidRPr="0067044A" w:rsidRDefault="007054A0" w:rsidP="00DC4B06">
      <w:pPr>
        <w:pStyle w:val="ListParagraph"/>
        <w:numPr>
          <w:ilvl w:val="0"/>
          <w:numId w:val="12"/>
        </w:numPr>
        <w:rPr>
          <w:rFonts w:ascii="IBM Plex Sans Text" w:hAnsi="IBM Plex Sans Text"/>
          <w:sz w:val="20"/>
          <w:szCs w:val="22"/>
        </w:rPr>
      </w:pPr>
      <w:r w:rsidRPr="0067044A">
        <w:rPr>
          <w:rFonts w:ascii="IBM Plex Sans Text" w:hAnsi="IBM Plex Sans Text"/>
          <w:sz w:val="20"/>
          <w:szCs w:val="22"/>
        </w:rPr>
        <w:t>Claim data is extracted from ILC every week</w:t>
      </w:r>
      <w:r w:rsidR="00F037E7" w:rsidRPr="0067044A">
        <w:rPr>
          <w:rFonts w:ascii="IBM Plex Sans Text" w:hAnsi="IBM Plex Sans Text"/>
          <w:sz w:val="20"/>
          <w:szCs w:val="22"/>
        </w:rPr>
        <w:t>.</w:t>
      </w:r>
    </w:p>
    <w:p w14:paraId="33AC0A9F" w14:textId="4E12D9B2" w:rsidR="00F037E7" w:rsidRPr="0067044A" w:rsidRDefault="007054A0" w:rsidP="00DC4B06">
      <w:pPr>
        <w:pStyle w:val="ListParagraph"/>
        <w:numPr>
          <w:ilvl w:val="0"/>
          <w:numId w:val="12"/>
        </w:numPr>
        <w:rPr>
          <w:rFonts w:ascii="IBM Plex Sans Text" w:hAnsi="IBM Plex Sans Text"/>
          <w:sz w:val="20"/>
          <w:szCs w:val="22"/>
        </w:rPr>
      </w:pPr>
      <w:r w:rsidRPr="0067044A">
        <w:rPr>
          <w:rFonts w:ascii="IBM Plex Sans Text" w:hAnsi="IBM Plex Sans Text"/>
          <w:sz w:val="20"/>
          <w:szCs w:val="22"/>
        </w:rPr>
        <w:t xml:space="preserve">Project manager in charge of APD financials reconciles the team roster, forecast data provided by hub leads and ILC </w:t>
      </w:r>
      <w:r w:rsidR="000E2B38" w:rsidRPr="0067044A">
        <w:rPr>
          <w:rFonts w:ascii="IBM Plex Sans Text" w:hAnsi="IBM Plex Sans Text"/>
          <w:sz w:val="20"/>
          <w:szCs w:val="22"/>
        </w:rPr>
        <w:t xml:space="preserve">labour claims </w:t>
      </w:r>
      <w:r w:rsidRPr="0067044A">
        <w:rPr>
          <w:rFonts w:ascii="IBM Plex Sans Text" w:hAnsi="IBM Plex Sans Text"/>
          <w:sz w:val="20"/>
          <w:szCs w:val="22"/>
        </w:rPr>
        <w:t>extract and prepares the YTD utilization file</w:t>
      </w:r>
      <w:r w:rsidR="00F037E7" w:rsidRPr="0067044A">
        <w:rPr>
          <w:rFonts w:ascii="IBM Plex Sans Text" w:hAnsi="IBM Plex Sans Text"/>
          <w:sz w:val="20"/>
          <w:szCs w:val="22"/>
        </w:rPr>
        <w:t>.</w:t>
      </w:r>
    </w:p>
    <w:p w14:paraId="2076BAD7" w14:textId="3454BDE9" w:rsidR="00F037E7" w:rsidRPr="0067044A" w:rsidRDefault="007054A0" w:rsidP="00DC4B06">
      <w:pPr>
        <w:pStyle w:val="ListParagraph"/>
        <w:numPr>
          <w:ilvl w:val="0"/>
          <w:numId w:val="12"/>
        </w:numPr>
        <w:rPr>
          <w:rFonts w:ascii="IBM Plex Sans Text" w:hAnsi="IBM Plex Sans Text"/>
          <w:sz w:val="20"/>
          <w:szCs w:val="22"/>
        </w:rPr>
      </w:pPr>
      <w:r w:rsidRPr="0067044A">
        <w:rPr>
          <w:rFonts w:ascii="IBM Plex Sans Text" w:hAnsi="IBM Plex Sans Text"/>
          <w:sz w:val="20"/>
          <w:szCs w:val="22"/>
        </w:rPr>
        <w:t xml:space="preserve">This </w:t>
      </w:r>
      <w:r w:rsidR="002042BB" w:rsidRPr="0067044A">
        <w:rPr>
          <w:rFonts w:ascii="IBM Plex Sans Text" w:hAnsi="IBM Plex Sans Text"/>
          <w:sz w:val="20"/>
          <w:szCs w:val="22"/>
        </w:rPr>
        <w:t xml:space="preserve">YTD </w:t>
      </w:r>
      <w:r w:rsidRPr="0067044A">
        <w:rPr>
          <w:rFonts w:ascii="IBM Plex Sans Text" w:hAnsi="IBM Plex Sans Text"/>
          <w:sz w:val="20"/>
          <w:szCs w:val="22"/>
        </w:rPr>
        <w:t>file is then upload on box</w:t>
      </w:r>
      <w:r w:rsidR="00F037E7" w:rsidRPr="0067044A">
        <w:rPr>
          <w:rFonts w:ascii="IBM Plex Sans Text" w:hAnsi="IBM Plex Sans Text"/>
          <w:sz w:val="20"/>
          <w:szCs w:val="22"/>
        </w:rPr>
        <w:t>.</w:t>
      </w:r>
    </w:p>
    <w:p w14:paraId="01269DB5" w14:textId="05EA8920" w:rsidR="00B959A5" w:rsidRPr="0067044A" w:rsidRDefault="00B959A5" w:rsidP="006F5B03">
      <w:pPr>
        <w:rPr>
          <w:rFonts w:ascii="IBM Plex Sans Text" w:hAnsi="IBM Plex Sans Text"/>
          <w:sz w:val="20"/>
          <w:szCs w:val="22"/>
        </w:rPr>
      </w:pPr>
      <w:r w:rsidRPr="0067044A">
        <w:rPr>
          <w:rFonts w:ascii="IBM Plex Sans Text" w:hAnsi="IBM Plex Sans Text"/>
          <w:sz w:val="20"/>
          <w:szCs w:val="22"/>
        </w:rPr>
        <w:t>The purpose of this document is to:</w:t>
      </w:r>
    </w:p>
    <w:p w14:paraId="417CD4AA" w14:textId="24068710" w:rsidR="00B959A5" w:rsidRPr="0067044A" w:rsidRDefault="00B959A5" w:rsidP="00DC4B06">
      <w:pPr>
        <w:pStyle w:val="ListParagraph"/>
        <w:numPr>
          <w:ilvl w:val="0"/>
          <w:numId w:val="12"/>
        </w:numPr>
        <w:rPr>
          <w:rFonts w:ascii="IBM Plex Sans Text" w:hAnsi="IBM Plex Sans Text"/>
          <w:sz w:val="20"/>
          <w:szCs w:val="22"/>
        </w:rPr>
      </w:pPr>
      <w:r w:rsidRPr="0067044A">
        <w:rPr>
          <w:rFonts w:ascii="IBM Plex Sans Text" w:hAnsi="IBM Plex Sans Text"/>
          <w:sz w:val="20"/>
          <w:szCs w:val="22"/>
        </w:rPr>
        <w:t xml:space="preserve">Provide a </w:t>
      </w:r>
      <w:r w:rsidR="00AC700E" w:rsidRPr="0067044A">
        <w:rPr>
          <w:rFonts w:ascii="IBM Plex Sans Text" w:hAnsi="IBM Plex Sans Text"/>
          <w:sz w:val="20"/>
          <w:szCs w:val="22"/>
        </w:rPr>
        <w:t>high-level</w:t>
      </w:r>
      <w:r w:rsidRPr="0067044A">
        <w:rPr>
          <w:rFonts w:ascii="IBM Plex Sans Text" w:hAnsi="IBM Plex Sans Text"/>
          <w:sz w:val="20"/>
          <w:szCs w:val="22"/>
        </w:rPr>
        <w:t xml:space="preserve"> diagrammatic overview of the process model</w:t>
      </w:r>
    </w:p>
    <w:p w14:paraId="64B24AB4" w14:textId="77777777" w:rsidR="00B959A5" w:rsidRPr="0067044A" w:rsidRDefault="00B959A5" w:rsidP="00DC4B06">
      <w:pPr>
        <w:pStyle w:val="ListParagraph"/>
        <w:numPr>
          <w:ilvl w:val="0"/>
          <w:numId w:val="12"/>
        </w:numPr>
        <w:rPr>
          <w:rFonts w:ascii="IBM Plex Sans Text" w:hAnsi="IBM Plex Sans Text"/>
          <w:sz w:val="20"/>
          <w:szCs w:val="22"/>
        </w:rPr>
      </w:pPr>
      <w:r w:rsidRPr="0067044A">
        <w:rPr>
          <w:rFonts w:ascii="IBM Plex Sans Text" w:hAnsi="IBM Plex Sans Text"/>
          <w:sz w:val="20"/>
          <w:szCs w:val="22"/>
        </w:rPr>
        <w:t>Provide the business rules and processes that will govern the technical development of the automated process</w:t>
      </w:r>
    </w:p>
    <w:p w14:paraId="26E8C890" w14:textId="5AB7AD99" w:rsidR="00B959A5" w:rsidRPr="0067044A" w:rsidRDefault="00B959A5" w:rsidP="00DC4B06">
      <w:pPr>
        <w:pStyle w:val="ListParagraph"/>
        <w:numPr>
          <w:ilvl w:val="0"/>
          <w:numId w:val="12"/>
        </w:numPr>
        <w:rPr>
          <w:rFonts w:ascii="IBM Plex Sans Text" w:hAnsi="IBM Plex Sans Text"/>
          <w:sz w:val="20"/>
          <w:szCs w:val="22"/>
        </w:rPr>
      </w:pPr>
      <w:r w:rsidRPr="0067044A">
        <w:rPr>
          <w:rFonts w:ascii="IBM Plex Sans Text" w:hAnsi="IBM Plex Sans Text"/>
          <w:sz w:val="20"/>
          <w:szCs w:val="22"/>
        </w:rPr>
        <w:t xml:space="preserve">Provide the </w:t>
      </w:r>
      <w:r w:rsidR="009B66A0" w:rsidRPr="0067044A">
        <w:rPr>
          <w:rFonts w:ascii="IBM Plex Sans Text" w:hAnsi="IBM Plex Sans Text"/>
          <w:sz w:val="20"/>
          <w:szCs w:val="22"/>
        </w:rPr>
        <w:t>technical c</w:t>
      </w:r>
      <w:r w:rsidRPr="0067044A">
        <w:rPr>
          <w:rFonts w:ascii="IBM Plex Sans Text" w:hAnsi="IBM Plex Sans Text"/>
          <w:sz w:val="20"/>
          <w:szCs w:val="22"/>
        </w:rPr>
        <w:t xml:space="preserve">onsultant with </w:t>
      </w:r>
      <w:r w:rsidR="009B66A0" w:rsidRPr="0067044A">
        <w:rPr>
          <w:rFonts w:ascii="IBM Plex Sans Text" w:hAnsi="IBM Plex Sans Text"/>
          <w:sz w:val="20"/>
          <w:szCs w:val="22"/>
        </w:rPr>
        <w:t>enough</w:t>
      </w:r>
      <w:r w:rsidRPr="0067044A">
        <w:rPr>
          <w:rFonts w:ascii="IBM Plex Sans Text" w:hAnsi="IBM Plex Sans Text"/>
          <w:sz w:val="20"/>
          <w:szCs w:val="22"/>
        </w:rPr>
        <w:t xml:space="preserve"> information to complete the Solution Design Document</w:t>
      </w:r>
    </w:p>
    <w:p w14:paraId="4B6308BD" w14:textId="05FEDD91" w:rsidR="00B959A5" w:rsidRPr="0067044A" w:rsidRDefault="00B959A5" w:rsidP="00DC4B06">
      <w:pPr>
        <w:pStyle w:val="ListParagraph"/>
        <w:numPr>
          <w:ilvl w:val="0"/>
          <w:numId w:val="12"/>
        </w:numPr>
        <w:rPr>
          <w:rFonts w:ascii="IBM Plex Sans Text" w:hAnsi="IBM Plex Sans Text"/>
          <w:sz w:val="20"/>
          <w:szCs w:val="22"/>
        </w:rPr>
      </w:pPr>
      <w:r w:rsidRPr="0067044A">
        <w:rPr>
          <w:rFonts w:ascii="IBM Plex Sans Text" w:hAnsi="IBM Plex Sans Text"/>
          <w:sz w:val="20"/>
          <w:szCs w:val="22"/>
        </w:rPr>
        <w:t xml:space="preserve">Act as a reference document for the operations team. </w:t>
      </w:r>
    </w:p>
    <w:p w14:paraId="1D86B2F5" w14:textId="77777777" w:rsidR="001D21AF" w:rsidRPr="0067044A" w:rsidRDefault="001D21AF" w:rsidP="00FF6852">
      <w:pPr>
        <w:pStyle w:val="Bullet"/>
        <w:numPr>
          <w:ilvl w:val="0"/>
          <w:numId w:val="0"/>
        </w:numPr>
        <w:ind w:left="1871"/>
        <w:rPr>
          <w:rFonts w:ascii="IBM Plex Sans Text" w:hAnsi="IBM Plex Sans Text"/>
        </w:rPr>
      </w:pPr>
    </w:p>
    <w:p w14:paraId="49BFBFC1" w14:textId="62E3986B" w:rsidR="00775B2A" w:rsidRPr="0067044A" w:rsidRDefault="00775B2A" w:rsidP="00D73FC6">
      <w:pPr>
        <w:pStyle w:val="Heading1"/>
        <w:rPr>
          <w:rFonts w:ascii="IBM Plex Sans Text" w:hAnsi="IBM Plex Sans Text"/>
        </w:rPr>
      </w:pPr>
      <w:bookmarkStart w:id="7" w:name="_Toc19625590"/>
      <w:bookmarkStart w:id="8" w:name="_Toc39514476"/>
      <w:r w:rsidRPr="0067044A">
        <w:rPr>
          <w:rFonts w:ascii="IBM Plex Sans Text" w:hAnsi="IBM Plex Sans Text"/>
        </w:rPr>
        <w:lastRenderedPageBreak/>
        <w:t>Overview</w:t>
      </w:r>
      <w:bookmarkEnd w:id="7"/>
      <w:bookmarkEnd w:id="8"/>
    </w:p>
    <w:p w14:paraId="5C2C2907" w14:textId="08ED3B85" w:rsidR="00775B2A" w:rsidRPr="0067044A" w:rsidRDefault="00775B2A" w:rsidP="0072269C">
      <w:pPr>
        <w:pStyle w:val="Heading2"/>
        <w:rPr>
          <w:rFonts w:ascii="IBM Plex Sans Text" w:hAnsi="IBM Plex Sans Text"/>
        </w:rPr>
      </w:pPr>
      <w:bookmarkStart w:id="9" w:name="_Toc19625591"/>
      <w:bookmarkStart w:id="10" w:name="_Toc39514477"/>
      <w:r w:rsidRPr="0067044A">
        <w:rPr>
          <w:rFonts w:ascii="IBM Plex Sans Text" w:hAnsi="IBM Plex Sans Text"/>
        </w:rPr>
        <w:t>Problem Statement</w:t>
      </w:r>
      <w:bookmarkEnd w:id="9"/>
      <w:bookmarkEnd w:id="10"/>
    </w:p>
    <w:p w14:paraId="6C97FB34" w14:textId="720C88E4" w:rsidR="000C7C36" w:rsidRPr="0067044A" w:rsidRDefault="00544536" w:rsidP="000C7C36">
      <w:pPr>
        <w:pStyle w:val="ListParagraph"/>
        <w:ind w:left="1996"/>
        <w:rPr>
          <w:rFonts w:ascii="IBM Plex Sans Text" w:hAnsi="IBM Plex Sans Text"/>
          <w:sz w:val="20"/>
          <w:szCs w:val="22"/>
        </w:rPr>
      </w:pPr>
      <w:bookmarkStart w:id="11" w:name="_Toc19625592"/>
      <w:r w:rsidRPr="0067044A">
        <w:rPr>
          <w:rFonts w:ascii="IBM Plex Sans Text" w:hAnsi="IBM Plex Sans Text"/>
          <w:sz w:val="20"/>
          <w:szCs w:val="22"/>
        </w:rPr>
        <w:t xml:space="preserve">IBM project manager responsible for YTD utilization and forecasting calculations reconciles data from ILC extracts, team roster and forecasting </w:t>
      </w:r>
      <w:r w:rsidR="00FC1830" w:rsidRPr="0067044A">
        <w:rPr>
          <w:rFonts w:ascii="IBM Plex Sans Text" w:hAnsi="IBM Plex Sans Text"/>
          <w:sz w:val="20"/>
          <w:szCs w:val="22"/>
        </w:rPr>
        <w:t xml:space="preserve">data </w:t>
      </w:r>
      <w:r w:rsidRPr="0067044A">
        <w:rPr>
          <w:rFonts w:ascii="IBM Plex Sans Text" w:hAnsi="IBM Plex Sans Text"/>
          <w:sz w:val="20"/>
          <w:szCs w:val="22"/>
        </w:rPr>
        <w:t>provided by hub leads</w:t>
      </w:r>
      <w:r w:rsidR="00007309" w:rsidRPr="0067044A">
        <w:rPr>
          <w:rFonts w:ascii="IBM Plex Sans Text" w:hAnsi="IBM Plex Sans Text"/>
          <w:sz w:val="20"/>
          <w:szCs w:val="22"/>
        </w:rPr>
        <w:t>.</w:t>
      </w:r>
    </w:p>
    <w:p w14:paraId="13FCA24B" w14:textId="77777777" w:rsidR="00007309" w:rsidRPr="0067044A" w:rsidRDefault="00007309" w:rsidP="000C7C36">
      <w:pPr>
        <w:pStyle w:val="ListParagraph"/>
        <w:ind w:left="1996"/>
        <w:rPr>
          <w:rFonts w:ascii="IBM Plex Sans Text" w:hAnsi="IBM Plex Sans Text"/>
          <w:sz w:val="20"/>
          <w:szCs w:val="22"/>
        </w:rPr>
      </w:pPr>
    </w:p>
    <w:p w14:paraId="2AA32E19" w14:textId="741A9FB7" w:rsidR="00183078" w:rsidRPr="0067044A" w:rsidRDefault="00544536" w:rsidP="00183078">
      <w:pPr>
        <w:pStyle w:val="ListParagraph"/>
        <w:ind w:left="1996"/>
        <w:rPr>
          <w:rFonts w:ascii="IBM Plex Sans Text" w:hAnsi="IBM Plex Sans Text"/>
          <w:sz w:val="20"/>
          <w:szCs w:val="22"/>
        </w:rPr>
      </w:pPr>
      <w:r w:rsidRPr="0067044A">
        <w:rPr>
          <w:rFonts w:ascii="IBM Plex Sans Text" w:hAnsi="IBM Plex Sans Text"/>
          <w:sz w:val="20"/>
          <w:szCs w:val="22"/>
        </w:rPr>
        <w:t>The reconciliation</w:t>
      </w:r>
      <w:r w:rsidR="00834DE0" w:rsidRPr="0067044A">
        <w:rPr>
          <w:rFonts w:ascii="IBM Plex Sans Text" w:hAnsi="IBM Plex Sans Text"/>
          <w:sz w:val="20"/>
          <w:szCs w:val="22"/>
        </w:rPr>
        <w:t xml:space="preserve"> process</w:t>
      </w:r>
      <w:r w:rsidRPr="0067044A">
        <w:rPr>
          <w:rFonts w:ascii="IBM Plex Sans Text" w:hAnsi="IBM Plex Sans Text"/>
          <w:sz w:val="20"/>
          <w:szCs w:val="22"/>
        </w:rPr>
        <w:t xml:space="preserve"> is tedious </w:t>
      </w:r>
      <w:r w:rsidR="00834DE0" w:rsidRPr="0067044A">
        <w:rPr>
          <w:rFonts w:ascii="IBM Plex Sans Text" w:hAnsi="IBM Plex Sans Text"/>
          <w:sz w:val="20"/>
          <w:szCs w:val="22"/>
        </w:rPr>
        <w:t>in that</w:t>
      </w:r>
      <w:r w:rsidRPr="0067044A">
        <w:rPr>
          <w:rFonts w:ascii="IBM Plex Sans Text" w:hAnsi="IBM Plex Sans Text"/>
          <w:sz w:val="20"/>
          <w:szCs w:val="22"/>
        </w:rPr>
        <w:t xml:space="preserve"> it </w:t>
      </w:r>
      <w:r w:rsidR="00FC1830" w:rsidRPr="0067044A">
        <w:rPr>
          <w:rFonts w:ascii="IBM Plex Sans Text" w:hAnsi="IBM Plex Sans Text"/>
          <w:sz w:val="20"/>
          <w:szCs w:val="22"/>
        </w:rPr>
        <w:t>must</w:t>
      </w:r>
      <w:r w:rsidRPr="0067044A">
        <w:rPr>
          <w:rFonts w:ascii="IBM Plex Sans Text" w:hAnsi="IBM Plex Sans Text"/>
          <w:sz w:val="20"/>
          <w:szCs w:val="22"/>
        </w:rPr>
        <w:t xml:space="preserve"> take into account various scenarios like, </w:t>
      </w:r>
      <w:r w:rsidR="000E2B38" w:rsidRPr="0067044A">
        <w:rPr>
          <w:rFonts w:ascii="IBM Plex Sans Text" w:hAnsi="IBM Plex Sans Text"/>
          <w:sz w:val="20"/>
          <w:szCs w:val="22"/>
        </w:rPr>
        <w:t>team members joining</w:t>
      </w:r>
      <w:r w:rsidR="00834DE0" w:rsidRPr="0067044A">
        <w:rPr>
          <w:rFonts w:ascii="IBM Plex Sans Text" w:hAnsi="IBM Plex Sans Text"/>
          <w:sz w:val="20"/>
          <w:szCs w:val="22"/>
        </w:rPr>
        <w:t xml:space="preserve"> or leaving</w:t>
      </w:r>
      <w:r w:rsidR="000E2B38" w:rsidRPr="0067044A">
        <w:rPr>
          <w:rFonts w:ascii="IBM Plex Sans Text" w:hAnsi="IBM Plex Sans Text"/>
          <w:sz w:val="20"/>
          <w:szCs w:val="22"/>
        </w:rPr>
        <w:t xml:space="preserve"> APD team in the middle of the quarter, </w:t>
      </w:r>
      <w:r w:rsidR="000915ED" w:rsidRPr="0067044A">
        <w:rPr>
          <w:rFonts w:ascii="IBM Plex Sans Text" w:hAnsi="IBM Plex Sans Text"/>
          <w:sz w:val="20"/>
          <w:szCs w:val="22"/>
        </w:rPr>
        <w:t xml:space="preserve">practitioners moving from one </w:t>
      </w:r>
      <w:r w:rsidR="00D37D54" w:rsidRPr="0067044A">
        <w:rPr>
          <w:rFonts w:ascii="IBM Plex Sans Text" w:hAnsi="IBM Plex Sans Text"/>
          <w:sz w:val="20"/>
          <w:szCs w:val="22"/>
        </w:rPr>
        <w:t xml:space="preserve">pod to other, </w:t>
      </w:r>
      <w:r w:rsidR="00834DE0" w:rsidRPr="0067044A">
        <w:rPr>
          <w:rFonts w:ascii="IBM Plex Sans Text" w:hAnsi="IBM Plex Sans Text"/>
          <w:sz w:val="20"/>
          <w:szCs w:val="22"/>
        </w:rPr>
        <w:t>missing labour claim data, categorization of labour claims into chargeable, productive and seed utilization</w:t>
      </w:r>
      <w:r w:rsidR="009F67EE" w:rsidRPr="0067044A">
        <w:rPr>
          <w:rFonts w:ascii="IBM Plex Sans Text" w:hAnsi="IBM Plex Sans Text"/>
          <w:sz w:val="20"/>
          <w:szCs w:val="22"/>
        </w:rPr>
        <w:t>, calculate actual vs forecast utilization</w:t>
      </w:r>
      <w:r w:rsidR="00834DE0" w:rsidRPr="0067044A">
        <w:rPr>
          <w:rFonts w:ascii="IBM Plex Sans Text" w:hAnsi="IBM Plex Sans Text"/>
          <w:sz w:val="20"/>
          <w:szCs w:val="22"/>
        </w:rPr>
        <w:t xml:space="preserve"> etc</w:t>
      </w:r>
      <w:r w:rsidR="00183078" w:rsidRPr="0067044A">
        <w:rPr>
          <w:rFonts w:ascii="IBM Plex Sans Text" w:hAnsi="IBM Plex Sans Text"/>
          <w:sz w:val="20"/>
          <w:szCs w:val="22"/>
        </w:rPr>
        <w:t>.</w:t>
      </w:r>
    </w:p>
    <w:p w14:paraId="4A8739F5" w14:textId="77777777" w:rsidR="00111124" w:rsidRPr="0067044A" w:rsidRDefault="00111124" w:rsidP="00E60252">
      <w:pPr>
        <w:pStyle w:val="ListParagraph"/>
        <w:ind w:left="1996"/>
        <w:rPr>
          <w:rFonts w:ascii="IBM Plex Sans Text" w:hAnsi="IBM Plex Sans Text"/>
          <w:sz w:val="20"/>
          <w:szCs w:val="22"/>
        </w:rPr>
      </w:pPr>
    </w:p>
    <w:p w14:paraId="54811ECC" w14:textId="776F28C4" w:rsidR="00B4547F" w:rsidRPr="0067044A" w:rsidRDefault="00ED7078" w:rsidP="00B4547F">
      <w:pPr>
        <w:pStyle w:val="ListParagraph"/>
        <w:ind w:left="1996"/>
        <w:rPr>
          <w:rFonts w:ascii="IBM Plex Sans Text" w:hAnsi="IBM Plex Sans Text"/>
          <w:sz w:val="20"/>
          <w:szCs w:val="22"/>
        </w:rPr>
      </w:pPr>
      <w:r w:rsidRPr="0067044A">
        <w:rPr>
          <w:rFonts w:ascii="IBM Plex Sans Text" w:hAnsi="IBM Plex Sans Text"/>
          <w:sz w:val="20"/>
          <w:szCs w:val="22"/>
        </w:rPr>
        <w:t xml:space="preserve">Currently the </w:t>
      </w:r>
      <w:r w:rsidR="00834DE0" w:rsidRPr="0067044A">
        <w:rPr>
          <w:rFonts w:ascii="IBM Plex Sans Text" w:hAnsi="IBM Plex Sans Text"/>
          <w:sz w:val="20"/>
          <w:szCs w:val="22"/>
        </w:rPr>
        <w:t>YTD calculation</w:t>
      </w:r>
      <w:r w:rsidR="00B4547F" w:rsidRPr="0067044A">
        <w:rPr>
          <w:rFonts w:ascii="IBM Plex Sans Text" w:hAnsi="IBM Plex Sans Text"/>
          <w:sz w:val="20"/>
          <w:szCs w:val="22"/>
        </w:rPr>
        <w:t xml:space="preserve"> is </w:t>
      </w:r>
      <w:r w:rsidR="00834DE0" w:rsidRPr="0067044A">
        <w:rPr>
          <w:rFonts w:ascii="IBM Plex Sans Text" w:hAnsi="IBM Plex Sans Text"/>
          <w:sz w:val="20"/>
          <w:szCs w:val="22"/>
        </w:rPr>
        <w:t xml:space="preserve">a </w:t>
      </w:r>
      <w:r w:rsidR="00B4547F" w:rsidRPr="0067044A">
        <w:rPr>
          <w:rFonts w:ascii="IBM Plex Sans Text" w:hAnsi="IBM Plex Sans Text"/>
          <w:sz w:val="20"/>
          <w:szCs w:val="22"/>
        </w:rPr>
        <w:t>manual</w:t>
      </w:r>
      <w:r w:rsidR="00834DE0" w:rsidRPr="0067044A">
        <w:rPr>
          <w:rFonts w:ascii="IBM Plex Sans Text" w:hAnsi="IBM Plex Sans Text"/>
          <w:sz w:val="20"/>
          <w:szCs w:val="22"/>
        </w:rPr>
        <w:t xml:space="preserve"> process and it is </w:t>
      </w:r>
      <w:r w:rsidRPr="0067044A">
        <w:rPr>
          <w:rFonts w:ascii="IBM Plex Sans Text" w:hAnsi="IBM Plex Sans Text"/>
          <w:sz w:val="20"/>
          <w:szCs w:val="22"/>
        </w:rPr>
        <w:t>tedious and time consuming</w:t>
      </w:r>
      <w:r w:rsidR="00834DE0" w:rsidRPr="0067044A">
        <w:rPr>
          <w:rFonts w:ascii="IBM Plex Sans Text" w:hAnsi="IBM Plex Sans Text"/>
          <w:sz w:val="20"/>
          <w:szCs w:val="22"/>
        </w:rPr>
        <w:t xml:space="preserve">. Also, the PM in charge of this activity </w:t>
      </w:r>
      <w:r w:rsidR="00FC1830" w:rsidRPr="0067044A">
        <w:rPr>
          <w:rFonts w:ascii="IBM Plex Sans Text" w:hAnsi="IBM Plex Sans Text"/>
          <w:sz w:val="20"/>
          <w:szCs w:val="22"/>
        </w:rPr>
        <w:t>may be busy on mission critical projects</w:t>
      </w:r>
      <w:r w:rsidR="00F36A99" w:rsidRPr="0067044A">
        <w:rPr>
          <w:rFonts w:ascii="IBM Plex Sans Text" w:hAnsi="IBM Plex Sans Text"/>
          <w:sz w:val="20"/>
          <w:szCs w:val="22"/>
        </w:rPr>
        <w:t>,</w:t>
      </w:r>
      <w:r w:rsidR="00007309" w:rsidRPr="0067044A">
        <w:rPr>
          <w:rFonts w:ascii="IBM Plex Sans Text" w:hAnsi="IBM Plex Sans Text"/>
          <w:sz w:val="20"/>
          <w:szCs w:val="22"/>
        </w:rPr>
        <w:t xml:space="preserve"> thereby </w:t>
      </w:r>
      <w:r w:rsidR="00FC1830" w:rsidRPr="0067044A">
        <w:rPr>
          <w:rFonts w:ascii="IBM Plex Sans Text" w:hAnsi="IBM Plex Sans Text"/>
          <w:sz w:val="20"/>
          <w:szCs w:val="22"/>
        </w:rPr>
        <w:t>resulting a</w:t>
      </w:r>
      <w:r w:rsidR="00F36A99" w:rsidRPr="0067044A">
        <w:rPr>
          <w:rFonts w:ascii="IBM Plex Sans Text" w:hAnsi="IBM Plex Sans Text"/>
          <w:sz w:val="20"/>
          <w:szCs w:val="22"/>
        </w:rPr>
        <w:t>n inevitable</w:t>
      </w:r>
      <w:r w:rsidR="00FC1830" w:rsidRPr="0067044A">
        <w:rPr>
          <w:rFonts w:ascii="IBM Plex Sans Text" w:hAnsi="IBM Plex Sans Text"/>
          <w:sz w:val="20"/>
          <w:szCs w:val="22"/>
        </w:rPr>
        <w:t xml:space="preserve"> delay in the whole process</w:t>
      </w:r>
      <w:r w:rsidR="000E7596" w:rsidRPr="0067044A">
        <w:rPr>
          <w:rFonts w:ascii="IBM Plex Sans Text" w:hAnsi="IBM Plex Sans Text"/>
          <w:sz w:val="20"/>
          <w:szCs w:val="22"/>
        </w:rPr>
        <w:t xml:space="preserve">. </w:t>
      </w:r>
    </w:p>
    <w:p w14:paraId="64B81814" w14:textId="722BB7FF" w:rsidR="00B4547F" w:rsidRPr="0067044A" w:rsidRDefault="00B4547F" w:rsidP="00E60252">
      <w:pPr>
        <w:pStyle w:val="ListParagraph"/>
        <w:ind w:left="1996"/>
        <w:rPr>
          <w:rFonts w:ascii="IBM Plex Sans Text" w:hAnsi="IBM Plex Sans Text"/>
          <w:sz w:val="20"/>
          <w:szCs w:val="22"/>
        </w:rPr>
      </w:pPr>
    </w:p>
    <w:p w14:paraId="4795F02A" w14:textId="4ABBEE80" w:rsidR="000E7596" w:rsidRPr="0067044A" w:rsidRDefault="000E7596" w:rsidP="000E7596">
      <w:pPr>
        <w:pStyle w:val="ListParagraph"/>
        <w:ind w:left="1996"/>
        <w:rPr>
          <w:rFonts w:ascii="IBM Plex Sans Text" w:hAnsi="IBM Plex Sans Text"/>
          <w:sz w:val="20"/>
          <w:szCs w:val="22"/>
        </w:rPr>
      </w:pPr>
      <w:r w:rsidRPr="0067044A">
        <w:rPr>
          <w:rFonts w:ascii="IBM Plex Sans Text" w:hAnsi="IBM Plex Sans Text"/>
          <w:sz w:val="20"/>
          <w:szCs w:val="22"/>
        </w:rPr>
        <w:t xml:space="preserve">Automation of this process will ensure </w:t>
      </w:r>
      <w:r w:rsidR="00FC1830" w:rsidRPr="0067044A">
        <w:rPr>
          <w:rFonts w:ascii="IBM Plex Sans Text" w:hAnsi="IBM Plex Sans Text"/>
          <w:sz w:val="20"/>
          <w:szCs w:val="22"/>
        </w:rPr>
        <w:t xml:space="preserve">timely and </w:t>
      </w:r>
      <w:r w:rsidRPr="0067044A">
        <w:rPr>
          <w:rFonts w:ascii="IBM Plex Sans Text" w:hAnsi="IBM Plex Sans Text"/>
          <w:sz w:val="20"/>
          <w:szCs w:val="22"/>
        </w:rPr>
        <w:t>faster processing, flexibility, accurate data processing, and better error handling. Process re-engineering is also an integral part of this automation - the process has been scrutinized and reviewed to cover all open ends during the requirement gathering and automation design thinking sessions.</w:t>
      </w:r>
    </w:p>
    <w:p w14:paraId="1AE36BA7" w14:textId="77777777" w:rsidR="000E7596" w:rsidRPr="0067044A" w:rsidRDefault="000E7596" w:rsidP="00E60252">
      <w:pPr>
        <w:pStyle w:val="ListParagraph"/>
        <w:ind w:left="1996"/>
        <w:rPr>
          <w:rFonts w:ascii="IBM Plex Sans Text" w:hAnsi="IBM Plex Sans Text"/>
          <w:sz w:val="20"/>
          <w:szCs w:val="22"/>
        </w:rPr>
      </w:pPr>
    </w:p>
    <w:p w14:paraId="677930AC" w14:textId="221D598D" w:rsidR="001D2EE4" w:rsidRPr="0067044A" w:rsidRDefault="001D2EE4" w:rsidP="0072269C">
      <w:pPr>
        <w:pStyle w:val="Heading2"/>
        <w:rPr>
          <w:rFonts w:ascii="IBM Plex Sans Text" w:hAnsi="IBM Plex Sans Text"/>
        </w:rPr>
      </w:pPr>
      <w:bookmarkStart w:id="12" w:name="_Toc39514478"/>
      <w:r w:rsidRPr="0067044A">
        <w:rPr>
          <w:rFonts w:ascii="IBM Plex Sans Text" w:hAnsi="IBM Plex Sans Text"/>
        </w:rPr>
        <w:t>Process Description</w:t>
      </w:r>
      <w:bookmarkEnd w:id="11"/>
      <w:bookmarkEnd w:id="12"/>
    </w:p>
    <w:p w14:paraId="466F268F" w14:textId="6CFA4BB7" w:rsidR="00C14084" w:rsidRPr="0067044A" w:rsidRDefault="008B4220" w:rsidP="00DC4B06">
      <w:pPr>
        <w:pStyle w:val="ListParagraph"/>
        <w:numPr>
          <w:ilvl w:val="0"/>
          <w:numId w:val="12"/>
        </w:numPr>
        <w:rPr>
          <w:rFonts w:ascii="IBM Plex Sans Text" w:hAnsi="IBM Plex Sans Text"/>
          <w:sz w:val="20"/>
          <w:szCs w:val="22"/>
        </w:rPr>
      </w:pPr>
      <w:r w:rsidRPr="0067044A">
        <w:rPr>
          <w:rFonts w:ascii="IBM Plex Sans Text" w:hAnsi="IBM Plex Sans Text"/>
          <w:sz w:val="20"/>
          <w:szCs w:val="22"/>
        </w:rPr>
        <w:t xml:space="preserve">Extract the </w:t>
      </w:r>
      <w:r w:rsidR="00623691" w:rsidRPr="0067044A">
        <w:rPr>
          <w:rFonts w:ascii="IBM Plex Sans Text" w:hAnsi="IBM Plex Sans Text"/>
          <w:sz w:val="20"/>
          <w:szCs w:val="22"/>
        </w:rPr>
        <w:t>month-to-date</w:t>
      </w:r>
      <w:r w:rsidRPr="0067044A">
        <w:rPr>
          <w:rFonts w:ascii="IBM Plex Sans Text" w:hAnsi="IBM Plex Sans Text"/>
          <w:sz w:val="20"/>
          <w:szCs w:val="22"/>
        </w:rPr>
        <w:t xml:space="preserve"> labour claim data from ILC</w:t>
      </w:r>
      <w:r w:rsidR="000915ED" w:rsidRPr="0067044A">
        <w:rPr>
          <w:rFonts w:ascii="IBM Plex Sans Text" w:hAnsi="IBM Plex Sans Text"/>
          <w:sz w:val="20"/>
          <w:szCs w:val="22"/>
        </w:rPr>
        <w:t>.</w:t>
      </w:r>
    </w:p>
    <w:p w14:paraId="293CABCA" w14:textId="0368C452" w:rsidR="008B4220" w:rsidRPr="0067044A" w:rsidRDefault="000915ED" w:rsidP="00DC4B06">
      <w:pPr>
        <w:pStyle w:val="ListParagraph"/>
        <w:numPr>
          <w:ilvl w:val="0"/>
          <w:numId w:val="12"/>
        </w:numPr>
        <w:rPr>
          <w:rFonts w:ascii="IBM Plex Sans Text" w:hAnsi="IBM Plex Sans Text"/>
          <w:sz w:val="20"/>
          <w:szCs w:val="22"/>
        </w:rPr>
      </w:pPr>
      <w:r w:rsidRPr="0067044A">
        <w:rPr>
          <w:rFonts w:ascii="IBM Plex Sans Text" w:hAnsi="IBM Plex Sans Text"/>
          <w:sz w:val="20"/>
          <w:szCs w:val="22"/>
        </w:rPr>
        <w:t>Based on the claim code, hours of each of the practitioners are segregated into three categories viz. Chargeable code, B&amp;P code and Seed code.</w:t>
      </w:r>
      <w:r w:rsidR="00042196" w:rsidRPr="0067044A">
        <w:rPr>
          <w:rFonts w:ascii="IBM Plex Sans Text" w:hAnsi="IBM Plex Sans Text"/>
          <w:sz w:val="20"/>
          <w:szCs w:val="22"/>
        </w:rPr>
        <w:t xml:space="preserve"> Three new columns are added to capture this data.</w:t>
      </w:r>
    </w:p>
    <w:p w14:paraId="04FB38C5" w14:textId="06D60964" w:rsidR="000915ED" w:rsidRPr="0067044A" w:rsidRDefault="00042196" w:rsidP="00DC4B06">
      <w:pPr>
        <w:pStyle w:val="ListParagraph"/>
        <w:numPr>
          <w:ilvl w:val="0"/>
          <w:numId w:val="12"/>
        </w:numPr>
        <w:rPr>
          <w:rFonts w:ascii="IBM Plex Sans Text" w:hAnsi="IBM Plex Sans Text"/>
          <w:sz w:val="20"/>
          <w:szCs w:val="22"/>
        </w:rPr>
      </w:pPr>
      <w:r w:rsidRPr="0067044A">
        <w:rPr>
          <w:rFonts w:ascii="IBM Plex Sans Text" w:hAnsi="IBM Plex Sans Text"/>
          <w:sz w:val="20"/>
          <w:szCs w:val="22"/>
        </w:rPr>
        <w:t>A pivot table is created (in the ILC extract file) which would have aggregated values of claim against charge code, B&amp;P code and seed code for each of the practitioners.</w:t>
      </w:r>
    </w:p>
    <w:p w14:paraId="74374C3A" w14:textId="26C884A6" w:rsidR="008B4220" w:rsidRPr="0067044A" w:rsidRDefault="00042196" w:rsidP="00DC4B06">
      <w:pPr>
        <w:pStyle w:val="ListParagraph"/>
        <w:numPr>
          <w:ilvl w:val="0"/>
          <w:numId w:val="12"/>
        </w:numPr>
        <w:rPr>
          <w:rFonts w:ascii="IBM Plex Sans Text" w:hAnsi="IBM Plex Sans Text"/>
          <w:sz w:val="20"/>
          <w:szCs w:val="22"/>
        </w:rPr>
      </w:pPr>
      <w:r w:rsidRPr="0067044A">
        <w:rPr>
          <w:rFonts w:ascii="IBM Plex Sans Text" w:hAnsi="IBM Plex Sans Text"/>
          <w:sz w:val="20"/>
          <w:szCs w:val="22"/>
        </w:rPr>
        <w:t>Data from this pivot table is copied into the YTD report.</w:t>
      </w:r>
    </w:p>
    <w:p w14:paraId="759592B8" w14:textId="62641B06" w:rsidR="00042196" w:rsidRPr="0067044A" w:rsidRDefault="00042196" w:rsidP="00DC4B06">
      <w:pPr>
        <w:pStyle w:val="ListParagraph"/>
        <w:numPr>
          <w:ilvl w:val="0"/>
          <w:numId w:val="12"/>
        </w:numPr>
        <w:rPr>
          <w:rFonts w:ascii="IBM Plex Sans Text" w:hAnsi="IBM Plex Sans Text"/>
          <w:sz w:val="20"/>
          <w:szCs w:val="22"/>
        </w:rPr>
      </w:pPr>
      <w:r w:rsidRPr="0067044A">
        <w:rPr>
          <w:rFonts w:ascii="IBM Plex Sans Text" w:hAnsi="IBM Plex Sans Text"/>
          <w:sz w:val="20"/>
          <w:szCs w:val="22"/>
        </w:rPr>
        <w:t xml:space="preserve">Prior to that, the YTD report is reconciled with the latest team roster </w:t>
      </w:r>
      <w:r w:rsidR="00074370" w:rsidRPr="0067044A">
        <w:rPr>
          <w:rFonts w:ascii="IBM Plex Sans Text" w:hAnsi="IBM Plex Sans Text"/>
          <w:sz w:val="20"/>
          <w:szCs w:val="22"/>
        </w:rPr>
        <w:t>to</w:t>
      </w:r>
      <w:r w:rsidRPr="0067044A">
        <w:rPr>
          <w:rFonts w:ascii="IBM Plex Sans Text" w:hAnsi="IBM Plex Sans Text"/>
          <w:sz w:val="20"/>
          <w:szCs w:val="22"/>
        </w:rPr>
        <w:t xml:space="preserve"> include/exclude/update APD team members and their respective hubs</w:t>
      </w:r>
      <w:r w:rsidR="001176AF" w:rsidRPr="0067044A">
        <w:rPr>
          <w:rFonts w:ascii="IBM Plex Sans Text" w:hAnsi="IBM Plex Sans Text"/>
          <w:sz w:val="20"/>
          <w:szCs w:val="22"/>
        </w:rPr>
        <w:t>.</w:t>
      </w:r>
    </w:p>
    <w:p w14:paraId="293ADA84" w14:textId="29F0322F" w:rsidR="00FB174E" w:rsidRPr="0067044A" w:rsidRDefault="00FB174E" w:rsidP="00DC4B06">
      <w:pPr>
        <w:pStyle w:val="ListParagraph"/>
        <w:numPr>
          <w:ilvl w:val="0"/>
          <w:numId w:val="12"/>
        </w:numPr>
        <w:rPr>
          <w:rFonts w:ascii="IBM Plex Sans Text" w:hAnsi="IBM Plex Sans Text"/>
          <w:sz w:val="20"/>
          <w:szCs w:val="22"/>
        </w:rPr>
      </w:pPr>
      <w:r w:rsidRPr="0067044A">
        <w:rPr>
          <w:rFonts w:ascii="IBM Plex Sans Text" w:hAnsi="IBM Plex Sans Text"/>
          <w:sz w:val="20"/>
          <w:szCs w:val="22"/>
        </w:rPr>
        <w:t>Once the master data is populated in YTD tracker, various pivot tables are created such as half year summary (H1/H2), summary of each quarter till a given point in the year,</w:t>
      </w:r>
      <w:r w:rsidR="0028588E" w:rsidRPr="0067044A">
        <w:rPr>
          <w:rFonts w:ascii="IBM Plex Sans Text" w:hAnsi="IBM Plex Sans Text"/>
          <w:sz w:val="20"/>
          <w:szCs w:val="22"/>
        </w:rPr>
        <w:t xml:space="preserve"> employee-wi</w:t>
      </w:r>
      <w:r w:rsidR="00736785" w:rsidRPr="0067044A">
        <w:rPr>
          <w:rFonts w:ascii="IBM Plex Sans Text" w:hAnsi="IBM Plex Sans Text"/>
          <w:sz w:val="20"/>
          <w:szCs w:val="22"/>
        </w:rPr>
        <w:t>s</w:t>
      </w:r>
      <w:r w:rsidR="0028588E" w:rsidRPr="0067044A">
        <w:rPr>
          <w:rFonts w:ascii="IBM Plex Sans Text" w:hAnsi="IBM Plex Sans Text"/>
          <w:sz w:val="20"/>
          <w:szCs w:val="22"/>
        </w:rPr>
        <w:t>e summary etc.</w:t>
      </w:r>
    </w:p>
    <w:p w14:paraId="68C4299A" w14:textId="082142D3" w:rsidR="00FB174E" w:rsidRPr="0067044A" w:rsidRDefault="0028588E" w:rsidP="00DC4B06">
      <w:pPr>
        <w:pStyle w:val="ListParagraph"/>
        <w:numPr>
          <w:ilvl w:val="0"/>
          <w:numId w:val="12"/>
        </w:numPr>
        <w:rPr>
          <w:rFonts w:ascii="IBM Plex Sans Text" w:hAnsi="IBM Plex Sans Text"/>
          <w:sz w:val="20"/>
          <w:szCs w:val="22"/>
        </w:rPr>
      </w:pPr>
      <w:r w:rsidRPr="0067044A">
        <w:rPr>
          <w:rFonts w:ascii="IBM Plex Sans Text" w:hAnsi="IBM Plex Sans Text"/>
          <w:sz w:val="20"/>
          <w:szCs w:val="22"/>
        </w:rPr>
        <w:t>Some</w:t>
      </w:r>
      <w:r w:rsidR="00FB174E" w:rsidRPr="0067044A">
        <w:rPr>
          <w:rFonts w:ascii="IBM Plex Sans Text" w:hAnsi="IBM Plex Sans Text"/>
          <w:sz w:val="20"/>
          <w:szCs w:val="22"/>
        </w:rPr>
        <w:t xml:space="preserve"> of these pivots will have hub-wise, seed code-wise summary</w:t>
      </w:r>
      <w:r w:rsidRPr="0067044A">
        <w:rPr>
          <w:rFonts w:ascii="IBM Plex Sans Text" w:hAnsi="IBM Plex Sans Text"/>
          <w:sz w:val="20"/>
          <w:szCs w:val="22"/>
        </w:rPr>
        <w:t xml:space="preserve"> as well.</w:t>
      </w:r>
    </w:p>
    <w:p w14:paraId="61DA9C9E" w14:textId="226D4C29" w:rsidR="00FB174E" w:rsidRPr="0067044A" w:rsidRDefault="00736785" w:rsidP="00DC4B06">
      <w:pPr>
        <w:pStyle w:val="ListParagraph"/>
        <w:numPr>
          <w:ilvl w:val="0"/>
          <w:numId w:val="12"/>
        </w:numPr>
        <w:rPr>
          <w:rFonts w:ascii="IBM Plex Sans Text" w:hAnsi="IBM Plex Sans Text"/>
          <w:sz w:val="20"/>
          <w:szCs w:val="22"/>
        </w:rPr>
      </w:pPr>
      <w:r w:rsidRPr="0067044A">
        <w:rPr>
          <w:rFonts w:ascii="IBM Plex Sans Text" w:hAnsi="IBM Plex Sans Text"/>
          <w:sz w:val="20"/>
          <w:szCs w:val="22"/>
        </w:rPr>
        <w:t>Once all the pivot tables are prepared, prepare a PPT which will capture key data points.</w:t>
      </w:r>
    </w:p>
    <w:p w14:paraId="16B544AD" w14:textId="4B62522F" w:rsidR="00FB174E" w:rsidRPr="0067044A" w:rsidRDefault="00FB174E" w:rsidP="00FB174E">
      <w:pPr>
        <w:ind w:left="1636"/>
        <w:rPr>
          <w:rFonts w:ascii="IBM Plex Sans Text" w:hAnsi="IBM Plex Sans Text"/>
          <w:sz w:val="20"/>
          <w:szCs w:val="22"/>
        </w:rPr>
      </w:pPr>
    </w:p>
    <w:p w14:paraId="15F7B3B6" w14:textId="5AB61067" w:rsidR="0042474D" w:rsidRPr="0067044A" w:rsidRDefault="0042474D" w:rsidP="00FB174E">
      <w:pPr>
        <w:ind w:left="1636"/>
        <w:rPr>
          <w:rFonts w:ascii="IBM Plex Sans Text" w:hAnsi="IBM Plex Sans Text"/>
          <w:sz w:val="20"/>
          <w:szCs w:val="22"/>
        </w:rPr>
      </w:pPr>
    </w:p>
    <w:p w14:paraId="15A01D9B" w14:textId="3A9C8326" w:rsidR="0042474D" w:rsidRPr="0067044A" w:rsidRDefault="0042474D" w:rsidP="00FB174E">
      <w:pPr>
        <w:ind w:left="1636"/>
        <w:rPr>
          <w:rFonts w:ascii="IBM Plex Sans Text" w:hAnsi="IBM Plex Sans Text"/>
          <w:sz w:val="20"/>
          <w:szCs w:val="22"/>
        </w:rPr>
      </w:pPr>
    </w:p>
    <w:p w14:paraId="2160195B" w14:textId="7EB975A5" w:rsidR="0042474D" w:rsidRPr="0067044A" w:rsidRDefault="0042474D" w:rsidP="00FB174E">
      <w:pPr>
        <w:ind w:left="1636"/>
        <w:rPr>
          <w:rFonts w:ascii="IBM Plex Sans Text" w:hAnsi="IBM Plex Sans Text"/>
          <w:sz w:val="20"/>
          <w:szCs w:val="22"/>
        </w:rPr>
      </w:pPr>
    </w:p>
    <w:p w14:paraId="2BE346FC" w14:textId="4926F7C1" w:rsidR="0042474D" w:rsidRPr="0067044A" w:rsidRDefault="0042474D" w:rsidP="00FB174E">
      <w:pPr>
        <w:ind w:left="1636"/>
        <w:rPr>
          <w:rFonts w:ascii="IBM Plex Sans Text" w:hAnsi="IBM Plex Sans Text"/>
          <w:sz w:val="20"/>
          <w:szCs w:val="22"/>
        </w:rPr>
      </w:pPr>
    </w:p>
    <w:p w14:paraId="76FB8884" w14:textId="2AB13541" w:rsidR="0042474D" w:rsidRPr="0067044A" w:rsidRDefault="0042474D" w:rsidP="00FB174E">
      <w:pPr>
        <w:ind w:left="1636"/>
        <w:rPr>
          <w:rFonts w:ascii="IBM Plex Sans Text" w:hAnsi="IBM Plex Sans Text"/>
          <w:sz w:val="20"/>
          <w:szCs w:val="22"/>
        </w:rPr>
      </w:pPr>
    </w:p>
    <w:p w14:paraId="6B54B77B" w14:textId="3E90849C" w:rsidR="0042474D" w:rsidRDefault="0067044A" w:rsidP="0067044A">
      <w:pPr>
        <w:rPr>
          <w:rFonts w:ascii="IBM Plex Sans Text" w:hAnsi="IBM Plex Sans Text"/>
          <w:color w:val="FF0000"/>
          <w:sz w:val="28"/>
          <w:szCs w:val="28"/>
        </w:rPr>
      </w:pPr>
      <w:r w:rsidRPr="0067044A">
        <w:rPr>
          <w:rFonts w:ascii="IBM Plex Sans Text" w:hAnsi="IBM Plex Sans Text"/>
          <w:color w:val="FF0000"/>
          <w:sz w:val="28"/>
          <w:szCs w:val="28"/>
        </w:rPr>
        <w:lastRenderedPageBreak/>
        <w:t>Detailed Process Description</w:t>
      </w:r>
    </w:p>
    <w:p w14:paraId="493C1868" w14:textId="6A7A4F13" w:rsidR="0067044A" w:rsidRDefault="0067044A" w:rsidP="0067044A">
      <w:pPr>
        <w:rPr>
          <w:rFonts w:ascii="IBM Plex Sans Text" w:hAnsi="IBM Plex Sans Text"/>
          <w:color w:val="000000" w:themeColor="text1"/>
          <w:szCs w:val="22"/>
        </w:rPr>
      </w:pPr>
      <w:r>
        <w:rPr>
          <w:rFonts w:ascii="IBM Plex Sans Text" w:hAnsi="IBM Plex Sans Text"/>
          <w:color w:val="000000" w:themeColor="text1"/>
          <w:szCs w:val="22"/>
        </w:rPr>
        <w:t xml:space="preserve"> Detailed Process description with explanation of each page, objects is given sufficiently to do necessary changes when another team is working on the project in future.</w:t>
      </w:r>
    </w:p>
    <w:p w14:paraId="5DC02F62" w14:textId="3FBE97FC" w:rsidR="0067044A" w:rsidRDefault="0067044A" w:rsidP="0067044A">
      <w:pPr>
        <w:rPr>
          <w:rFonts w:ascii="IBM Plex Sans Text" w:hAnsi="IBM Plex Sans Text"/>
          <w:color w:val="000000" w:themeColor="text1"/>
          <w:szCs w:val="22"/>
        </w:rPr>
      </w:pPr>
      <w:r>
        <w:rPr>
          <w:rFonts w:ascii="IBM Plex Sans Text" w:hAnsi="IBM Plex Sans Text"/>
          <w:color w:val="000000" w:themeColor="text1"/>
          <w:szCs w:val="22"/>
        </w:rPr>
        <w:t>Necessary Assumptions and Possible exceptions that can arise are also mentioned.</w:t>
      </w:r>
    </w:p>
    <w:p w14:paraId="0DD96342" w14:textId="6ACC0465" w:rsidR="0067044A" w:rsidRDefault="0067044A" w:rsidP="0067044A">
      <w:pPr>
        <w:rPr>
          <w:rFonts w:ascii="IBM Plex Sans Text" w:hAnsi="IBM Plex Sans Text"/>
          <w:color w:val="000000" w:themeColor="text1"/>
          <w:szCs w:val="22"/>
        </w:rPr>
      </w:pPr>
      <w:r>
        <w:rPr>
          <w:rFonts w:ascii="IBM Plex Sans Text" w:hAnsi="IBM Plex Sans Text"/>
          <w:color w:val="000000" w:themeColor="text1"/>
          <w:szCs w:val="22"/>
        </w:rPr>
        <w:t>Red coloured data shows how exceptions are being handled.</w:t>
      </w:r>
    </w:p>
    <w:p w14:paraId="2FD17D92" w14:textId="3FBD9DAC" w:rsidR="00D841EE" w:rsidRPr="00625889" w:rsidRDefault="00D841EE" w:rsidP="0067044A">
      <w:pPr>
        <w:rPr>
          <w:rFonts w:ascii="IBM Plex Sans Text" w:hAnsi="IBM Plex Sans Text"/>
          <w:b/>
          <w:bCs/>
          <w:color w:val="000000" w:themeColor="text1"/>
          <w:szCs w:val="22"/>
          <w:u w:val="single"/>
        </w:rPr>
      </w:pPr>
      <w:r w:rsidRPr="00625889">
        <w:rPr>
          <w:rFonts w:ascii="IBM Plex Sans Text" w:hAnsi="IBM Plex Sans Text"/>
          <w:b/>
          <w:bCs/>
          <w:color w:val="000000" w:themeColor="text1"/>
          <w:szCs w:val="22"/>
          <w:u w:val="single"/>
        </w:rPr>
        <w:t>General I/O</w:t>
      </w:r>
    </w:p>
    <w:p w14:paraId="455436C5" w14:textId="568316A2" w:rsidR="009D7ECA" w:rsidRPr="00625889" w:rsidRDefault="009D7ECA" w:rsidP="00DC4B06">
      <w:pPr>
        <w:pStyle w:val="ListParagraph"/>
        <w:numPr>
          <w:ilvl w:val="0"/>
          <w:numId w:val="24"/>
        </w:numPr>
        <w:rPr>
          <w:rFonts w:ascii="IBM Plex Sans Text" w:hAnsi="IBM Plex Sans Text"/>
          <w:color w:val="000000" w:themeColor="text1"/>
          <w:szCs w:val="22"/>
        </w:rPr>
      </w:pPr>
      <w:r w:rsidRPr="00625889">
        <w:rPr>
          <w:rFonts w:ascii="IBM Plex Sans Text" w:hAnsi="IBM Plex Sans Text"/>
          <w:color w:val="000000" w:themeColor="text1"/>
          <w:szCs w:val="22"/>
        </w:rPr>
        <w:t xml:space="preserve">The Inputs to the bot would be input file names. There are total 5 input </w:t>
      </w:r>
      <w:r w:rsidR="00625889" w:rsidRPr="00625889">
        <w:rPr>
          <w:rFonts w:ascii="IBM Plex Sans Text" w:hAnsi="IBM Plex Sans Text"/>
          <w:color w:val="000000" w:themeColor="text1"/>
          <w:szCs w:val="22"/>
        </w:rPr>
        <w:t>files (</w:t>
      </w:r>
      <w:r w:rsidRPr="00625889">
        <w:rPr>
          <w:rFonts w:ascii="IBM Plex Sans Text" w:hAnsi="IBM Plex Sans Text"/>
          <w:color w:val="000000" w:themeColor="text1"/>
          <w:szCs w:val="22"/>
        </w:rPr>
        <w:t>Worksheet names in parenthesis) namely:</w:t>
      </w:r>
    </w:p>
    <w:p w14:paraId="13E1E75A" w14:textId="10157A7B" w:rsidR="009D7ECA" w:rsidRPr="00625889" w:rsidRDefault="009D7ECA" w:rsidP="00DC4B06">
      <w:pPr>
        <w:pStyle w:val="ListParagraph"/>
        <w:numPr>
          <w:ilvl w:val="0"/>
          <w:numId w:val="25"/>
        </w:numPr>
        <w:rPr>
          <w:rFonts w:ascii="IBM Plex Sans Text" w:hAnsi="IBM Plex Sans Text"/>
          <w:color w:val="000000" w:themeColor="text1"/>
          <w:szCs w:val="22"/>
        </w:rPr>
      </w:pPr>
      <w:r w:rsidRPr="00625889">
        <w:rPr>
          <w:rFonts w:ascii="IBM Plex Sans Text" w:hAnsi="IBM Plex Sans Text"/>
          <w:b/>
          <w:bCs/>
          <w:color w:val="000000" w:themeColor="text1"/>
          <w:szCs w:val="22"/>
        </w:rPr>
        <w:t xml:space="preserve">GDDM Various </w:t>
      </w:r>
      <w:proofErr w:type="spellStart"/>
      <w:r w:rsidRPr="00625889">
        <w:rPr>
          <w:rFonts w:ascii="IBM Plex Sans Text" w:hAnsi="IBM Plex Sans Text"/>
          <w:b/>
          <w:bCs/>
          <w:color w:val="000000" w:themeColor="text1"/>
          <w:szCs w:val="22"/>
        </w:rPr>
        <w:t>Labor</w:t>
      </w:r>
      <w:proofErr w:type="spellEnd"/>
      <w:r w:rsidRPr="00625889">
        <w:rPr>
          <w:rFonts w:ascii="IBM Plex Sans Text" w:hAnsi="IBM Plex Sans Text"/>
          <w:b/>
          <w:bCs/>
          <w:color w:val="000000" w:themeColor="text1"/>
          <w:szCs w:val="22"/>
        </w:rPr>
        <w:t xml:space="preserve"> </w:t>
      </w:r>
      <w:r w:rsidR="00625889" w:rsidRPr="00625889">
        <w:rPr>
          <w:rFonts w:ascii="IBM Plex Sans Text" w:hAnsi="IBM Plex Sans Text"/>
          <w:b/>
          <w:bCs/>
          <w:color w:val="000000" w:themeColor="text1"/>
          <w:szCs w:val="22"/>
        </w:rPr>
        <w:t>Report (</w:t>
      </w:r>
      <w:r w:rsidRPr="00625889">
        <w:rPr>
          <w:rFonts w:ascii="IBM Plex Sans Text" w:hAnsi="IBM Plex Sans Text"/>
          <w:b/>
          <w:bCs/>
          <w:color w:val="000000" w:themeColor="text1"/>
          <w:szCs w:val="22"/>
        </w:rPr>
        <w:t xml:space="preserve">GDDM Various </w:t>
      </w:r>
      <w:proofErr w:type="spellStart"/>
      <w:r w:rsidRPr="00625889">
        <w:rPr>
          <w:rFonts w:ascii="IBM Plex Sans Text" w:hAnsi="IBM Plex Sans Text"/>
          <w:b/>
          <w:bCs/>
          <w:color w:val="000000" w:themeColor="text1"/>
          <w:szCs w:val="22"/>
        </w:rPr>
        <w:t>Labor</w:t>
      </w:r>
      <w:proofErr w:type="spellEnd"/>
      <w:r w:rsidRPr="00625889">
        <w:rPr>
          <w:rFonts w:ascii="IBM Plex Sans Text" w:hAnsi="IBM Plex Sans Text"/>
          <w:b/>
          <w:bCs/>
          <w:color w:val="000000" w:themeColor="text1"/>
          <w:szCs w:val="22"/>
        </w:rPr>
        <w:t xml:space="preserve"> Report) – </w:t>
      </w:r>
      <w:r w:rsidRPr="00625889">
        <w:rPr>
          <w:rFonts w:ascii="IBM Plex Sans Text" w:hAnsi="IBM Plex Sans Text"/>
          <w:color w:val="000000" w:themeColor="text1"/>
          <w:szCs w:val="22"/>
        </w:rPr>
        <w:t>This is the ILC data for all APD employees.</w:t>
      </w:r>
    </w:p>
    <w:p w14:paraId="15C86300" w14:textId="55078B0D" w:rsidR="009D7ECA" w:rsidRPr="00625889" w:rsidRDefault="009D7ECA" w:rsidP="00DC4B06">
      <w:pPr>
        <w:pStyle w:val="ListParagraph"/>
        <w:numPr>
          <w:ilvl w:val="0"/>
          <w:numId w:val="25"/>
        </w:numPr>
        <w:rPr>
          <w:rFonts w:ascii="IBM Plex Sans Text" w:hAnsi="IBM Plex Sans Text"/>
          <w:color w:val="000000" w:themeColor="text1"/>
          <w:szCs w:val="22"/>
        </w:rPr>
      </w:pPr>
      <w:proofErr w:type="spellStart"/>
      <w:proofErr w:type="gramStart"/>
      <w:r w:rsidRPr="00625889">
        <w:rPr>
          <w:rFonts w:ascii="IBM Plex Sans Text" w:hAnsi="IBM Plex Sans Text"/>
          <w:b/>
          <w:bCs/>
          <w:color w:val="000000" w:themeColor="text1"/>
          <w:szCs w:val="22"/>
        </w:rPr>
        <w:t>AutomationTeamList</w:t>
      </w:r>
      <w:proofErr w:type="spellEnd"/>
      <w:r w:rsidRPr="00625889">
        <w:rPr>
          <w:rFonts w:ascii="IBM Plex Sans Text" w:hAnsi="IBM Plex Sans Text"/>
          <w:b/>
          <w:bCs/>
          <w:color w:val="000000" w:themeColor="text1"/>
          <w:szCs w:val="22"/>
        </w:rPr>
        <w:t>(</w:t>
      </w:r>
      <w:proofErr w:type="gramEnd"/>
      <w:r w:rsidRPr="00625889">
        <w:rPr>
          <w:rFonts w:ascii="IBM Plex Sans Text" w:hAnsi="IBM Plex Sans Text"/>
          <w:b/>
          <w:bCs/>
          <w:color w:val="000000" w:themeColor="text1"/>
          <w:szCs w:val="22"/>
        </w:rPr>
        <w:t>BaseData, Inactive) –</w:t>
      </w:r>
      <w:r w:rsidRPr="00625889">
        <w:rPr>
          <w:rFonts w:ascii="IBM Plex Sans Text" w:hAnsi="IBM Plex Sans Text"/>
          <w:color w:val="000000" w:themeColor="text1"/>
          <w:szCs w:val="22"/>
        </w:rPr>
        <w:t xml:space="preserve"> Employee Roaster file</w:t>
      </w:r>
    </w:p>
    <w:p w14:paraId="1D6E55E7" w14:textId="5B3E2D1A" w:rsidR="009D7ECA" w:rsidRPr="00625889" w:rsidRDefault="009D7ECA" w:rsidP="00DC4B06">
      <w:pPr>
        <w:pStyle w:val="ListParagraph"/>
        <w:numPr>
          <w:ilvl w:val="0"/>
          <w:numId w:val="25"/>
        </w:numPr>
        <w:rPr>
          <w:rFonts w:ascii="IBM Plex Sans Text" w:hAnsi="IBM Plex Sans Text"/>
          <w:color w:val="000000" w:themeColor="text1"/>
          <w:szCs w:val="22"/>
        </w:rPr>
      </w:pPr>
      <w:r w:rsidRPr="00625889">
        <w:rPr>
          <w:rFonts w:ascii="IBM Plex Sans Text" w:hAnsi="IBM Plex Sans Text"/>
          <w:b/>
          <w:bCs/>
          <w:color w:val="000000" w:themeColor="text1"/>
          <w:szCs w:val="22"/>
        </w:rPr>
        <w:t>Calendar(calendar) –</w:t>
      </w:r>
      <w:r w:rsidRPr="00625889">
        <w:rPr>
          <w:rFonts w:ascii="IBM Plex Sans Text" w:hAnsi="IBM Plex Sans Text"/>
          <w:color w:val="000000" w:themeColor="text1"/>
          <w:szCs w:val="22"/>
        </w:rPr>
        <w:t xml:space="preserve"> IBM calendar containing start and end date of each month with respective month name.</w:t>
      </w:r>
    </w:p>
    <w:p w14:paraId="7B55241F" w14:textId="66EA2D6C" w:rsidR="009D7ECA" w:rsidRPr="00625889" w:rsidRDefault="009D7ECA" w:rsidP="00DC4B06">
      <w:pPr>
        <w:pStyle w:val="ListParagraph"/>
        <w:numPr>
          <w:ilvl w:val="0"/>
          <w:numId w:val="25"/>
        </w:numPr>
        <w:rPr>
          <w:rFonts w:ascii="IBM Plex Sans Text" w:hAnsi="IBM Plex Sans Text"/>
          <w:color w:val="000000" w:themeColor="text1"/>
          <w:szCs w:val="22"/>
        </w:rPr>
      </w:pPr>
      <w:r w:rsidRPr="00625889">
        <w:rPr>
          <w:rFonts w:ascii="IBM Plex Sans Text" w:hAnsi="IBM Plex Sans Text"/>
          <w:b/>
          <w:bCs/>
          <w:color w:val="000000" w:themeColor="text1"/>
          <w:szCs w:val="22"/>
        </w:rPr>
        <w:t xml:space="preserve">APD Hub </w:t>
      </w:r>
      <w:proofErr w:type="gramStart"/>
      <w:r w:rsidRPr="00625889">
        <w:rPr>
          <w:rFonts w:ascii="IBM Plex Sans Text" w:hAnsi="IBM Plex Sans Text"/>
          <w:b/>
          <w:bCs/>
          <w:color w:val="000000" w:themeColor="text1"/>
          <w:szCs w:val="22"/>
        </w:rPr>
        <w:t>Leads(</w:t>
      </w:r>
      <w:proofErr w:type="gramEnd"/>
      <w:r w:rsidRPr="00625889">
        <w:rPr>
          <w:rFonts w:ascii="IBM Plex Sans Text" w:hAnsi="IBM Plex Sans Text"/>
          <w:b/>
          <w:bCs/>
          <w:color w:val="000000" w:themeColor="text1"/>
          <w:szCs w:val="22"/>
        </w:rPr>
        <w:t>Hub Leads) –</w:t>
      </w:r>
      <w:r w:rsidRPr="00625889">
        <w:rPr>
          <w:rFonts w:ascii="IBM Plex Sans Text" w:hAnsi="IBM Plex Sans Text"/>
          <w:color w:val="000000" w:themeColor="text1"/>
          <w:szCs w:val="22"/>
        </w:rPr>
        <w:t xml:space="preserve"> List of all APD Hub Leads along with their </w:t>
      </w:r>
      <w:proofErr w:type="spellStart"/>
      <w:r w:rsidRPr="00625889">
        <w:rPr>
          <w:rFonts w:ascii="IBM Plex Sans Text" w:hAnsi="IBM Plex Sans Text"/>
          <w:color w:val="000000" w:themeColor="text1"/>
          <w:szCs w:val="22"/>
        </w:rPr>
        <w:t>PODHubs</w:t>
      </w:r>
      <w:proofErr w:type="spellEnd"/>
    </w:p>
    <w:p w14:paraId="4CFD8A06" w14:textId="77777777" w:rsidR="00625889" w:rsidRPr="00625889" w:rsidRDefault="009D7ECA" w:rsidP="00DC4B06">
      <w:pPr>
        <w:pStyle w:val="ListParagraph"/>
        <w:numPr>
          <w:ilvl w:val="0"/>
          <w:numId w:val="25"/>
        </w:numPr>
        <w:rPr>
          <w:rFonts w:ascii="IBM Plex Sans Text" w:hAnsi="IBM Plex Sans Text"/>
          <w:szCs w:val="22"/>
        </w:rPr>
      </w:pPr>
      <w:proofErr w:type="spellStart"/>
      <w:proofErr w:type="gramStart"/>
      <w:r w:rsidRPr="00625889">
        <w:rPr>
          <w:rFonts w:ascii="IBM Plex Sans Text" w:hAnsi="IBM Plex Sans Text"/>
          <w:b/>
          <w:bCs/>
          <w:szCs w:val="22"/>
        </w:rPr>
        <w:t>APDForecast</w:t>
      </w:r>
      <w:proofErr w:type="spellEnd"/>
      <w:r w:rsidRPr="00625889">
        <w:rPr>
          <w:rFonts w:ascii="IBM Plex Sans Text" w:hAnsi="IBM Plex Sans Text"/>
          <w:b/>
          <w:bCs/>
          <w:szCs w:val="22"/>
        </w:rPr>
        <w:t>(</w:t>
      </w:r>
      <w:proofErr w:type="gramEnd"/>
      <w:r w:rsidRPr="00625889">
        <w:rPr>
          <w:rFonts w:ascii="IBM Plex Sans Text" w:hAnsi="IBM Plex Sans Text"/>
          <w:b/>
          <w:bCs/>
          <w:szCs w:val="22"/>
        </w:rPr>
        <w:t xml:space="preserve">Q1-Q4 Forecast) </w:t>
      </w:r>
    </w:p>
    <w:p w14:paraId="4ADB44DB" w14:textId="240E2065" w:rsidR="00D841EE" w:rsidRDefault="00D841EE" w:rsidP="00625889">
      <w:pPr>
        <w:pStyle w:val="ListParagraph"/>
        <w:ind w:left="2356"/>
        <w:rPr>
          <w:rFonts w:ascii="IBM Plex Sans Text" w:hAnsi="IBM Plex Sans Text"/>
          <w:color w:val="FF0000"/>
          <w:szCs w:val="22"/>
        </w:rPr>
      </w:pPr>
      <w:r w:rsidRPr="00625889">
        <w:rPr>
          <w:rFonts w:ascii="IBM Plex Sans Text" w:hAnsi="IBM Plex Sans Text"/>
          <w:color w:val="FF0000"/>
          <w:szCs w:val="22"/>
        </w:rPr>
        <w:t>Note: Input Files name should remain constant or should be changed in the bot before runtime.</w:t>
      </w:r>
    </w:p>
    <w:p w14:paraId="46B915E8" w14:textId="77777777" w:rsidR="00625889" w:rsidRPr="00625889" w:rsidRDefault="00625889" w:rsidP="00625889">
      <w:pPr>
        <w:pStyle w:val="ListParagraph"/>
        <w:ind w:left="2356"/>
        <w:rPr>
          <w:rFonts w:ascii="IBM Plex Sans Text" w:hAnsi="IBM Plex Sans Text"/>
          <w:color w:val="FF0000"/>
          <w:szCs w:val="22"/>
        </w:rPr>
      </w:pPr>
    </w:p>
    <w:p w14:paraId="73FDC5C4" w14:textId="000A3B71" w:rsidR="00D841EE" w:rsidRPr="00625889" w:rsidRDefault="00D841EE" w:rsidP="00DC4B06">
      <w:pPr>
        <w:pStyle w:val="ListParagraph"/>
        <w:numPr>
          <w:ilvl w:val="0"/>
          <w:numId w:val="24"/>
        </w:numPr>
        <w:rPr>
          <w:rFonts w:ascii="IBM Plex Sans Text" w:hAnsi="IBM Plex Sans Text"/>
          <w:color w:val="000000" w:themeColor="text1"/>
          <w:szCs w:val="22"/>
        </w:rPr>
      </w:pPr>
      <w:r w:rsidRPr="00625889">
        <w:rPr>
          <w:rFonts w:ascii="IBM Plex Sans Text" w:hAnsi="IBM Plex Sans Text"/>
          <w:color w:val="000000" w:themeColor="text1"/>
          <w:szCs w:val="22"/>
        </w:rPr>
        <w:t>The output of the bot would be 3 files:</w:t>
      </w:r>
    </w:p>
    <w:p w14:paraId="020AF84E" w14:textId="03C8CD63" w:rsidR="00D841EE" w:rsidRPr="00625889" w:rsidRDefault="00D841EE" w:rsidP="00DC4B06">
      <w:pPr>
        <w:pStyle w:val="ListParagraph"/>
        <w:numPr>
          <w:ilvl w:val="0"/>
          <w:numId w:val="26"/>
        </w:numPr>
        <w:rPr>
          <w:rFonts w:ascii="IBM Plex Sans Text" w:hAnsi="IBM Plex Sans Text"/>
          <w:color w:val="000000" w:themeColor="text1"/>
          <w:szCs w:val="22"/>
        </w:rPr>
      </w:pPr>
      <w:r w:rsidRPr="00625889">
        <w:rPr>
          <w:rFonts w:ascii="IBM Plex Sans Text" w:hAnsi="IBM Plex Sans Text"/>
          <w:b/>
          <w:bCs/>
          <w:color w:val="000000" w:themeColor="text1"/>
          <w:szCs w:val="22"/>
        </w:rPr>
        <w:t xml:space="preserve">GDDM Various </w:t>
      </w:r>
      <w:proofErr w:type="spellStart"/>
      <w:r w:rsidRPr="00625889">
        <w:rPr>
          <w:rFonts w:ascii="IBM Plex Sans Text" w:hAnsi="IBM Plex Sans Text"/>
          <w:b/>
          <w:bCs/>
          <w:color w:val="000000" w:themeColor="text1"/>
          <w:szCs w:val="22"/>
        </w:rPr>
        <w:t>Labor</w:t>
      </w:r>
      <w:proofErr w:type="spellEnd"/>
      <w:r w:rsidRPr="00625889">
        <w:rPr>
          <w:rFonts w:ascii="IBM Plex Sans Text" w:hAnsi="IBM Plex Sans Text"/>
          <w:b/>
          <w:bCs/>
          <w:color w:val="000000" w:themeColor="text1"/>
          <w:szCs w:val="22"/>
        </w:rPr>
        <w:t xml:space="preserve"> Report</w:t>
      </w:r>
      <w:r w:rsidRPr="00625889">
        <w:rPr>
          <w:rFonts w:ascii="IBM Plex Sans Text" w:hAnsi="IBM Plex Sans Text"/>
          <w:color w:val="000000" w:themeColor="text1"/>
          <w:szCs w:val="22"/>
        </w:rPr>
        <w:t xml:space="preserve"> – Processed ILC Dump with Chargeable, Non-chargeable, Seed Hours calculated.</w:t>
      </w:r>
    </w:p>
    <w:p w14:paraId="497C07FC" w14:textId="53D3E7E2" w:rsidR="00D841EE" w:rsidRPr="00625889" w:rsidRDefault="00D841EE" w:rsidP="00DC4B06">
      <w:pPr>
        <w:pStyle w:val="ListParagraph"/>
        <w:numPr>
          <w:ilvl w:val="0"/>
          <w:numId w:val="26"/>
        </w:numPr>
        <w:rPr>
          <w:rFonts w:ascii="IBM Plex Sans Text" w:hAnsi="IBM Plex Sans Text"/>
          <w:color w:val="000000" w:themeColor="text1"/>
          <w:szCs w:val="22"/>
        </w:rPr>
      </w:pPr>
      <w:r w:rsidRPr="00625889">
        <w:rPr>
          <w:rFonts w:ascii="IBM Plex Sans Text" w:hAnsi="IBM Plex Sans Text"/>
          <w:b/>
          <w:bCs/>
          <w:color w:val="000000" w:themeColor="text1"/>
          <w:szCs w:val="22"/>
        </w:rPr>
        <w:t>YTD Report</w:t>
      </w:r>
      <w:r w:rsidRPr="00625889">
        <w:rPr>
          <w:rFonts w:ascii="IBM Plex Sans Text" w:hAnsi="IBM Plex Sans Text"/>
          <w:color w:val="000000" w:themeColor="text1"/>
          <w:szCs w:val="22"/>
        </w:rPr>
        <w:t xml:space="preserve"> – Output path to be provided</w:t>
      </w:r>
    </w:p>
    <w:p w14:paraId="170799D5" w14:textId="00D896F6" w:rsidR="00D841EE" w:rsidRPr="00625889" w:rsidRDefault="00D841EE" w:rsidP="00DC4B06">
      <w:pPr>
        <w:pStyle w:val="ListParagraph"/>
        <w:numPr>
          <w:ilvl w:val="0"/>
          <w:numId w:val="26"/>
        </w:numPr>
        <w:rPr>
          <w:rFonts w:ascii="IBM Plex Sans Text" w:hAnsi="IBM Plex Sans Text"/>
          <w:color w:val="000000" w:themeColor="text1"/>
          <w:szCs w:val="22"/>
        </w:rPr>
      </w:pPr>
      <w:r w:rsidRPr="00625889">
        <w:rPr>
          <w:rFonts w:ascii="IBM Plex Sans Text" w:hAnsi="IBM Plex Sans Text"/>
          <w:b/>
          <w:bCs/>
          <w:color w:val="000000" w:themeColor="text1"/>
          <w:szCs w:val="22"/>
        </w:rPr>
        <w:t>APD Forecast</w:t>
      </w:r>
      <w:r w:rsidRPr="00625889">
        <w:rPr>
          <w:rFonts w:ascii="IBM Plex Sans Text" w:hAnsi="IBM Plex Sans Text"/>
          <w:color w:val="000000" w:themeColor="text1"/>
          <w:szCs w:val="22"/>
        </w:rPr>
        <w:t xml:space="preserve"> – a 6 slides presentation</w:t>
      </w:r>
    </w:p>
    <w:p w14:paraId="29DBA815" w14:textId="77777777" w:rsidR="00D841EE" w:rsidRPr="009D7ECA" w:rsidRDefault="00D841EE" w:rsidP="009D7ECA">
      <w:pPr>
        <w:rPr>
          <w:rFonts w:ascii="IBM Plex Sans Text" w:hAnsi="IBM Plex Sans Text"/>
          <w:b/>
          <w:bCs/>
          <w:color w:val="000000" w:themeColor="text1"/>
          <w:szCs w:val="22"/>
        </w:rPr>
      </w:pPr>
    </w:p>
    <w:p w14:paraId="10A1CD9F" w14:textId="0BE50EDF" w:rsidR="009D7ECA" w:rsidRPr="00625889" w:rsidRDefault="00D841EE" w:rsidP="0067044A">
      <w:pPr>
        <w:rPr>
          <w:rFonts w:ascii="IBM Plex Sans Text" w:hAnsi="IBM Plex Sans Text"/>
          <w:b/>
          <w:bCs/>
          <w:color w:val="000000" w:themeColor="text1"/>
          <w:sz w:val="28"/>
          <w:szCs w:val="28"/>
          <w:u w:val="double"/>
        </w:rPr>
      </w:pPr>
      <w:r w:rsidRPr="00625889">
        <w:rPr>
          <w:rFonts w:ascii="IBM Plex Sans Text" w:hAnsi="IBM Plex Sans Text"/>
          <w:b/>
          <w:bCs/>
          <w:color w:val="000000" w:themeColor="text1"/>
          <w:sz w:val="28"/>
          <w:szCs w:val="28"/>
          <w:u w:val="double"/>
        </w:rPr>
        <w:t>BOT MODULES</w:t>
      </w:r>
    </w:p>
    <w:p w14:paraId="75A27FC9" w14:textId="6D782679" w:rsidR="009D7ECA" w:rsidRPr="00625889" w:rsidRDefault="009D7ECA" w:rsidP="009D7ECA">
      <w:pPr>
        <w:rPr>
          <w:rFonts w:ascii="IBM Plex Sans Text" w:hAnsi="IBM Plex Sans Text"/>
          <w:b/>
          <w:bCs/>
          <w:sz w:val="24"/>
          <w:u w:val="single"/>
        </w:rPr>
      </w:pPr>
      <w:r w:rsidRPr="00625889">
        <w:rPr>
          <w:rFonts w:ascii="IBM Plex Sans Text" w:hAnsi="IBM Plex Sans Text"/>
          <w:b/>
          <w:bCs/>
          <w:sz w:val="24"/>
          <w:u w:val="single"/>
        </w:rPr>
        <w:t>Get Input</w:t>
      </w:r>
    </w:p>
    <w:p w14:paraId="760D3AF3" w14:textId="77777777" w:rsidR="009D7ECA" w:rsidRPr="0067044A" w:rsidRDefault="009D7ECA" w:rsidP="009D7ECA">
      <w:pPr>
        <w:rPr>
          <w:rFonts w:ascii="IBM Plex Sans Text" w:hAnsi="IBM Plex Sans Text"/>
          <w:b/>
          <w:bCs/>
        </w:rPr>
      </w:pPr>
      <w:r w:rsidRPr="0067044A">
        <w:rPr>
          <w:rFonts w:ascii="IBM Plex Sans Text" w:hAnsi="IBM Plex Sans Text"/>
          <w:b/>
          <w:bCs/>
        </w:rPr>
        <w:t>Input:</w:t>
      </w:r>
      <w:r w:rsidRPr="0067044A">
        <w:rPr>
          <w:rFonts w:ascii="IBM Plex Sans Text" w:hAnsi="IBM Plex Sans Text"/>
        </w:rPr>
        <w:tab/>
      </w:r>
      <w:r w:rsidRPr="0067044A">
        <w:rPr>
          <w:rFonts w:ascii="IBM Plex Sans Text" w:hAnsi="IBM Plex Sans Text"/>
        </w:rPr>
        <w:tab/>
      </w:r>
      <w:r w:rsidRPr="0067044A">
        <w:rPr>
          <w:rFonts w:ascii="IBM Plex Sans Text" w:hAnsi="IBM Plex Sans Text"/>
        </w:rPr>
        <w:tab/>
      </w:r>
      <w:r w:rsidRPr="0067044A">
        <w:rPr>
          <w:rFonts w:ascii="IBM Plex Sans Text" w:hAnsi="IBM Plex Sans Text"/>
        </w:rPr>
        <w:tab/>
      </w:r>
      <w:r w:rsidRPr="0067044A">
        <w:rPr>
          <w:rFonts w:ascii="IBM Plex Sans Text" w:hAnsi="IBM Plex Sans Text"/>
        </w:rPr>
        <w:tab/>
      </w:r>
      <w:r w:rsidRPr="0067044A">
        <w:rPr>
          <w:rFonts w:ascii="IBM Plex Sans Text" w:hAnsi="IBM Plex Sans Text"/>
          <w:b/>
          <w:bCs/>
        </w:rPr>
        <w:t>Type:</w:t>
      </w:r>
    </w:p>
    <w:p w14:paraId="70172EAE" w14:textId="53035761" w:rsidR="009D7ECA" w:rsidRPr="0067044A" w:rsidRDefault="009D7ECA" w:rsidP="00625889">
      <w:pPr>
        <w:rPr>
          <w:rFonts w:ascii="IBM Plex Sans Text" w:hAnsi="IBM Plex Sans Text"/>
        </w:rPr>
      </w:pPr>
      <w:r>
        <w:rPr>
          <w:rFonts w:ascii="IBM Plex Sans Text" w:hAnsi="IBM Plex Sans Text"/>
        </w:rPr>
        <w:t>File Names</w:t>
      </w:r>
      <w:r w:rsidRPr="0067044A">
        <w:rPr>
          <w:rFonts w:ascii="IBM Plex Sans Text" w:hAnsi="IBM Plex Sans Text"/>
        </w:rPr>
        <w:tab/>
      </w:r>
      <w:r w:rsidRPr="0067044A">
        <w:rPr>
          <w:rFonts w:ascii="IBM Plex Sans Text" w:hAnsi="IBM Plex Sans Text"/>
        </w:rPr>
        <w:tab/>
      </w:r>
      <w:r w:rsidRPr="0067044A">
        <w:rPr>
          <w:rFonts w:ascii="IBM Plex Sans Text" w:hAnsi="IBM Plex Sans Text"/>
        </w:rPr>
        <w:tab/>
      </w:r>
      <w:r w:rsidRPr="0067044A">
        <w:rPr>
          <w:rFonts w:ascii="IBM Plex Sans Text" w:hAnsi="IBM Plex Sans Text"/>
        </w:rPr>
        <w:tab/>
      </w:r>
      <w:r>
        <w:rPr>
          <w:rFonts w:ascii="IBM Plex Sans Text" w:hAnsi="IBM Plex Sans Text"/>
        </w:rPr>
        <w:t>Text</w:t>
      </w:r>
    </w:p>
    <w:p w14:paraId="4466AE37" w14:textId="77777777" w:rsidR="009D7ECA" w:rsidRPr="0067044A" w:rsidRDefault="009D7ECA" w:rsidP="009D7ECA">
      <w:pPr>
        <w:rPr>
          <w:rFonts w:ascii="IBM Plex Sans Text" w:hAnsi="IBM Plex Sans Text"/>
        </w:rPr>
      </w:pPr>
      <w:r w:rsidRPr="0067044A">
        <w:rPr>
          <w:rFonts w:ascii="IBM Plex Sans Text" w:hAnsi="IBM Plex Sans Text"/>
          <w:b/>
          <w:bCs/>
        </w:rPr>
        <w:t>Output:</w:t>
      </w:r>
      <w:r w:rsidRPr="0067044A">
        <w:rPr>
          <w:rFonts w:ascii="IBM Plex Sans Text" w:hAnsi="IBM Plex Sans Text"/>
          <w:b/>
          <w:bCs/>
        </w:rPr>
        <w:tab/>
      </w:r>
      <w:r w:rsidRPr="0067044A">
        <w:rPr>
          <w:rFonts w:ascii="IBM Plex Sans Text" w:hAnsi="IBM Plex Sans Text"/>
        </w:rPr>
        <w:tab/>
      </w:r>
      <w:r w:rsidRPr="0067044A">
        <w:rPr>
          <w:rFonts w:ascii="IBM Plex Sans Text" w:hAnsi="IBM Plex Sans Text"/>
        </w:rPr>
        <w:tab/>
      </w:r>
      <w:r w:rsidRPr="0067044A">
        <w:rPr>
          <w:rFonts w:ascii="IBM Plex Sans Text" w:hAnsi="IBM Plex Sans Text"/>
        </w:rPr>
        <w:tab/>
      </w:r>
      <w:r w:rsidRPr="0067044A">
        <w:rPr>
          <w:rFonts w:ascii="IBM Plex Sans Text" w:hAnsi="IBM Plex Sans Text"/>
        </w:rPr>
        <w:tab/>
      </w:r>
      <w:r w:rsidRPr="0067044A">
        <w:rPr>
          <w:rFonts w:ascii="IBM Plex Sans Text" w:hAnsi="IBM Plex Sans Text"/>
        </w:rPr>
        <w:tab/>
      </w:r>
      <w:r w:rsidRPr="0067044A">
        <w:rPr>
          <w:rFonts w:ascii="IBM Plex Sans Text" w:hAnsi="IBM Plex Sans Text"/>
        </w:rPr>
        <w:tab/>
      </w:r>
      <w:r w:rsidRPr="0067044A">
        <w:rPr>
          <w:rFonts w:ascii="IBM Plex Sans Text" w:hAnsi="IBM Plex Sans Text"/>
          <w:b/>
          <w:bCs/>
        </w:rPr>
        <w:t>Type:</w:t>
      </w:r>
    </w:p>
    <w:p w14:paraId="32364820" w14:textId="56F582B2" w:rsidR="009D7ECA" w:rsidRDefault="00D841EE" w:rsidP="009D7ECA">
      <w:pPr>
        <w:rPr>
          <w:rFonts w:ascii="IBM Plex Sans Text" w:hAnsi="IBM Plex Sans Text"/>
        </w:rPr>
      </w:pPr>
      <w:r>
        <w:rPr>
          <w:rFonts w:ascii="IBM Plex Sans Text" w:hAnsi="IBM Plex Sans Text"/>
        </w:rPr>
        <w:t>GDDM Report</w:t>
      </w:r>
      <w:r>
        <w:rPr>
          <w:rFonts w:ascii="IBM Plex Sans Text" w:hAnsi="IBM Plex Sans Text"/>
        </w:rPr>
        <w:tab/>
      </w:r>
      <w:r>
        <w:rPr>
          <w:rFonts w:ascii="IBM Plex Sans Text" w:hAnsi="IBM Plex Sans Text"/>
        </w:rPr>
        <w:tab/>
      </w:r>
      <w:r>
        <w:rPr>
          <w:rFonts w:ascii="IBM Plex Sans Text" w:hAnsi="IBM Plex Sans Text"/>
        </w:rPr>
        <w:tab/>
      </w:r>
      <w:r>
        <w:rPr>
          <w:rFonts w:ascii="IBM Plex Sans Text" w:hAnsi="IBM Plex Sans Text"/>
        </w:rPr>
        <w:tab/>
      </w:r>
      <w:r w:rsidR="009D7ECA" w:rsidRPr="0067044A">
        <w:rPr>
          <w:rFonts w:ascii="IBM Plex Sans Text" w:hAnsi="IBM Plex Sans Text"/>
        </w:rPr>
        <w:t xml:space="preserve"> </w:t>
      </w:r>
      <w:r w:rsidR="009D7ECA" w:rsidRPr="0067044A">
        <w:rPr>
          <w:rFonts w:ascii="IBM Plex Sans Text" w:hAnsi="IBM Plex Sans Text"/>
        </w:rPr>
        <w:tab/>
      </w:r>
      <w:r w:rsidR="009D7ECA" w:rsidRPr="0067044A">
        <w:rPr>
          <w:rFonts w:ascii="IBM Plex Sans Text" w:hAnsi="IBM Plex Sans Text"/>
        </w:rPr>
        <w:tab/>
        <w:t>Collection</w:t>
      </w:r>
    </w:p>
    <w:p w14:paraId="23A3D6C2" w14:textId="3729F292" w:rsidR="00D841EE" w:rsidRDefault="00D841EE" w:rsidP="009D7ECA">
      <w:pPr>
        <w:rPr>
          <w:rFonts w:ascii="IBM Plex Sans Text" w:hAnsi="IBM Plex Sans Text"/>
        </w:rPr>
      </w:pPr>
      <w:r>
        <w:rPr>
          <w:rFonts w:ascii="IBM Plex Sans Text" w:hAnsi="IBM Plex Sans Text"/>
        </w:rPr>
        <w:t>Calendar</w:t>
      </w:r>
      <w:r>
        <w:rPr>
          <w:rFonts w:ascii="IBM Plex Sans Text" w:hAnsi="IBM Plex Sans Text"/>
        </w:rPr>
        <w:tab/>
      </w:r>
      <w:r>
        <w:rPr>
          <w:rFonts w:ascii="IBM Plex Sans Text" w:hAnsi="IBM Plex Sans Text"/>
        </w:rPr>
        <w:tab/>
      </w:r>
      <w:r>
        <w:rPr>
          <w:rFonts w:ascii="IBM Plex Sans Text" w:hAnsi="IBM Plex Sans Text"/>
        </w:rPr>
        <w:tab/>
      </w:r>
      <w:r>
        <w:rPr>
          <w:rFonts w:ascii="IBM Plex Sans Text" w:hAnsi="IBM Plex Sans Text"/>
        </w:rPr>
        <w:tab/>
      </w:r>
      <w:r>
        <w:rPr>
          <w:rFonts w:ascii="IBM Plex Sans Text" w:hAnsi="IBM Plex Sans Text"/>
        </w:rPr>
        <w:tab/>
      </w:r>
      <w:r>
        <w:rPr>
          <w:rFonts w:ascii="IBM Plex Sans Text" w:hAnsi="IBM Plex Sans Text"/>
        </w:rPr>
        <w:tab/>
        <w:t>Collection</w:t>
      </w:r>
    </w:p>
    <w:p w14:paraId="5F4BA613" w14:textId="3CB55CA6" w:rsidR="00D841EE" w:rsidRDefault="00D841EE" w:rsidP="009D7ECA">
      <w:pPr>
        <w:rPr>
          <w:rFonts w:ascii="IBM Plex Sans Text" w:hAnsi="IBM Plex Sans Text"/>
        </w:rPr>
      </w:pPr>
      <w:proofErr w:type="spellStart"/>
      <w:r>
        <w:rPr>
          <w:rFonts w:ascii="IBM Plex Sans Text" w:hAnsi="IBM Plex Sans Text"/>
        </w:rPr>
        <w:t>TeamList</w:t>
      </w:r>
      <w:proofErr w:type="spellEnd"/>
      <w:r>
        <w:rPr>
          <w:rFonts w:ascii="IBM Plex Sans Text" w:hAnsi="IBM Plex Sans Text"/>
        </w:rPr>
        <w:t xml:space="preserve"> Active</w:t>
      </w:r>
      <w:r>
        <w:rPr>
          <w:rFonts w:ascii="IBM Plex Sans Text" w:hAnsi="IBM Plex Sans Text"/>
        </w:rPr>
        <w:tab/>
      </w:r>
      <w:r>
        <w:rPr>
          <w:rFonts w:ascii="IBM Plex Sans Text" w:hAnsi="IBM Plex Sans Text"/>
        </w:rPr>
        <w:tab/>
      </w:r>
      <w:r>
        <w:rPr>
          <w:rFonts w:ascii="IBM Plex Sans Text" w:hAnsi="IBM Plex Sans Text"/>
        </w:rPr>
        <w:tab/>
      </w:r>
      <w:r>
        <w:rPr>
          <w:rFonts w:ascii="IBM Plex Sans Text" w:hAnsi="IBM Plex Sans Text"/>
        </w:rPr>
        <w:tab/>
      </w:r>
      <w:r>
        <w:rPr>
          <w:rFonts w:ascii="IBM Plex Sans Text" w:hAnsi="IBM Plex Sans Text"/>
        </w:rPr>
        <w:tab/>
      </w:r>
      <w:r>
        <w:rPr>
          <w:rFonts w:ascii="IBM Plex Sans Text" w:hAnsi="IBM Plex Sans Text"/>
        </w:rPr>
        <w:tab/>
        <w:t>Collection</w:t>
      </w:r>
    </w:p>
    <w:p w14:paraId="14B01164" w14:textId="63E8AEB2" w:rsidR="00D841EE" w:rsidRDefault="00D841EE" w:rsidP="009D7ECA">
      <w:pPr>
        <w:rPr>
          <w:rFonts w:ascii="IBM Plex Sans Text" w:hAnsi="IBM Plex Sans Text"/>
        </w:rPr>
      </w:pPr>
      <w:proofErr w:type="spellStart"/>
      <w:r>
        <w:rPr>
          <w:rFonts w:ascii="IBM Plex Sans Text" w:hAnsi="IBM Plex Sans Text"/>
        </w:rPr>
        <w:t>TeamList</w:t>
      </w:r>
      <w:proofErr w:type="spellEnd"/>
      <w:r>
        <w:rPr>
          <w:rFonts w:ascii="IBM Plex Sans Text" w:hAnsi="IBM Plex Sans Text"/>
        </w:rPr>
        <w:t xml:space="preserve"> Inactive</w:t>
      </w:r>
      <w:r>
        <w:rPr>
          <w:rFonts w:ascii="IBM Plex Sans Text" w:hAnsi="IBM Plex Sans Text"/>
        </w:rPr>
        <w:tab/>
      </w:r>
      <w:r>
        <w:rPr>
          <w:rFonts w:ascii="IBM Plex Sans Text" w:hAnsi="IBM Plex Sans Text"/>
        </w:rPr>
        <w:tab/>
      </w:r>
      <w:r>
        <w:rPr>
          <w:rFonts w:ascii="IBM Plex Sans Text" w:hAnsi="IBM Plex Sans Text"/>
        </w:rPr>
        <w:tab/>
      </w:r>
      <w:r>
        <w:rPr>
          <w:rFonts w:ascii="IBM Plex Sans Text" w:hAnsi="IBM Plex Sans Text"/>
        </w:rPr>
        <w:tab/>
      </w:r>
      <w:r>
        <w:rPr>
          <w:rFonts w:ascii="IBM Plex Sans Text" w:hAnsi="IBM Plex Sans Text"/>
        </w:rPr>
        <w:tab/>
        <w:t>Collection</w:t>
      </w:r>
    </w:p>
    <w:p w14:paraId="7082D035" w14:textId="4B7A6205" w:rsidR="00D841EE" w:rsidRDefault="00D841EE" w:rsidP="009D7ECA">
      <w:pPr>
        <w:rPr>
          <w:rFonts w:ascii="IBM Plex Sans Text" w:hAnsi="IBM Plex Sans Text"/>
        </w:rPr>
      </w:pPr>
      <w:r>
        <w:rPr>
          <w:rFonts w:ascii="IBM Plex Sans Text" w:hAnsi="IBM Plex Sans Text"/>
        </w:rPr>
        <w:lastRenderedPageBreak/>
        <w:t>APD Forecast</w:t>
      </w:r>
      <w:r>
        <w:rPr>
          <w:rFonts w:ascii="IBM Plex Sans Text" w:hAnsi="IBM Plex Sans Text"/>
        </w:rPr>
        <w:tab/>
      </w:r>
      <w:r>
        <w:rPr>
          <w:rFonts w:ascii="IBM Plex Sans Text" w:hAnsi="IBM Plex Sans Text"/>
        </w:rPr>
        <w:tab/>
      </w:r>
      <w:r>
        <w:rPr>
          <w:rFonts w:ascii="IBM Plex Sans Text" w:hAnsi="IBM Plex Sans Text"/>
        </w:rPr>
        <w:tab/>
      </w:r>
      <w:r>
        <w:rPr>
          <w:rFonts w:ascii="IBM Plex Sans Text" w:hAnsi="IBM Plex Sans Text"/>
        </w:rPr>
        <w:tab/>
      </w:r>
      <w:r>
        <w:rPr>
          <w:rFonts w:ascii="IBM Plex Sans Text" w:hAnsi="IBM Plex Sans Text"/>
        </w:rPr>
        <w:tab/>
      </w:r>
      <w:r>
        <w:rPr>
          <w:rFonts w:ascii="IBM Plex Sans Text" w:hAnsi="IBM Plex Sans Text"/>
        </w:rPr>
        <w:tab/>
        <w:t>Collection</w:t>
      </w:r>
    </w:p>
    <w:p w14:paraId="310F2B7E" w14:textId="67A4F548" w:rsidR="00D841EE" w:rsidRPr="0067044A" w:rsidRDefault="00D841EE" w:rsidP="009D7ECA">
      <w:pPr>
        <w:rPr>
          <w:rFonts w:ascii="IBM Plex Sans Text" w:hAnsi="IBM Plex Sans Text"/>
        </w:rPr>
      </w:pPr>
      <w:r>
        <w:rPr>
          <w:rFonts w:ascii="IBM Plex Sans Text" w:hAnsi="IBM Plex Sans Text"/>
        </w:rPr>
        <w:t xml:space="preserve">APD </w:t>
      </w:r>
      <w:proofErr w:type="spellStart"/>
      <w:r>
        <w:rPr>
          <w:rFonts w:ascii="IBM Plex Sans Text" w:hAnsi="IBM Plex Sans Text"/>
        </w:rPr>
        <w:t>HubLeads</w:t>
      </w:r>
      <w:proofErr w:type="spellEnd"/>
      <w:r>
        <w:rPr>
          <w:rFonts w:ascii="IBM Plex Sans Text" w:hAnsi="IBM Plex Sans Text"/>
        </w:rPr>
        <w:tab/>
      </w:r>
      <w:r>
        <w:rPr>
          <w:rFonts w:ascii="IBM Plex Sans Text" w:hAnsi="IBM Plex Sans Text"/>
        </w:rPr>
        <w:tab/>
      </w:r>
      <w:r>
        <w:rPr>
          <w:rFonts w:ascii="IBM Plex Sans Text" w:hAnsi="IBM Plex Sans Text"/>
        </w:rPr>
        <w:tab/>
      </w:r>
      <w:r>
        <w:rPr>
          <w:rFonts w:ascii="IBM Plex Sans Text" w:hAnsi="IBM Plex Sans Text"/>
        </w:rPr>
        <w:tab/>
      </w:r>
      <w:r>
        <w:rPr>
          <w:rFonts w:ascii="IBM Plex Sans Text" w:hAnsi="IBM Plex Sans Text"/>
        </w:rPr>
        <w:tab/>
      </w:r>
      <w:r>
        <w:rPr>
          <w:rFonts w:ascii="IBM Plex Sans Text" w:hAnsi="IBM Plex Sans Text"/>
        </w:rPr>
        <w:tab/>
        <w:t>Collection</w:t>
      </w:r>
    </w:p>
    <w:p w14:paraId="6779CCCA" w14:textId="77777777" w:rsidR="009D7ECA" w:rsidRPr="0067044A" w:rsidRDefault="009D7ECA" w:rsidP="009D7ECA">
      <w:pPr>
        <w:rPr>
          <w:rFonts w:ascii="IBM Plex Sans Text" w:hAnsi="IBM Plex Sans Text"/>
        </w:rPr>
      </w:pPr>
    </w:p>
    <w:p w14:paraId="46B24111" w14:textId="4A068DDF" w:rsidR="009D7ECA" w:rsidRDefault="009D7ECA" w:rsidP="009D7ECA">
      <w:pPr>
        <w:rPr>
          <w:rFonts w:ascii="IBM Plex Sans Text" w:hAnsi="IBM Plex Sans Text"/>
          <w:b/>
          <w:bCs/>
        </w:rPr>
      </w:pPr>
      <w:r w:rsidRPr="0067044A">
        <w:rPr>
          <w:rFonts w:ascii="IBM Plex Sans Text" w:hAnsi="IBM Plex Sans Text"/>
          <w:b/>
          <w:bCs/>
        </w:rPr>
        <w:t>Work- Logic:</w:t>
      </w:r>
    </w:p>
    <w:p w14:paraId="787D91EE" w14:textId="641195B0" w:rsidR="00D841EE" w:rsidRDefault="00D841EE" w:rsidP="009D7ECA">
      <w:pPr>
        <w:rPr>
          <w:rFonts w:ascii="IBM Plex Sans Text" w:hAnsi="IBM Plex Sans Text"/>
        </w:rPr>
      </w:pPr>
      <w:r>
        <w:rPr>
          <w:rFonts w:ascii="IBM Plex Sans Text" w:hAnsi="IBM Plex Sans Text"/>
        </w:rPr>
        <w:t>Open all the input workbooks, read them as collection, close the workbooks and remove null rows from the collections.</w:t>
      </w:r>
    </w:p>
    <w:p w14:paraId="4F98D119" w14:textId="0EC6BBE9" w:rsidR="001530FB" w:rsidRDefault="00D841EE" w:rsidP="001530FB">
      <w:pPr>
        <w:rPr>
          <w:rFonts w:ascii="IBM Plex Sans Text" w:hAnsi="IBM Plex Sans Text"/>
        </w:rPr>
      </w:pPr>
      <w:r>
        <w:rPr>
          <w:rFonts w:ascii="IBM Plex Sans Text" w:hAnsi="IBM Plex Sans Text"/>
        </w:rPr>
        <w:t xml:space="preserve">Special Case: Filling default 0 available hours in the APD Forecast files for </w:t>
      </w:r>
      <w:proofErr w:type="spellStart"/>
      <w:r>
        <w:rPr>
          <w:rFonts w:ascii="IBM Plex Sans Text" w:hAnsi="IBM Plex Sans Text"/>
        </w:rPr>
        <w:t>allmonths</w:t>
      </w:r>
      <w:proofErr w:type="spellEnd"/>
      <w:r>
        <w:rPr>
          <w:rFonts w:ascii="IBM Plex Sans Text" w:hAnsi="IBM Plex Sans Text"/>
        </w:rPr>
        <w:t xml:space="preserve"> in the cells where data is missing to avoid run time </w:t>
      </w:r>
      <w:r w:rsidR="001530FB">
        <w:rPr>
          <w:rFonts w:ascii="IBM Plex Sans Text" w:hAnsi="IBM Plex Sans Text"/>
        </w:rPr>
        <w:t>exception. Combining duplicate records in the APD Forecast.</w:t>
      </w:r>
    </w:p>
    <w:p w14:paraId="79239835" w14:textId="6D4560C8" w:rsidR="001530FB" w:rsidRDefault="001530FB" w:rsidP="001530FB">
      <w:pPr>
        <w:rPr>
          <w:rFonts w:ascii="IBM Plex Sans Text" w:hAnsi="IBM Plex Sans Text"/>
          <w:color w:val="FF0000"/>
        </w:rPr>
      </w:pPr>
      <w:r w:rsidRPr="001530FB">
        <w:rPr>
          <w:rFonts w:ascii="IBM Plex Sans Text" w:hAnsi="IBM Plex Sans Text"/>
          <w:color w:val="FF0000"/>
        </w:rPr>
        <w:t xml:space="preserve">Error </w:t>
      </w:r>
      <w:proofErr w:type="gramStart"/>
      <w:r w:rsidRPr="001530FB">
        <w:rPr>
          <w:rFonts w:ascii="IBM Plex Sans Text" w:hAnsi="IBM Plex Sans Text"/>
          <w:color w:val="FF0000"/>
        </w:rPr>
        <w:t>Scenario :</w:t>
      </w:r>
      <w:proofErr w:type="gramEnd"/>
      <w:r w:rsidRPr="001530FB">
        <w:rPr>
          <w:rFonts w:ascii="IBM Plex Sans Text" w:hAnsi="IBM Plex Sans Text"/>
          <w:color w:val="FF0000"/>
        </w:rPr>
        <w:t xml:space="preserve"> if input file paths are not mentioned correctly, the bot shall fail to read input and raise an exception</w:t>
      </w:r>
    </w:p>
    <w:p w14:paraId="7B4EBFFB" w14:textId="35FE0116" w:rsidR="001530FB" w:rsidRPr="00625889" w:rsidRDefault="001530FB" w:rsidP="001530FB">
      <w:pPr>
        <w:rPr>
          <w:rFonts w:ascii="IBM Plex Sans Text" w:hAnsi="IBM Plex Sans Text"/>
          <w:b/>
          <w:bCs/>
          <w:sz w:val="24"/>
          <w:u w:val="single"/>
        </w:rPr>
      </w:pPr>
      <w:r w:rsidRPr="00625889">
        <w:rPr>
          <w:rFonts w:ascii="IBM Plex Sans Text" w:hAnsi="IBM Plex Sans Text"/>
          <w:b/>
          <w:bCs/>
          <w:sz w:val="24"/>
          <w:u w:val="single"/>
        </w:rPr>
        <w:t>Create GDDM Report:</w:t>
      </w:r>
    </w:p>
    <w:p w14:paraId="1728094E" w14:textId="77777777" w:rsidR="001530FB" w:rsidRPr="0067044A" w:rsidRDefault="001530FB" w:rsidP="001530FB">
      <w:pPr>
        <w:rPr>
          <w:rFonts w:ascii="IBM Plex Sans Text" w:hAnsi="IBM Plex Sans Text"/>
          <w:b/>
          <w:bCs/>
        </w:rPr>
      </w:pPr>
      <w:r w:rsidRPr="0067044A">
        <w:rPr>
          <w:rFonts w:ascii="IBM Plex Sans Text" w:hAnsi="IBM Plex Sans Text"/>
          <w:b/>
          <w:bCs/>
        </w:rPr>
        <w:t>Input:</w:t>
      </w:r>
      <w:r w:rsidRPr="0067044A">
        <w:rPr>
          <w:rFonts w:ascii="IBM Plex Sans Text" w:hAnsi="IBM Plex Sans Text"/>
        </w:rPr>
        <w:tab/>
      </w:r>
      <w:r w:rsidRPr="0067044A">
        <w:rPr>
          <w:rFonts w:ascii="IBM Plex Sans Text" w:hAnsi="IBM Plex Sans Text"/>
        </w:rPr>
        <w:tab/>
      </w:r>
      <w:r w:rsidRPr="0067044A">
        <w:rPr>
          <w:rFonts w:ascii="IBM Plex Sans Text" w:hAnsi="IBM Plex Sans Text"/>
        </w:rPr>
        <w:tab/>
      </w:r>
      <w:r w:rsidRPr="0067044A">
        <w:rPr>
          <w:rFonts w:ascii="IBM Plex Sans Text" w:hAnsi="IBM Plex Sans Text"/>
        </w:rPr>
        <w:tab/>
      </w:r>
      <w:r w:rsidRPr="0067044A">
        <w:rPr>
          <w:rFonts w:ascii="IBM Plex Sans Text" w:hAnsi="IBM Plex Sans Text"/>
        </w:rPr>
        <w:tab/>
      </w:r>
      <w:r w:rsidRPr="0067044A">
        <w:rPr>
          <w:rFonts w:ascii="IBM Plex Sans Text" w:hAnsi="IBM Plex Sans Text"/>
          <w:b/>
          <w:bCs/>
        </w:rPr>
        <w:t>Type:</w:t>
      </w:r>
    </w:p>
    <w:p w14:paraId="75F9B865" w14:textId="77777777" w:rsidR="001530FB" w:rsidRPr="0067044A" w:rsidRDefault="001530FB" w:rsidP="001530FB">
      <w:pPr>
        <w:rPr>
          <w:rFonts w:ascii="IBM Plex Sans Text" w:hAnsi="IBM Plex Sans Text"/>
        </w:rPr>
      </w:pPr>
      <w:r w:rsidRPr="0067044A">
        <w:rPr>
          <w:rFonts w:ascii="IBM Plex Sans Text" w:hAnsi="IBM Plex Sans Text"/>
        </w:rPr>
        <w:t>APD Forecast</w:t>
      </w:r>
      <w:r w:rsidRPr="0067044A">
        <w:rPr>
          <w:rFonts w:ascii="IBM Plex Sans Text" w:hAnsi="IBM Plex Sans Text"/>
        </w:rPr>
        <w:tab/>
      </w:r>
      <w:r w:rsidRPr="0067044A">
        <w:rPr>
          <w:rFonts w:ascii="IBM Plex Sans Text" w:hAnsi="IBM Plex Sans Text"/>
        </w:rPr>
        <w:tab/>
      </w:r>
      <w:r w:rsidRPr="0067044A">
        <w:rPr>
          <w:rFonts w:ascii="IBM Plex Sans Text" w:hAnsi="IBM Plex Sans Text"/>
        </w:rPr>
        <w:tab/>
      </w:r>
      <w:r w:rsidRPr="0067044A">
        <w:rPr>
          <w:rFonts w:ascii="IBM Plex Sans Text" w:hAnsi="IBM Plex Sans Text"/>
        </w:rPr>
        <w:tab/>
        <w:t>Collection</w:t>
      </w:r>
    </w:p>
    <w:p w14:paraId="0823EA57" w14:textId="77777777" w:rsidR="001530FB" w:rsidRPr="0067044A" w:rsidRDefault="001530FB" w:rsidP="001530FB">
      <w:pPr>
        <w:rPr>
          <w:rFonts w:ascii="IBM Plex Sans Text" w:hAnsi="IBM Plex Sans Text"/>
        </w:rPr>
      </w:pPr>
      <w:r w:rsidRPr="0067044A">
        <w:rPr>
          <w:rFonts w:ascii="IBM Plex Sans Text" w:hAnsi="IBM Plex Sans Text"/>
        </w:rPr>
        <w:t>GDDM Report</w:t>
      </w:r>
      <w:r w:rsidRPr="0067044A">
        <w:rPr>
          <w:rFonts w:ascii="IBM Plex Sans Text" w:hAnsi="IBM Plex Sans Text"/>
        </w:rPr>
        <w:tab/>
      </w:r>
      <w:r w:rsidRPr="0067044A">
        <w:rPr>
          <w:rFonts w:ascii="IBM Plex Sans Text" w:hAnsi="IBM Plex Sans Text"/>
        </w:rPr>
        <w:tab/>
      </w:r>
      <w:r w:rsidRPr="0067044A">
        <w:rPr>
          <w:rFonts w:ascii="IBM Plex Sans Text" w:hAnsi="IBM Plex Sans Text"/>
        </w:rPr>
        <w:tab/>
      </w:r>
      <w:r w:rsidRPr="0067044A">
        <w:rPr>
          <w:rFonts w:ascii="IBM Plex Sans Text" w:hAnsi="IBM Plex Sans Text"/>
        </w:rPr>
        <w:tab/>
        <w:t>Collection</w:t>
      </w:r>
    </w:p>
    <w:p w14:paraId="64E1B198" w14:textId="5FBBC1A1" w:rsidR="001530FB" w:rsidRDefault="001530FB" w:rsidP="001530FB">
      <w:pPr>
        <w:rPr>
          <w:rFonts w:ascii="IBM Plex Sans Text" w:hAnsi="IBM Plex Sans Text"/>
        </w:rPr>
      </w:pPr>
      <w:r>
        <w:rPr>
          <w:rFonts w:ascii="IBM Plex Sans Text" w:hAnsi="IBM Plex Sans Text"/>
        </w:rPr>
        <w:t>Calendar</w:t>
      </w:r>
      <w:r>
        <w:rPr>
          <w:rFonts w:ascii="IBM Plex Sans Text" w:hAnsi="IBM Plex Sans Text"/>
        </w:rPr>
        <w:tab/>
      </w:r>
      <w:r w:rsidRPr="0067044A">
        <w:rPr>
          <w:rFonts w:ascii="IBM Plex Sans Text" w:hAnsi="IBM Plex Sans Text"/>
        </w:rPr>
        <w:tab/>
      </w:r>
      <w:r w:rsidRPr="0067044A">
        <w:rPr>
          <w:rFonts w:ascii="IBM Plex Sans Text" w:hAnsi="IBM Plex Sans Text"/>
        </w:rPr>
        <w:tab/>
      </w:r>
      <w:r w:rsidRPr="0067044A">
        <w:rPr>
          <w:rFonts w:ascii="IBM Plex Sans Text" w:hAnsi="IBM Plex Sans Text"/>
        </w:rPr>
        <w:tab/>
        <w:t>Collection</w:t>
      </w:r>
    </w:p>
    <w:p w14:paraId="410034C6" w14:textId="0320C1DA" w:rsidR="001530FB" w:rsidRDefault="001530FB" w:rsidP="001530FB">
      <w:pPr>
        <w:rPr>
          <w:rFonts w:ascii="IBM Plex Sans Text" w:hAnsi="IBM Plex Sans Text"/>
        </w:rPr>
      </w:pPr>
      <w:r>
        <w:rPr>
          <w:rFonts w:ascii="IBM Plex Sans Text" w:hAnsi="IBM Plex Sans Text"/>
        </w:rPr>
        <w:t>GDDM Report File Path</w:t>
      </w:r>
      <w:r>
        <w:rPr>
          <w:rFonts w:ascii="IBM Plex Sans Text" w:hAnsi="IBM Plex Sans Text"/>
        </w:rPr>
        <w:tab/>
      </w:r>
      <w:r>
        <w:rPr>
          <w:rFonts w:ascii="IBM Plex Sans Text" w:hAnsi="IBM Plex Sans Text"/>
        </w:rPr>
        <w:tab/>
      </w:r>
      <w:r>
        <w:rPr>
          <w:rFonts w:ascii="IBM Plex Sans Text" w:hAnsi="IBM Plex Sans Text"/>
        </w:rPr>
        <w:tab/>
        <w:t>Text</w:t>
      </w:r>
    </w:p>
    <w:p w14:paraId="1AB9700F" w14:textId="18A87C33" w:rsidR="001530FB" w:rsidRPr="0067044A" w:rsidRDefault="001530FB" w:rsidP="001530FB">
      <w:pPr>
        <w:rPr>
          <w:rFonts w:ascii="IBM Plex Sans Text" w:hAnsi="IBM Plex Sans Text"/>
        </w:rPr>
      </w:pPr>
      <w:r>
        <w:rPr>
          <w:rFonts w:ascii="IBM Plex Sans Text" w:hAnsi="IBM Plex Sans Text"/>
        </w:rPr>
        <w:t>GDDM Report Worksheet Name</w:t>
      </w:r>
      <w:r>
        <w:rPr>
          <w:rFonts w:ascii="IBM Plex Sans Text" w:hAnsi="IBM Plex Sans Text"/>
        </w:rPr>
        <w:tab/>
        <w:t>Text</w:t>
      </w:r>
    </w:p>
    <w:p w14:paraId="4166F194" w14:textId="77777777" w:rsidR="001530FB" w:rsidRPr="0067044A" w:rsidRDefault="001530FB" w:rsidP="001530FB">
      <w:pPr>
        <w:rPr>
          <w:rFonts w:ascii="IBM Plex Sans Text" w:hAnsi="IBM Plex Sans Text"/>
        </w:rPr>
      </w:pPr>
    </w:p>
    <w:p w14:paraId="254EA10B" w14:textId="77777777" w:rsidR="001530FB" w:rsidRPr="0067044A" w:rsidRDefault="001530FB" w:rsidP="001530FB">
      <w:pPr>
        <w:rPr>
          <w:rFonts w:ascii="IBM Plex Sans Text" w:hAnsi="IBM Plex Sans Text"/>
        </w:rPr>
      </w:pPr>
    </w:p>
    <w:p w14:paraId="5484FA83" w14:textId="77777777" w:rsidR="001530FB" w:rsidRPr="0067044A" w:rsidRDefault="001530FB" w:rsidP="001530FB">
      <w:pPr>
        <w:rPr>
          <w:rFonts w:ascii="IBM Plex Sans Text" w:hAnsi="IBM Plex Sans Text"/>
        </w:rPr>
      </w:pPr>
      <w:r w:rsidRPr="0067044A">
        <w:rPr>
          <w:rFonts w:ascii="IBM Plex Sans Text" w:hAnsi="IBM Plex Sans Text"/>
          <w:b/>
          <w:bCs/>
        </w:rPr>
        <w:t>Output:</w:t>
      </w:r>
      <w:r w:rsidRPr="0067044A">
        <w:rPr>
          <w:rFonts w:ascii="IBM Plex Sans Text" w:hAnsi="IBM Plex Sans Text"/>
          <w:b/>
          <w:bCs/>
        </w:rPr>
        <w:tab/>
      </w:r>
      <w:r w:rsidRPr="0067044A">
        <w:rPr>
          <w:rFonts w:ascii="IBM Plex Sans Text" w:hAnsi="IBM Plex Sans Text"/>
        </w:rPr>
        <w:tab/>
      </w:r>
      <w:r w:rsidRPr="0067044A">
        <w:rPr>
          <w:rFonts w:ascii="IBM Plex Sans Text" w:hAnsi="IBM Plex Sans Text"/>
        </w:rPr>
        <w:tab/>
      </w:r>
      <w:r w:rsidRPr="0067044A">
        <w:rPr>
          <w:rFonts w:ascii="IBM Plex Sans Text" w:hAnsi="IBM Plex Sans Text"/>
        </w:rPr>
        <w:tab/>
      </w:r>
      <w:r w:rsidRPr="0067044A">
        <w:rPr>
          <w:rFonts w:ascii="IBM Plex Sans Text" w:hAnsi="IBM Plex Sans Text"/>
        </w:rPr>
        <w:tab/>
      </w:r>
      <w:r w:rsidRPr="0067044A">
        <w:rPr>
          <w:rFonts w:ascii="IBM Plex Sans Text" w:hAnsi="IBM Plex Sans Text"/>
        </w:rPr>
        <w:tab/>
      </w:r>
      <w:r w:rsidRPr="0067044A">
        <w:rPr>
          <w:rFonts w:ascii="IBM Plex Sans Text" w:hAnsi="IBM Plex Sans Text"/>
        </w:rPr>
        <w:tab/>
      </w:r>
      <w:r w:rsidRPr="0067044A">
        <w:rPr>
          <w:rFonts w:ascii="IBM Plex Sans Text" w:hAnsi="IBM Plex Sans Text"/>
          <w:b/>
          <w:bCs/>
        </w:rPr>
        <w:t>Type:</w:t>
      </w:r>
    </w:p>
    <w:p w14:paraId="0C8B536D" w14:textId="069720B0" w:rsidR="001530FB" w:rsidRPr="0067044A" w:rsidRDefault="001530FB" w:rsidP="001530FB">
      <w:pPr>
        <w:rPr>
          <w:rFonts w:ascii="IBM Plex Sans Text" w:hAnsi="IBM Plex Sans Text"/>
        </w:rPr>
      </w:pPr>
      <w:r>
        <w:rPr>
          <w:rFonts w:ascii="IBM Plex Sans Text" w:hAnsi="IBM Plex Sans Text"/>
        </w:rPr>
        <w:t xml:space="preserve">Employee </w:t>
      </w:r>
      <w:proofErr w:type="gramStart"/>
      <w:r>
        <w:rPr>
          <w:rFonts w:ascii="IBM Plex Sans Text" w:hAnsi="IBM Plex Sans Text"/>
        </w:rPr>
        <w:t>Hours(</w:t>
      </w:r>
      <w:proofErr w:type="gramEnd"/>
      <w:r>
        <w:rPr>
          <w:rFonts w:ascii="IBM Plex Sans Text" w:hAnsi="IBM Plex Sans Text"/>
        </w:rPr>
        <w:t>Processed ILC Dump)</w:t>
      </w:r>
      <w:r w:rsidRPr="0067044A">
        <w:rPr>
          <w:rFonts w:ascii="IBM Plex Sans Text" w:hAnsi="IBM Plex Sans Text"/>
        </w:rPr>
        <w:t xml:space="preserve"> </w:t>
      </w:r>
      <w:r w:rsidRPr="0067044A">
        <w:rPr>
          <w:rFonts w:ascii="IBM Plex Sans Text" w:hAnsi="IBM Plex Sans Text"/>
        </w:rPr>
        <w:tab/>
      </w:r>
      <w:r w:rsidRPr="0067044A">
        <w:rPr>
          <w:rFonts w:ascii="IBM Plex Sans Text" w:hAnsi="IBM Plex Sans Text"/>
        </w:rPr>
        <w:tab/>
        <w:t>Collection</w:t>
      </w:r>
    </w:p>
    <w:p w14:paraId="580C3C49" w14:textId="77777777" w:rsidR="001530FB" w:rsidRPr="0067044A" w:rsidRDefault="001530FB" w:rsidP="001530FB">
      <w:pPr>
        <w:rPr>
          <w:rFonts w:ascii="IBM Plex Sans Text" w:hAnsi="IBM Plex Sans Text"/>
        </w:rPr>
      </w:pPr>
    </w:p>
    <w:p w14:paraId="199EC741" w14:textId="152CCD59" w:rsidR="001530FB" w:rsidRDefault="001530FB" w:rsidP="001530FB">
      <w:pPr>
        <w:rPr>
          <w:rFonts w:ascii="IBM Plex Sans Text" w:hAnsi="IBM Plex Sans Text"/>
          <w:b/>
          <w:bCs/>
        </w:rPr>
      </w:pPr>
      <w:r w:rsidRPr="0067044A">
        <w:rPr>
          <w:rFonts w:ascii="IBM Plex Sans Text" w:hAnsi="IBM Plex Sans Text"/>
          <w:b/>
          <w:bCs/>
        </w:rPr>
        <w:t>Work- Logic:</w:t>
      </w:r>
    </w:p>
    <w:p w14:paraId="72CE8AE6" w14:textId="6A8D8A70" w:rsidR="001530FB" w:rsidRDefault="001530FB" w:rsidP="001530FB">
      <w:pPr>
        <w:rPr>
          <w:rFonts w:ascii="IBM Plex Sans Text" w:hAnsi="IBM Plex Sans Text"/>
        </w:rPr>
      </w:pPr>
      <w:r>
        <w:rPr>
          <w:rFonts w:ascii="IBM Plex Sans Text" w:hAnsi="IBM Plex Sans Text"/>
        </w:rPr>
        <w:t xml:space="preserve">New Column namely Charge Code, B&amp;P and others, Seed Code, Month, Quarter, Forecasting Responsibility are added into the initially read input from GDDM Various </w:t>
      </w:r>
      <w:proofErr w:type="spellStart"/>
      <w:r>
        <w:rPr>
          <w:rFonts w:ascii="IBM Plex Sans Text" w:hAnsi="IBM Plex Sans Text"/>
        </w:rPr>
        <w:t>Labor</w:t>
      </w:r>
      <w:proofErr w:type="spellEnd"/>
      <w:r>
        <w:rPr>
          <w:rFonts w:ascii="IBM Plex Sans Text" w:hAnsi="IBM Plex Sans Text"/>
        </w:rPr>
        <w:t xml:space="preserve"> </w:t>
      </w:r>
      <w:proofErr w:type="gramStart"/>
      <w:r>
        <w:rPr>
          <w:rFonts w:ascii="IBM Plex Sans Text" w:hAnsi="IBM Plex Sans Text"/>
        </w:rPr>
        <w:t>Report[</w:t>
      </w:r>
      <w:proofErr w:type="gramEnd"/>
      <w:r>
        <w:rPr>
          <w:rFonts w:ascii="IBM Plex Sans Text" w:hAnsi="IBM Plex Sans Text"/>
        </w:rPr>
        <w:t>Employee Hours].</w:t>
      </w:r>
    </w:p>
    <w:p w14:paraId="5304DD2D" w14:textId="15E22B56" w:rsidR="001530FB" w:rsidRDefault="001530FB" w:rsidP="001530FB">
      <w:pPr>
        <w:rPr>
          <w:rFonts w:ascii="IBM Plex Sans Text" w:hAnsi="IBM Plex Sans Text"/>
        </w:rPr>
      </w:pPr>
      <w:r>
        <w:rPr>
          <w:rFonts w:ascii="IBM Plex Sans Text" w:hAnsi="IBM Plex Sans Text"/>
        </w:rPr>
        <w:t xml:space="preserve">Excel Formula is added for Charge Code, B&amp;P and others, Seed Code corresponding to each row, along with calculation of month and quarter for each row-record by comparing Week </w:t>
      </w:r>
      <w:r>
        <w:rPr>
          <w:rFonts w:ascii="IBM Plex Sans Text" w:hAnsi="IBM Plex Sans Text"/>
        </w:rPr>
        <w:lastRenderedPageBreak/>
        <w:t>Ending Date with the Calendar collection and Forecasting Responsibility is added to each record by comparing the employee IDs in GDDM Report with APD Forecast collection.</w:t>
      </w:r>
    </w:p>
    <w:p w14:paraId="19E6E059" w14:textId="3F24358B" w:rsidR="007C75DC" w:rsidRDefault="001530FB" w:rsidP="007C75DC">
      <w:pPr>
        <w:rPr>
          <w:rFonts w:ascii="IBM Plex Sans Text" w:hAnsi="IBM Plex Sans Text"/>
        </w:rPr>
      </w:pPr>
      <w:r>
        <w:rPr>
          <w:rFonts w:ascii="IBM Plex Sans Text" w:hAnsi="IBM Plex Sans Text"/>
        </w:rPr>
        <w:t xml:space="preserve">This resultant collection is written into the Output GDDM Various </w:t>
      </w:r>
      <w:proofErr w:type="spellStart"/>
      <w:r>
        <w:rPr>
          <w:rFonts w:ascii="IBM Plex Sans Text" w:hAnsi="IBM Plex Sans Text"/>
        </w:rPr>
        <w:t>Labor</w:t>
      </w:r>
      <w:proofErr w:type="spellEnd"/>
      <w:r>
        <w:rPr>
          <w:rFonts w:ascii="IBM Plex Sans Text" w:hAnsi="IBM Plex Sans Text"/>
        </w:rPr>
        <w:t xml:space="preserve"> Report File and Pivot is created for the provided requirements and this partially processed data is read back as collection by the bot.</w:t>
      </w:r>
    </w:p>
    <w:p w14:paraId="6B26FD7F" w14:textId="091C2CAA" w:rsidR="007C75DC" w:rsidRDefault="007C75DC" w:rsidP="007C75DC">
      <w:pPr>
        <w:rPr>
          <w:rFonts w:ascii="IBM Plex Sans Text" w:hAnsi="IBM Plex Sans Text"/>
          <w:color w:val="FF0000"/>
        </w:rPr>
      </w:pPr>
      <w:r w:rsidRPr="007C75DC">
        <w:rPr>
          <w:rFonts w:ascii="IBM Plex Sans Text" w:hAnsi="IBM Plex Sans Text"/>
          <w:color w:val="FF0000"/>
        </w:rPr>
        <w:t>Error Scenario: If Week Ending Date isn’t of correct format, bot shall raise exception.</w:t>
      </w:r>
    </w:p>
    <w:p w14:paraId="67F80E97" w14:textId="1761DDC9" w:rsidR="007C75DC" w:rsidRPr="007C75DC" w:rsidRDefault="007C75DC" w:rsidP="007C75DC">
      <w:pPr>
        <w:rPr>
          <w:rFonts w:ascii="IBM Plex Sans Text" w:hAnsi="IBM Plex Sans Text"/>
          <w:sz w:val="24"/>
        </w:rPr>
      </w:pPr>
      <w:r w:rsidRPr="00625889">
        <w:rPr>
          <w:rFonts w:ascii="IBM Plex Sans Text" w:hAnsi="IBM Plex Sans Text"/>
          <w:b/>
          <w:bCs/>
          <w:sz w:val="24"/>
          <w:u w:val="single"/>
        </w:rPr>
        <w:t xml:space="preserve">Assign FR to only SH </w:t>
      </w:r>
      <w:proofErr w:type="gramStart"/>
      <w:r w:rsidRPr="00625889">
        <w:rPr>
          <w:rFonts w:ascii="IBM Plex Sans Text" w:hAnsi="IBM Plex Sans Text"/>
          <w:b/>
          <w:bCs/>
          <w:sz w:val="24"/>
          <w:u w:val="single"/>
        </w:rPr>
        <w:t>Employees</w:t>
      </w:r>
      <w:r>
        <w:rPr>
          <w:rFonts w:ascii="IBM Plex Sans Text" w:hAnsi="IBM Plex Sans Text"/>
          <w:b/>
          <w:bCs/>
          <w:sz w:val="24"/>
        </w:rPr>
        <w:t>(</w:t>
      </w:r>
      <w:proofErr w:type="gramEnd"/>
      <w:r>
        <w:rPr>
          <w:rFonts w:ascii="IBM Plex Sans Text" w:hAnsi="IBM Plex Sans Text"/>
          <w:sz w:val="24"/>
        </w:rPr>
        <w:t>To assign Forecasting Responsibility to the employees who have no Forecasting responsibility due to the fact that they were on BENCH because in the previous step, forecasting responsibility was assign to only those employees who don’t have seed or bench hours)</w:t>
      </w:r>
    </w:p>
    <w:p w14:paraId="3254AB12" w14:textId="77777777" w:rsidR="007C75DC" w:rsidRPr="0067044A" w:rsidRDefault="007C75DC" w:rsidP="007C75DC">
      <w:pPr>
        <w:rPr>
          <w:rFonts w:ascii="IBM Plex Sans Text" w:hAnsi="IBM Plex Sans Text"/>
          <w:b/>
          <w:bCs/>
        </w:rPr>
      </w:pPr>
      <w:r w:rsidRPr="0067044A">
        <w:rPr>
          <w:rFonts w:ascii="IBM Plex Sans Text" w:hAnsi="IBM Plex Sans Text"/>
          <w:b/>
          <w:bCs/>
        </w:rPr>
        <w:t>Input:</w:t>
      </w:r>
      <w:r w:rsidRPr="0067044A">
        <w:rPr>
          <w:rFonts w:ascii="IBM Plex Sans Text" w:hAnsi="IBM Plex Sans Text"/>
        </w:rPr>
        <w:tab/>
      </w:r>
      <w:r w:rsidRPr="0067044A">
        <w:rPr>
          <w:rFonts w:ascii="IBM Plex Sans Text" w:hAnsi="IBM Plex Sans Text"/>
        </w:rPr>
        <w:tab/>
      </w:r>
      <w:r w:rsidRPr="0067044A">
        <w:rPr>
          <w:rFonts w:ascii="IBM Plex Sans Text" w:hAnsi="IBM Plex Sans Text"/>
        </w:rPr>
        <w:tab/>
      </w:r>
      <w:r w:rsidRPr="0067044A">
        <w:rPr>
          <w:rFonts w:ascii="IBM Plex Sans Text" w:hAnsi="IBM Plex Sans Text"/>
        </w:rPr>
        <w:tab/>
      </w:r>
      <w:r w:rsidRPr="0067044A">
        <w:rPr>
          <w:rFonts w:ascii="IBM Plex Sans Text" w:hAnsi="IBM Plex Sans Text"/>
        </w:rPr>
        <w:tab/>
      </w:r>
      <w:r w:rsidRPr="0067044A">
        <w:rPr>
          <w:rFonts w:ascii="IBM Plex Sans Text" w:hAnsi="IBM Plex Sans Text"/>
          <w:b/>
          <w:bCs/>
        </w:rPr>
        <w:t>Type:</w:t>
      </w:r>
    </w:p>
    <w:p w14:paraId="7533A0CF" w14:textId="77777777" w:rsidR="007C75DC" w:rsidRPr="0067044A" w:rsidRDefault="007C75DC" w:rsidP="007C75DC">
      <w:pPr>
        <w:rPr>
          <w:rFonts w:ascii="IBM Plex Sans Text" w:hAnsi="IBM Plex Sans Text"/>
        </w:rPr>
      </w:pPr>
      <w:r w:rsidRPr="0067044A">
        <w:rPr>
          <w:rFonts w:ascii="IBM Plex Sans Text" w:hAnsi="IBM Plex Sans Text"/>
        </w:rPr>
        <w:t>APD Forecast</w:t>
      </w:r>
      <w:r w:rsidRPr="0067044A">
        <w:rPr>
          <w:rFonts w:ascii="IBM Plex Sans Text" w:hAnsi="IBM Plex Sans Text"/>
        </w:rPr>
        <w:tab/>
      </w:r>
      <w:r w:rsidRPr="0067044A">
        <w:rPr>
          <w:rFonts w:ascii="IBM Plex Sans Text" w:hAnsi="IBM Plex Sans Text"/>
        </w:rPr>
        <w:tab/>
      </w:r>
      <w:r w:rsidRPr="0067044A">
        <w:rPr>
          <w:rFonts w:ascii="IBM Plex Sans Text" w:hAnsi="IBM Plex Sans Text"/>
        </w:rPr>
        <w:tab/>
      </w:r>
      <w:r w:rsidRPr="0067044A">
        <w:rPr>
          <w:rFonts w:ascii="IBM Plex Sans Text" w:hAnsi="IBM Plex Sans Text"/>
        </w:rPr>
        <w:tab/>
        <w:t>Collection</w:t>
      </w:r>
    </w:p>
    <w:p w14:paraId="06836687" w14:textId="05A0F5B6" w:rsidR="007C75DC" w:rsidRPr="0067044A" w:rsidRDefault="007C75DC" w:rsidP="007C75DC">
      <w:pPr>
        <w:rPr>
          <w:rFonts w:ascii="IBM Plex Sans Text" w:hAnsi="IBM Plex Sans Text"/>
        </w:rPr>
      </w:pPr>
      <w:r>
        <w:rPr>
          <w:rFonts w:ascii="IBM Plex Sans Text" w:hAnsi="IBM Plex Sans Text"/>
        </w:rPr>
        <w:t>Employee Hours</w:t>
      </w:r>
      <w:r w:rsidRPr="0067044A">
        <w:rPr>
          <w:rFonts w:ascii="IBM Plex Sans Text" w:hAnsi="IBM Plex Sans Text"/>
        </w:rPr>
        <w:tab/>
      </w:r>
      <w:r w:rsidRPr="0067044A">
        <w:rPr>
          <w:rFonts w:ascii="IBM Plex Sans Text" w:hAnsi="IBM Plex Sans Text"/>
        </w:rPr>
        <w:tab/>
      </w:r>
      <w:r w:rsidRPr="0067044A">
        <w:rPr>
          <w:rFonts w:ascii="IBM Plex Sans Text" w:hAnsi="IBM Plex Sans Text"/>
        </w:rPr>
        <w:tab/>
        <w:t>Collection</w:t>
      </w:r>
    </w:p>
    <w:p w14:paraId="15C70AC1" w14:textId="77777777" w:rsidR="007C75DC" w:rsidRPr="0067044A" w:rsidRDefault="007C75DC" w:rsidP="007C75DC">
      <w:pPr>
        <w:ind w:left="0"/>
        <w:rPr>
          <w:rFonts w:ascii="IBM Plex Sans Text" w:hAnsi="IBM Plex Sans Text"/>
        </w:rPr>
      </w:pPr>
    </w:p>
    <w:p w14:paraId="0FF45047" w14:textId="77777777" w:rsidR="007C75DC" w:rsidRPr="0067044A" w:rsidRDefault="007C75DC" w:rsidP="007C75DC">
      <w:pPr>
        <w:rPr>
          <w:rFonts w:ascii="IBM Plex Sans Text" w:hAnsi="IBM Plex Sans Text"/>
        </w:rPr>
      </w:pPr>
      <w:r w:rsidRPr="0067044A">
        <w:rPr>
          <w:rFonts w:ascii="IBM Plex Sans Text" w:hAnsi="IBM Plex Sans Text"/>
          <w:b/>
          <w:bCs/>
        </w:rPr>
        <w:t>Output:</w:t>
      </w:r>
      <w:r w:rsidRPr="0067044A">
        <w:rPr>
          <w:rFonts w:ascii="IBM Plex Sans Text" w:hAnsi="IBM Plex Sans Text"/>
          <w:b/>
          <w:bCs/>
        </w:rPr>
        <w:tab/>
      </w:r>
      <w:r w:rsidRPr="0067044A">
        <w:rPr>
          <w:rFonts w:ascii="IBM Plex Sans Text" w:hAnsi="IBM Plex Sans Text"/>
        </w:rPr>
        <w:tab/>
      </w:r>
      <w:r w:rsidRPr="0067044A">
        <w:rPr>
          <w:rFonts w:ascii="IBM Plex Sans Text" w:hAnsi="IBM Plex Sans Text"/>
        </w:rPr>
        <w:tab/>
      </w:r>
      <w:r w:rsidRPr="0067044A">
        <w:rPr>
          <w:rFonts w:ascii="IBM Plex Sans Text" w:hAnsi="IBM Plex Sans Text"/>
        </w:rPr>
        <w:tab/>
      </w:r>
      <w:r w:rsidRPr="0067044A">
        <w:rPr>
          <w:rFonts w:ascii="IBM Plex Sans Text" w:hAnsi="IBM Plex Sans Text"/>
        </w:rPr>
        <w:tab/>
      </w:r>
      <w:r w:rsidRPr="0067044A">
        <w:rPr>
          <w:rFonts w:ascii="IBM Plex Sans Text" w:hAnsi="IBM Plex Sans Text"/>
        </w:rPr>
        <w:tab/>
      </w:r>
      <w:r w:rsidRPr="0067044A">
        <w:rPr>
          <w:rFonts w:ascii="IBM Plex Sans Text" w:hAnsi="IBM Plex Sans Text"/>
        </w:rPr>
        <w:tab/>
      </w:r>
      <w:r w:rsidRPr="0067044A">
        <w:rPr>
          <w:rFonts w:ascii="IBM Plex Sans Text" w:hAnsi="IBM Plex Sans Text"/>
          <w:b/>
          <w:bCs/>
        </w:rPr>
        <w:t>Type:</w:t>
      </w:r>
    </w:p>
    <w:p w14:paraId="2AB8762E" w14:textId="75811463" w:rsidR="007C75DC" w:rsidRDefault="007C75DC" w:rsidP="007C75DC">
      <w:pPr>
        <w:rPr>
          <w:rFonts w:ascii="IBM Plex Sans Text" w:hAnsi="IBM Plex Sans Text"/>
        </w:rPr>
      </w:pPr>
      <w:r w:rsidRPr="0067044A">
        <w:rPr>
          <w:rFonts w:ascii="IBM Plex Sans Text" w:hAnsi="IBM Plex Sans Text"/>
        </w:rPr>
        <w:t>GDDM Report (</w:t>
      </w:r>
      <w:r>
        <w:rPr>
          <w:rFonts w:ascii="IBM Plex Sans Text" w:hAnsi="IBM Plex Sans Text"/>
        </w:rPr>
        <w:t>with Forecasting assigned to all</w:t>
      </w:r>
      <w:r w:rsidRPr="0067044A">
        <w:rPr>
          <w:rFonts w:ascii="IBM Plex Sans Text" w:hAnsi="IBM Plex Sans Text"/>
        </w:rPr>
        <w:t xml:space="preserve">) </w:t>
      </w:r>
      <w:r w:rsidRPr="0067044A">
        <w:rPr>
          <w:rFonts w:ascii="IBM Plex Sans Text" w:hAnsi="IBM Plex Sans Text"/>
        </w:rPr>
        <w:tab/>
        <w:t>Collection</w:t>
      </w:r>
    </w:p>
    <w:p w14:paraId="73F81957" w14:textId="544D1B62" w:rsidR="007C75DC" w:rsidRPr="0067044A" w:rsidRDefault="007C75DC" w:rsidP="007C75DC">
      <w:pPr>
        <w:rPr>
          <w:rFonts w:ascii="IBM Plex Sans Text" w:hAnsi="IBM Plex Sans Text"/>
        </w:rPr>
      </w:pPr>
      <w:r>
        <w:rPr>
          <w:rFonts w:ascii="IBM Plex Sans Text" w:hAnsi="IBM Plex Sans Text"/>
        </w:rPr>
        <w:t>Last Week</w:t>
      </w:r>
      <w:r>
        <w:rPr>
          <w:rFonts w:ascii="IBM Plex Sans Text" w:hAnsi="IBM Plex Sans Text"/>
        </w:rPr>
        <w:tab/>
      </w:r>
      <w:r>
        <w:rPr>
          <w:rFonts w:ascii="IBM Plex Sans Text" w:hAnsi="IBM Plex Sans Text"/>
        </w:rPr>
        <w:tab/>
      </w:r>
      <w:r>
        <w:rPr>
          <w:rFonts w:ascii="IBM Plex Sans Text" w:hAnsi="IBM Plex Sans Text"/>
        </w:rPr>
        <w:tab/>
      </w:r>
      <w:r>
        <w:rPr>
          <w:rFonts w:ascii="IBM Plex Sans Text" w:hAnsi="IBM Plex Sans Text"/>
        </w:rPr>
        <w:tab/>
      </w:r>
      <w:r>
        <w:rPr>
          <w:rFonts w:ascii="IBM Plex Sans Text" w:hAnsi="IBM Plex Sans Text"/>
        </w:rPr>
        <w:tab/>
      </w:r>
      <w:r>
        <w:rPr>
          <w:rFonts w:ascii="IBM Plex Sans Text" w:hAnsi="IBM Plex Sans Text"/>
        </w:rPr>
        <w:tab/>
        <w:t>Text</w:t>
      </w:r>
    </w:p>
    <w:p w14:paraId="019A9A02" w14:textId="77777777" w:rsidR="007C75DC" w:rsidRPr="0067044A" w:rsidRDefault="007C75DC" w:rsidP="007C75DC">
      <w:pPr>
        <w:rPr>
          <w:rFonts w:ascii="IBM Plex Sans Text" w:hAnsi="IBM Plex Sans Text"/>
        </w:rPr>
      </w:pPr>
    </w:p>
    <w:p w14:paraId="18EA1A1A" w14:textId="79CEF9F7" w:rsidR="007C75DC" w:rsidRDefault="007C75DC" w:rsidP="007C75DC">
      <w:pPr>
        <w:rPr>
          <w:rFonts w:ascii="IBM Plex Sans Text" w:hAnsi="IBM Plex Sans Text"/>
          <w:b/>
          <w:bCs/>
        </w:rPr>
      </w:pPr>
      <w:r w:rsidRPr="0067044A">
        <w:rPr>
          <w:rFonts w:ascii="IBM Plex Sans Text" w:hAnsi="IBM Plex Sans Text"/>
          <w:b/>
          <w:bCs/>
        </w:rPr>
        <w:t>Work- Logic:</w:t>
      </w:r>
    </w:p>
    <w:p w14:paraId="1458635B" w14:textId="46C1F846" w:rsidR="007C75DC" w:rsidRDefault="007C75DC" w:rsidP="007C75DC">
      <w:pPr>
        <w:rPr>
          <w:rFonts w:ascii="IBM Plex Sans Text" w:hAnsi="IBM Plex Sans Text"/>
        </w:rPr>
      </w:pPr>
      <w:r>
        <w:rPr>
          <w:rFonts w:ascii="IBM Plex Sans Text" w:hAnsi="IBM Plex Sans Text"/>
        </w:rPr>
        <w:t xml:space="preserve">First latest week from the input is calculated </w:t>
      </w:r>
      <w:proofErr w:type="gramStart"/>
      <w:r>
        <w:rPr>
          <w:rFonts w:ascii="IBM Plex Sans Text" w:hAnsi="IBM Plex Sans Text"/>
        </w:rPr>
        <w:t>here(</w:t>
      </w:r>
      <w:proofErr w:type="gramEnd"/>
      <w:r>
        <w:rPr>
          <w:rFonts w:ascii="IBM Plex Sans Text" w:hAnsi="IBM Plex Sans Text"/>
        </w:rPr>
        <w:t>to be used later in the PPT).</w:t>
      </w:r>
    </w:p>
    <w:p w14:paraId="51A56899" w14:textId="238A433B" w:rsidR="007C75DC" w:rsidRDefault="007C75DC" w:rsidP="007C75DC">
      <w:pPr>
        <w:rPr>
          <w:rFonts w:ascii="IBM Plex Sans Text" w:hAnsi="IBM Plex Sans Text"/>
        </w:rPr>
      </w:pPr>
      <w:r>
        <w:rPr>
          <w:rFonts w:ascii="IBM Plex Sans Text" w:hAnsi="IBM Plex Sans Text"/>
        </w:rPr>
        <w:t>Checking the employees who don’t have any forecasting responsibility assigned. If such record exists, Forecasting Responsibility is assigned using APD Forecast File.</w:t>
      </w:r>
    </w:p>
    <w:p w14:paraId="0A41F6F8" w14:textId="1FAC34FA" w:rsidR="007C75DC" w:rsidRDefault="007C75DC" w:rsidP="007C75DC">
      <w:pPr>
        <w:rPr>
          <w:rFonts w:ascii="IBM Plex Sans Text" w:hAnsi="IBM Plex Sans Text"/>
        </w:rPr>
      </w:pPr>
    </w:p>
    <w:p w14:paraId="3FC3B621" w14:textId="3A395E69" w:rsidR="007C75DC" w:rsidRPr="00625889" w:rsidRDefault="007C75DC" w:rsidP="007C75DC">
      <w:pPr>
        <w:rPr>
          <w:rFonts w:ascii="IBM Plex Sans Text" w:hAnsi="IBM Plex Sans Text"/>
          <w:b/>
          <w:bCs/>
          <w:sz w:val="24"/>
          <w:u w:val="single"/>
        </w:rPr>
      </w:pPr>
      <w:r w:rsidRPr="00625889">
        <w:rPr>
          <w:rFonts w:ascii="IBM Plex Sans Text" w:hAnsi="IBM Plex Sans Text"/>
          <w:b/>
          <w:bCs/>
          <w:sz w:val="24"/>
          <w:u w:val="single"/>
        </w:rPr>
        <w:t>Preprocess GDDM Report Output:</w:t>
      </w:r>
    </w:p>
    <w:p w14:paraId="522EE39C" w14:textId="77777777" w:rsidR="007C75DC" w:rsidRPr="0067044A" w:rsidRDefault="007C75DC" w:rsidP="007C75DC">
      <w:pPr>
        <w:rPr>
          <w:rFonts w:ascii="IBM Plex Sans Text" w:hAnsi="IBM Plex Sans Text"/>
          <w:b/>
          <w:bCs/>
        </w:rPr>
      </w:pPr>
      <w:r w:rsidRPr="0067044A">
        <w:rPr>
          <w:rFonts w:ascii="IBM Plex Sans Text" w:hAnsi="IBM Plex Sans Text"/>
          <w:b/>
          <w:bCs/>
        </w:rPr>
        <w:t>Input:</w:t>
      </w:r>
      <w:r w:rsidRPr="0067044A">
        <w:rPr>
          <w:rFonts w:ascii="IBM Plex Sans Text" w:hAnsi="IBM Plex Sans Text"/>
        </w:rPr>
        <w:tab/>
      </w:r>
      <w:r w:rsidRPr="0067044A">
        <w:rPr>
          <w:rFonts w:ascii="IBM Plex Sans Text" w:hAnsi="IBM Plex Sans Text"/>
        </w:rPr>
        <w:tab/>
      </w:r>
      <w:r w:rsidRPr="0067044A">
        <w:rPr>
          <w:rFonts w:ascii="IBM Plex Sans Text" w:hAnsi="IBM Plex Sans Text"/>
        </w:rPr>
        <w:tab/>
      </w:r>
      <w:r w:rsidRPr="0067044A">
        <w:rPr>
          <w:rFonts w:ascii="IBM Plex Sans Text" w:hAnsi="IBM Plex Sans Text"/>
        </w:rPr>
        <w:tab/>
      </w:r>
      <w:r w:rsidRPr="0067044A">
        <w:rPr>
          <w:rFonts w:ascii="IBM Plex Sans Text" w:hAnsi="IBM Plex Sans Text"/>
        </w:rPr>
        <w:tab/>
      </w:r>
      <w:r w:rsidRPr="0067044A">
        <w:rPr>
          <w:rFonts w:ascii="IBM Plex Sans Text" w:hAnsi="IBM Plex Sans Text"/>
          <w:b/>
          <w:bCs/>
        </w:rPr>
        <w:t>Type:</w:t>
      </w:r>
    </w:p>
    <w:p w14:paraId="2FC36C10" w14:textId="6DC16668" w:rsidR="007C75DC" w:rsidRPr="0067044A" w:rsidRDefault="007C75DC" w:rsidP="007C75DC">
      <w:pPr>
        <w:rPr>
          <w:rFonts w:ascii="IBM Plex Sans Text" w:hAnsi="IBM Plex Sans Text"/>
        </w:rPr>
      </w:pPr>
      <w:r>
        <w:rPr>
          <w:rFonts w:ascii="IBM Plex Sans Text" w:hAnsi="IBM Plex Sans Text"/>
        </w:rPr>
        <w:t>Employee Hours</w:t>
      </w:r>
      <w:r w:rsidRPr="0067044A">
        <w:rPr>
          <w:rFonts w:ascii="IBM Plex Sans Text" w:hAnsi="IBM Plex Sans Text"/>
        </w:rPr>
        <w:tab/>
      </w:r>
      <w:r w:rsidRPr="0067044A">
        <w:rPr>
          <w:rFonts w:ascii="IBM Plex Sans Text" w:hAnsi="IBM Plex Sans Text"/>
        </w:rPr>
        <w:tab/>
      </w:r>
      <w:r w:rsidRPr="0067044A">
        <w:rPr>
          <w:rFonts w:ascii="IBM Plex Sans Text" w:hAnsi="IBM Plex Sans Text"/>
        </w:rPr>
        <w:tab/>
        <w:t>Collection</w:t>
      </w:r>
      <w:r>
        <w:rPr>
          <w:rFonts w:ascii="IBM Plex Sans Text" w:hAnsi="IBM Plex Sans Text"/>
        </w:rPr>
        <w:br/>
        <w:t>(Output from previous Step)</w:t>
      </w:r>
    </w:p>
    <w:p w14:paraId="5A66719C" w14:textId="5E0F7CAF" w:rsidR="007C75DC" w:rsidRPr="0067044A" w:rsidRDefault="007C75DC" w:rsidP="007C75DC">
      <w:pPr>
        <w:rPr>
          <w:rFonts w:ascii="IBM Plex Sans Text" w:hAnsi="IBM Plex Sans Text"/>
        </w:rPr>
      </w:pPr>
      <w:r w:rsidRPr="0067044A">
        <w:rPr>
          <w:rFonts w:ascii="IBM Plex Sans Text" w:hAnsi="IBM Plex Sans Text"/>
          <w:b/>
          <w:bCs/>
        </w:rPr>
        <w:t>Output:</w:t>
      </w:r>
      <w:r w:rsidRPr="0067044A">
        <w:rPr>
          <w:rFonts w:ascii="IBM Plex Sans Text" w:hAnsi="IBM Plex Sans Text"/>
          <w:b/>
          <w:bCs/>
        </w:rPr>
        <w:tab/>
      </w:r>
      <w:r w:rsidRPr="0067044A">
        <w:rPr>
          <w:rFonts w:ascii="IBM Plex Sans Text" w:hAnsi="IBM Plex Sans Text"/>
        </w:rPr>
        <w:tab/>
      </w:r>
      <w:r w:rsidRPr="0067044A">
        <w:rPr>
          <w:rFonts w:ascii="IBM Plex Sans Text" w:hAnsi="IBM Plex Sans Text"/>
        </w:rPr>
        <w:tab/>
      </w:r>
      <w:r w:rsidRPr="0067044A">
        <w:rPr>
          <w:rFonts w:ascii="IBM Plex Sans Text" w:hAnsi="IBM Plex Sans Text"/>
        </w:rPr>
        <w:tab/>
      </w:r>
      <w:r w:rsidRPr="0067044A">
        <w:rPr>
          <w:rFonts w:ascii="IBM Plex Sans Text" w:hAnsi="IBM Plex Sans Text"/>
        </w:rPr>
        <w:tab/>
      </w:r>
      <w:r w:rsidRPr="0067044A">
        <w:rPr>
          <w:rFonts w:ascii="IBM Plex Sans Text" w:hAnsi="IBM Plex Sans Text"/>
        </w:rPr>
        <w:tab/>
      </w:r>
      <w:r w:rsidRPr="0067044A">
        <w:rPr>
          <w:rFonts w:ascii="IBM Plex Sans Text" w:hAnsi="IBM Plex Sans Text"/>
        </w:rPr>
        <w:tab/>
      </w:r>
      <w:r>
        <w:rPr>
          <w:rFonts w:ascii="IBM Plex Sans Text" w:hAnsi="IBM Plex Sans Text"/>
        </w:rPr>
        <w:tab/>
      </w:r>
      <w:r w:rsidRPr="0067044A">
        <w:rPr>
          <w:rFonts w:ascii="IBM Plex Sans Text" w:hAnsi="IBM Plex Sans Text"/>
          <w:b/>
          <w:bCs/>
        </w:rPr>
        <w:t>Type:</w:t>
      </w:r>
    </w:p>
    <w:p w14:paraId="272145CA" w14:textId="79AD11A8" w:rsidR="007C75DC" w:rsidRPr="0067044A" w:rsidRDefault="007C75DC" w:rsidP="007C75DC">
      <w:pPr>
        <w:rPr>
          <w:rFonts w:ascii="IBM Plex Sans Text" w:hAnsi="IBM Plex Sans Text"/>
        </w:rPr>
      </w:pPr>
      <w:r>
        <w:rPr>
          <w:rFonts w:ascii="IBM Plex Sans Text" w:hAnsi="IBM Plex Sans Text"/>
        </w:rPr>
        <w:t>Employee Hours</w:t>
      </w:r>
      <w:r w:rsidRPr="0067044A">
        <w:rPr>
          <w:rFonts w:ascii="IBM Plex Sans Text" w:hAnsi="IBM Plex Sans Text"/>
        </w:rPr>
        <w:t xml:space="preserve"> (with</w:t>
      </w:r>
      <w:r>
        <w:rPr>
          <w:rFonts w:ascii="IBM Plex Sans Text" w:hAnsi="IBM Plex Sans Text"/>
        </w:rPr>
        <w:t xml:space="preserve"> seed hours distribution</w:t>
      </w:r>
      <w:r w:rsidRPr="0067044A">
        <w:rPr>
          <w:rFonts w:ascii="IBM Plex Sans Text" w:hAnsi="IBM Plex Sans Text"/>
        </w:rPr>
        <w:t xml:space="preserve">) </w:t>
      </w:r>
      <w:r w:rsidRPr="0067044A">
        <w:rPr>
          <w:rFonts w:ascii="IBM Plex Sans Text" w:hAnsi="IBM Plex Sans Text"/>
        </w:rPr>
        <w:tab/>
      </w:r>
      <w:r w:rsidRPr="0067044A">
        <w:rPr>
          <w:rFonts w:ascii="IBM Plex Sans Text" w:hAnsi="IBM Plex Sans Text"/>
        </w:rPr>
        <w:tab/>
        <w:t>Collection</w:t>
      </w:r>
    </w:p>
    <w:p w14:paraId="427F213D" w14:textId="77777777" w:rsidR="007C75DC" w:rsidRPr="0067044A" w:rsidRDefault="007C75DC" w:rsidP="007C75DC">
      <w:pPr>
        <w:rPr>
          <w:rFonts w:ascii="IBM Plex Sans Text" w:hAnsi="IBM Plex Sans Text"/>
        </w:rPr>
      </w:pPr>
    </w:p>
    <w:p w14:paraId="222AE63F" w14:textId="7F8B53C9" w:rsidR="007C75DC" w:rsidRDefault="007C75DC" w:rsidP="007C75DC">
      <w:pPr>
        <w:rPr>
          <w:rFonts w:ascii="IBM Plex Sans Text" w:hAnsi="IBM Plex Sans Text"/>
          <w:b/>
          <w:bCs/>
        </w:rPr>
      </w:pPr>
      <w:r w:rsidRPr="0067044A">
        <w:rPr>
          <w:rFonts w:ascii="IBM Plex Sans Text" w:hAnsi="IBM Plex Sans Text"/>
          <w:b/>
          <w:bCs/>
        </w:rPr>
        <w:t>Work- Logic:</w:t>
      </w:r>
    </w:p>
    <w:p w14:paraId="1F1A4CAB" w14:textId="00494982" w:rsidR="007C75DC" w:rsidRDefault="008B12C9" w:rsidP="007C75DC">
      <w:pPr>
        <w:rPr>
          <w:rFonts w:ascii="IBM Plex Sans Text" w:hAnsi="IBM Plex Sans Text"/>
        </w:rPr>
      </w:pPr>
      <w:r>
        <w:rPr>
          <w:rFonts w:ascii="IBM Plex Sans Text" w:hAnsi="IBM Plex Sans Text"/>
        </w:rPr>
        <w:t>Filter</w:t>
      </w:r>
      <w:r w:rsidR="007C75DC">
        <w:rPr>
          <w:rFonts w:ascii="IBM Plex Sans Text" w:hAnsi="IBM Plex Sans Text"/>
        </w:rPr>
        <w:t xml:space="preserve"> record for each employee belonging to same week.</w:t>
      </w:r>
    </w:p>
    <w:p w14:paraId="3477E697" w14:textId="7CCAC4BD" w:rsidR="007C75DC" w:rsidRDefault="007C75DC" w:rsidP="007C75DC">
      <w:pPr>
        <w:rPr>
          <w:rFonts w:ascii="IBM Plex Sans Text" w:hAnsi="IBM Plex Sans Text"/>
        </w:rPr>
      </w:pPr>
      <w:r>
        <w:rPr>
          <w:rFonts w:ascii="IBM Plex Sans Text" w:hAnsi="IBM Plex Sans Text"/>
        </w:rPr>
        <w:t xml:space="preserve">Sum up seed hours from the </w:t>
      </w:r>
      <w:r w:rsidR="008B12C9">
        <w:rPr>
          <w:rFonts w:ascii="IBM Plex Sans Text" w:hAnsi="IBM Plex Sans Text"/>
        </w:rPr>
        <w:t>filtered records.</w:t>
      </w:r>
    </w:p>
    <w:p w14:paraId="09EA8EF5" w14:textId="48B24216" w:rsidR="008B12C9" w:rsidRPr="007C75DC" w:rsidRDefault="008B12C9" w:rsidP="007C75DC">
      <w:pPr>
        <w:rPr>
          <w:rFonts w:ascii="IBM Plex Sans Text" w:hAnsi="IBM Plex Sans Text"/>
        </w:rPr>
      </w:pPr>
      <w:r>
        <w:rPr>
          <w:rFonts w:ascii="IBM Plex Sans Text" w:hAnsi="IBM Plex Sans Text"/>
        </w:rPr>
        <w:t>Count the No of Forecasting Responsibilities in the filtered records and divide the total seed hours equally among the Forecasting Responsibilities in the filtered records.</w:t>
      </w:r>
    </w:p>
    <w:p w14:paraId="2C792D18" w14:textId="77777777" w:rsidR="007C75DC" w:rsidRPr="007C75DC" w:rsidRDefault="007C75DC" w:rsidP="007C75DC">
      <w:pPr>
        <w:rPr>
          <w:rFonts w:ascii="IBM Plex Sans Text" w:hAnsi="IBM Plex Sans Text"/>
        </w:rPr>
      </w:pPr>
    </w:p>
    <w:p w14:paraId="710D9F2A" w14:textId="77777777" w:rsidR="0067044A" w:rsidRPr="0067044A" w:rsidRDefault="0067044A" w:rsidP="0067044A">
      <w:pPr>
        <w:rPr>
          <w:rFonts w:ascii="IBM Plex Sans Text" w:hAnsi="IBM Plex Sans Text"/>
          <w:b/>
          <w:bCs/>
          <w:sz w:val="24"/>
        </w:rPr>
      </w:pPr>
      <w:r w:rsidRPr="00625889">
        <w:rPr>
          <w:rFonts w:ascii="IBM Plex Sans Text" w:hAnsi="IBM Plex Sans Text"/>
          <w:b/>
          <w:bCs/>
          <w:sz w:val="24"/>
          <w:u w:val="single"/>
        </w:rPr>
        <w:t>Calculate Available Hours</w:t>
      </w:r>
      <w:r w:rsidRPr="0067044A">
        <w:rPr>
          <w:rFonts w:ascii="IBM Plex Sans Text" w:hAnsi="IBM Plex Sans Text"/>
          <w:b/>
          <w:bCs/>
          <w:sz w:val="24"/>
        </w:rPr>
        <w:t>:</w:t>
      </w:r>
    </w:p>
    <w:p w14:paraId="329FF86F" w14:textId="77777777" w:rsidR="0067044A" w:rsidRPr="0067044A" w:rsidRDefault="0067044A" w:rsidP="0067044A">
      <w:pPr>
        <w:rPr>
          <w:rFonts w:ascii="IBM Plex Sans Text" w:hAnsi="IBM Plex Sans Text"/>
          <w:b/>
          <w:bCs/>
        </w:rPr>
      </w:pPr>
      <w:r w:rsidRPr="0067044A">
        <w:rPr>
          <w:rFonts w:ascii="IBM Plex Sans Text" w:hAnsi="IBM Plex Sans Text"/>
          <w:b/>
          <w:bCs/>
        </w:rPr>
        <w:t>Input:</w:t>
      </w:r>
      <w:r w:rsidRPr="0067044A">
        <w:rPr>
          <w:rFonts w:ascii="IBM Plex Sans Text" w:hAnsi="IBM Plex Sans Text"/>
        </w:rPr>
        <w:tab/>
      </w:r>
      <w:r w:rsidRPr="0067044A">
        <w:rPr>
          <w:rFonts w:ascii="IBM Plex Sans Text" w:hAnsi="IBM Plex Sans Text"/>
        </w:rPr>
        <w:tab/>
      </w:r>
      <w:r w:rsidRPr="0067044A">
        <w:rPr>
          <w:rFonts w:ascii="IBM Plex Sans Text" w:hAnsi="IBM Plex Sans Text"/>
        </w:rPr>
        <w:tab/>
      </w:r>
      <w:r w:rsidRPr="0067044A">
        <w:rPr>
          <w:rFonts w:ascii="IBM Plex Sans Text" w:hAnsi="IBM Plex Sans Text"/>
        </w:rPr>
        <w:tab/>
      </w:r>
      <w:r w:rsidRPr="0067044A">
        <w:rPr>
          <w:rFonts w:ascii="IBM Plex Sans Text" w:hAnsi="IBM Plex Sans Text"/>
        </w:rPr>
        <w:tab/>
      </w:r>
      <w:r w:rsidRPr="0067044A">
        <w:rPr>
          <w:rFonts w:ascii="IBM Plex Sans Text" w:hAnsi="IBM Plex Sans Text"/>
          <w:b/>
          <w:bCs/>
        </w:rPr>
        <w:t>Type:</w:t>
      </w:r>
    </w:p>
    <w:p w14:paraId="3E0A7CA3" w14:textId="77777777" w:rsidR="0067044A" w:rsidRPr="0067044A" w:rsidRDefault="0067044A" w:rsidP="0067044A">
      <w:pPr>
        <w:rPr>
          <w:rFonts w:ascii="IBM Plex Sans Text" w:hAnsi="IBM Plex Sans Text"/>
        </w:rPr>
      </w:pPr>
      <w:r w:rsidRPr="0067044A">
        <w:rPr>
          <w:rFonts w:ascii="IBM Plex Sans Text" w:hAnsi="IBM Plex Sans Text"/>
        </w:rPr>
        <w:t>APD Forecast</w:t>
      </w:r>
      <w:r w:rsidRPr="0067044A">
        <w:rPr>
          <w:rFonts w:ascii="IBM Plex Sans Text" w:hAnsi="IBM Plex Sans Text"/>
        </w:rPr>
        <w:tab/>
      </w:r>
      <w:r w:rsidRPr="0067044A">
        <w:rPr>
          <w:rFonts w:ascii="IBM Plex Sans Text" w:hAnsi="IBM Plex Sans Text"/>
        </w:rPr>
        <w:tab/>
      </w:r>
      <w:r w:rsidRPr="0067044A">
        <w:rPr>
          <w:rFonts w:ascii="IBM Plex Sans Text" w:hAnsi="IBM Plex Sans Text"/>
        </w:rPr>
        <w:tab/>
      </w:r>
      <w:r w:rsidRPr="0067044A">
        <w:rPr>
          <w:rFonts w:ascii="IBM Plex Sans Text" w:hAnsi="IBM Plex Sans Text"/>
        </w:rPr>
        <w:tab/>
        <w:t>Collection</w:t>
      </w:r>
    </w:p>
    <w:p w14:paraId="335C498A" w14:textId="77777777" w:rsidR="0067044A" w:rsidRPr="0067044A" w:rsidRDefault="0067044A" w:rsidP="0067044A">
      <w:pPr>
        <w:rPr>
          <w:rFonts w:ascii="IBM Plex Sans Text" w:hAnsi="IBM Plex Sans Text"/>
        </w:rPr>
      </w:pPr>
      <w:r w:rsidRPr="0067044A">
        <w:rPr>
          <w:rFonts w:ascii="IBM Plex Sans Text" w:hAnsi="IBM Plex Sans Text"/>
        </w:rPr>
        <w:t>GDDM Report</w:t>
      </w:r>
      <w:r w:rsidRPr="0067044A">
        <w:rPr>
          <w:rFonts w:ascii="IBM Plex Sans Text" w:hAnsi="IBM Plex Sans Text"/>
        </w:rPr>
        <w:tab/>
      </w:r>
      <w:r w:rsidRPr="0067044A">
        <w:rPr>
          <w:rFonts w:ascii="IBM Plex Sans Text" w:hAnsi="IBM Plex Sans Text"/>
        </w:rPr>
        <w:tab/>
      </w:r>
      <w:r w:rsidRPr="0067044A">
        <w:rPr>
          <w:rFonts w:ascii="IBM Plex Sans Text" w:hAnsi="IBM Plex Sans Text"/>
        </w:rPr>
        <w:tab/>
      </w:r>
      <w:r w:rsidRPr="0067044A">
        <w:rPr>
          <w:rFonts w:ascii="IBM Plex Sans Text" w:hAnsi="IBM Plex Sans Text"/>
        </w:rPr>
        <w:tab/>
        <w:t>Collection</w:t>
      </w:r>
    </w:p>
    <w:p w14:paraId="767E022E" w14:textId="77777777" w:rsidR="0067044A" w:rsidRPr="0067044A" w:rsidRDefault="0067044A" w:rsidP="0067044A">
      <w:pPr>
        <w:rPr>
          <w:rFonts w:ascii="IBM Plex Sans Text" w:hAnsi="IBM Plex Sans Text"/>
        </w:rPr>
      </w:pPr>
      <w:r w:rsidRPr="0067044A">
        <w:rPr>
          <w:rFonts w:ascii="IBM Plex Sans Text" w:hAnsi="IBM Plex Sans Text"/>
        </w:rPr>
        <w:t>Automation Team List</w:t>
      </w:r>
      <w:r w:rsidRPr="0067044A">
        <w:rPr>
          <w:rFonts w:ascii="IBM Plex Sans Text" w:hAnsi="IBM Plex Sans Text"/>
        </w:rPr>
        <w:tab/>
      </w:r>
      <w:r w:rsidRPr="0067044A">
        <w:rPr>
          <w:rFonts w:ascii="IBM Plex Sans Text" w:hAnsi="IBM Plex Sans Text"/>
        </w:rPr>
        <w:tab/>
      </w:r>
      <w:r w:rsidRPr="0067044A">
        <w:rPr>
          <w:rFonts w:ascii="IBM Plex Sans Text" w:hAnsi="IBM Plex Sans Text"/>
        </w:rPr>
        <w:tab/>
        <w:t>Collection</w:t>
      </w:r>
    </w:p>
    <w:p w14:paraId="5B2690C0" w14:textId="77777777" w:rsidR="0067044A" w:rsidRPr="0067044A" w:rsidRDefault="0067044A" w:rsidP="0067044A">
      <w:pPr>
        <w:rPr>
          <w:rFonts w:ascii="IBM Plex Sans Text" w:hAnsi="IBM Plex Sans Text"/>
        </w:rPr>
      </w:pPr>
    </w:p>
    <w:p w14:paraId="718C0145" w14:textId="77777777" w:rsidR="0067044A" w:rsidRPr="0067044A" w:rsidRDefault="0067044A" w:rsidP="0067044A">
      <w:pPr>
        <w:rPr>
          <w:rFonts w:ascii="IBM Plex Sans Text" w:hAnsi="IBM Plex Sans Text"/>
        </w:rPr>
      </w:pPr>
    </w:p>
    <w:p w14:paraId="2319A702" w14:textId="77777777" w:rsidR="0067044A" w:rsidRPr="0067044A" w:rsidRDefault="0067044A" w:rsidP="0067044A">
      <w:pPr>
        <w:rPr>
          <w:rFonts w:ascii="IBM Plex Sans Text" w:hAnsi="IBM Plex Sans Text"/>
        </w:rPr>
      </w:pPr>
      <w:r w:rsidRPr="0067044A">
        <w:rPr>
          <w:rFonts w:ascii="IBM Plex Sans Text" w:hAnsi="IBM Plex Sans Text"/>
          <w:b/>
          <w:bCs/>
        </w:rPr>
        <w:t>Output:</w:t>
      </w:r>
      <w:r w:rsidRPr="0067044A">
        <w:rPr>
          <w:rFonts w:ascii="IBM Plex Sans Text" w:hAnsi="IBM Plex Sans Text"/>
          <w:b/>
          <w:bCs/>
        </w:rPr>
        <w:tab/>
      </w:r>
      <w:r w:rsidRPr="0067044A">
        <w:rPr>
          <w:rFonts w:ascii="IBM Plex Sans Text" w:hAnsi="IBM Plex Sans Text"/>
        </w:rPr>
        <w:tab/>
      </w:r>
      <w:r w:rsidRPr="0067044A">
        <w:rPr>
          <w:rFonts w:ascii="IBM Plex Sans Text" w:hAnsi="IBM Plex Sans Text"/>
        </w:rPr>
        <w:tab/>
      </w:r>
      <w:r w:rsidRPr="0067044A">
        <w:rPr>
          <w:rFonts w:ascii="IBM Plex Sans Text" w:hAnsi="IBM Plex Sans Text"/>
        </w:rPr>
        <w:tab/>
      </w:r>
      <w:r w:rsidRPr="0067044A">
        <w:rPr>
          <w:rFonts w:ascii="IBM Plex Sans Text" w:hAnsi="IBM Plex Sans Text"/>
        </w:rPr>
        <w:tab/>
      </w:r>
      <w:r w:rsidRPr="0067044A">
        <w:rPr>
          <w:rFonts w:ascii="IBM Plex Sans Text" w:hAnsi="IBM Plex Sans Text"/>
        </w:rPr>
        <w:tab/>
      </w:r>
      <w:r w:rsidRPr="0067044A">
        <w:rPr>
          <w:rFonts w:ascii="IBM Plex Sans Text" w:hAnsi="IBM Plex Sans Text"/>
        </w:rPr>
        <w:tab/>
      </w:r>
      <w:r w:rsidRPr="0067044A">
        <w:rPr>
          <w:rFonts w:ascii="IBM Plex Sans Text" w:hAnsi="IBM Plex Sans Text"/>
          <w:b/>
          <w:bCs/>
        </w:rPr>
        <w:t>Type:</w:t>
      </w:r>
    </w:p>
    <w:p w14:paraId="2A28C3C8" w14:textId="77777777" w:rsidR="0067044A" w:rsidRPr="0067044A" w:rsidRDefault="0067044A" w:rsidP="0067044A">
      <w:pPr>
        <w:rPr>
          <w:rFonts w:ascii="IBM Plex Sans Text" w:hAnsi="IBM Plex Sans Text"/>
        </w:rPr>
      </w:pPr>
      <w:r w:rsidRPr="0067044A">
        <w:rPr>
          <w:rFonts w:ascii="IBM Plex Sans Text" w:hAnsi="IBM Plex Sans Text"/>
        </w:rPr>
        <w:t xml:space="preserve">GDDM Report (with calculated available hours) </w:t>
      </w:r>
      <w:r w:rsidRPr="0067044A">
        <w:rPr>
          <w:rFonts w:ascii="IBM Plex Sans Text" w:hAnsi="IBM Plex Sans Text"/>
        </w:rPr>
        <w:tab/>
      </w:r>
      <w:r w:rsidRPr="0067044A">
        <w:rPr>
          <w:rFonts w:ascii="IBM Plex Sans Text" w:hAnsi="IBM Plex Sans Text"/>
        </w:rPr>
        <w:tab/>
        <w:t>Collection</w:t>
      </w:r>
    </w:p>
    <w:p w14:paraId="78EB9124" w14:textId="77777777" w:rsidR="0067044A" w:rsidRPr="0067044A" w:rsidRDefault="0067044A" w:rsidP="0067044A">
      <w:pPr>
        <w:rPr>
          <w:rFonts w:ascii="IBM Plex Sans Text" w:hAnsi="IBM Plex Sans Text"/>
        </w:rPr>
      </w:pPr>
    </w:p>
    <w:p w14:paraId="345BF633" w14:textId="77777777" w:rsidR="0067044A" w:rsidRPr="0067044A" w:rsidRDefault="0067044A" w:rsidP="0067044A">
      <w:pPr>
        <w:rPr>
          <w:rFonts w:ascii="IBM Plex Sans Text" w:hAnsi="IBM Plex Sans Text"/>
          <w:b/>
          <w:bCs/>
        </w:rPr>
      </w:pPr>
      <w:r w:rsidRPr="0067044A">
        <w:rPr>
          <w:rFonts w:ascii="IBM Plex Sans Text" w:hAnsi="IBM Plex Sans Text"/>
          <w:b/>
          <w:bCs/>
        </w:rPr>
        <w:t>Work- Logic:</w:t>
      </w:r>
    </w:p>
    <w:p w14:paraId="4700D10E" w14:textId="77777777" w:rsidR="0067044A" w:rsidRPr="0067044A" w:rsidRDefault="0067044A" w:rsidP="00DC4B06">
      <w:pPr>
        <w:pStyle w:val="ListParagraph"/>
        <w:numPr>
          <w:ilvl w:val="0"/>
          <w:numId w:val="19"/>
        </w:numPr>
        <w:spacing w:before="0" w:after="160" w:line="259" w:lineRule="auto"/>
        <w:rPr>
          <w:rFonts w:ascii="IBM Plex Sans Text" w:hAnsi="IBM Plex Sans Text"/>
        </w:rPr>
      </w:pPr>
      <w:r w:rsidRPr="0067044A">
        <w:rPr>
          <w:rFonts w:ascii="IBM Plex Sans Text" w:hAnsi="IBM Plex Sans Text"/>
        </w:rPr>
        <w:t>Store all the three collections and create duplicate copies of each collection to work on them.</w:t>
      </w:r>
    </w:p>
    <w:p w14:paraId="0560D5BD" w14:textId="77777777" w:rsidR="0067044A" w:rsidRPr="0067044A" w:rsidRDefault="0067044A" w:rsidP="00DC4B06">
      <w:pPr>
        <w:pStyle w:val="ListParagraph"/>
        <w:numPr>
          <w:ilvl w:val="0"/>
          <w:numId w:val="19"/>
        </w:numPr>
        <w:spacing w:before="0" w:after="160" w:line="259" w:lineRule="auto"/>
        <w:rPr>
          <w:rFonts w:ascii="IBM Plex Sans Text" w:hAnsi="IBM Plex Sans Text"/>
        </w:rPr>
      </w:pPr>
      <w:r w:rsidRPr="0067044A">
        <w:rPr>
          <w:rFonts w:ascii="IBM Plex Sans Text" w:hAnsi="IBM Plex Sans Text"/>
        </w:rPr>
        <w:t>Create a Loop which iterates on GDDM Report and calculate month according to the “</w:t>
      </w:r>
      <w:r w:rsidRPr="0067044A">
        <w:rPr>
          <w:rFonts w:ascii="IBM Plex Sans Text" w:hAnsi="IBM Plex Sans Text"/>
          <w:i/>
          <w:iCs/>
        </w:rPr>
        <w:t>week ending date</w:t>
      </w:r>
      <w:r w:rsidRPr="0067044A">
        <w:rPr>
          <w:rFonts w:ascii="IBM Plex Sans Text" w:hAnsi="IBM Plex Sans Text"/>
        </w:rPr>
        <w:t>” of each record and store beside that row under a new column “Month</w:t>
      </w:r>
      <w:r w:rsidRPr="0067044A">
        <w:rPr>
          <w:rFonts w:ascii="IBM Plex Sans Text" w:hAnsi="IBM Plex Sans Text"/>
          <w:i/>
          <w:iCs/>
        </w:rPr>
        <w:t xml:space="preserve"> No.” </w:t>
      </w:r>
      <w:r w:rsidRPr="0067044A">
        <w:rPr>
          <w:rFonts w:ascii="IBM Plex Sans Text" w:hAnsi="IBM Plex Sans Text"/>
        </w:rPr>
        <w:t>that will be used further to calculate the month.</w:t>
      </w:r>
    </w:p>
    <w:p w14:paraId="6EF46A5B" w14:textId="77777777" w:rsidR="0067044A" w:rsidRPr="0067044A" w:rsidRDefault="0067044A" w:rsidP="00DC4B06">
      <w:pPr>
        <w:pStyle w:val="ListParagraph"/>
        <w:numPr>
          <w:ilvl w:val="0"/>
          <w:numId w:val="19"/>
        </w:numPr>
        <w:spacing w:before="0" w:after="160" w:line="259" w:lineRule="auto"/>
        <w:rPr>
          <w:rFonts w:ascii="IBM Plex Sans Text" w:hAnsi="IBM Plex Sans Text"/>
        </w:rPr>
      </w:pPr>
      <w:r w:rsidRPr="0067044A">
        <w:rPr>
          <w:rFonts w:ascii="IBM Plex Sans Text" w:hAnsi="IBM Plex Sans Text"/>
        </w:rPr>
        <w:t>Start two loops in which a loop over “Team List” is nested inside the loop of “</w:t>
      </w:r>
      <w:r w:rsidRPr="0067044A">
        <w:rPr>
          <w:rFonts w:ascii="IBM Plex Sans Text" w:hAnsi="IBM Plex Sans Text"/>
          <w:i/>
          <w:iCs/>
        </w:rPr>
        <w:t>GDDM Report</w:t>
      </w:r>
      <w:r w:rsidRPr="0067044A">
        <w:rPr>
          <w:rFonts w:ascii="IBM Plex Sans Text" w:hAnsi="IBM Plex Sans Text"/>
        </w:rPr>
        <w:t>”.</w:t>
      </w:r>
    </w:p>
    <w:p w14:paraId="31A115D4" w14:textId="77777777" w:rsidR="0067044A" w:rsidRPr="0067044A" w:rsidRDefault="0067044A" w:rsidP="00DC4B06">
      <w:pPr>
        <w:pStyle w:val="ListParagraph"/>
        <w:numPr>
          <w:ilvl w:val="0"/>
          <w:numId w:val="19"/>
        </w:numPr>
        <w:spacing w:before="0" w:after="160" w:line="259" w:lineRule="auto"/>
        <w:rPr>
          <w:rFonts w:ascii="IBM Plex Sans Text" w:hAnsi="IBM Plex Sans Text"/>
        </w:rPr>
      </w:pPr>
      <w:r w:rsidRPr="0067044A">
        <w:rPr>
          <w:rFonts w:ascii="IBM Plex Sans Text" w:hAnsi="IBM Plex Sans Text"/>
        </w:rPr>
        <w:t>Filter the records of Team List which matches the record with GDDM Report and count managers in each case.</w:t>
      </w:r>
    </w:p>
    <w:p w14:paraId="0BCF27BB" w14:textId="77777777" w:rsidR="0067044A" w:rsidRPr="0067044A" w:rsidRDefault="0067044A" w:rsidP="00DC4B06">
      <w:pPr>
        <w:pStyle w:val="ListParagraph"/>
        <w:numPr>
          <w:ilvl w:val="0"/>
          <w:numId w:val="19"/>
        </w:numPr>
        <w:spacing w:before="0" w:after="160" w:line="259" w:lineRule="auto"/>
        <w:rPr>
          <w:rFonts w:ascii="IBM Plex Sans Text" w:hAnsi="IBM Plex Sans Text"/>
        </w:rPr>
      </w:pPr>
      <w:r w:rsidRPr="0067044A">
        <w:rPr>
          <w:rFonts w:ascii="IBM Plex Sans Text" w:hAnsi="IBM Plex Sans Text"/>
        </w:rPr>
        <w:t>In case of multiple forecast managers, Filter that record in “APD Forecast” file and find month for logic according to the month no. found in point 2. The month name is hard coded in the format as “First three letters of the month, e.g. ‘Jan’, ‘Feb’”.</w:t>
      </w:r>
    </w:p>
    <w:p w14:paraId="2533EFE0" w14:textId="77777777" w:rsidR="0067044A" w:rsidRPr="0067044A" w:rsidRDefault="0067044A" w:rsidP="00DC4B06">
      <w:pPr>
        <w:pStyle w:val="ListParagraph"/>
        <w:numPr>
          <w:ilvl w:val="0"/>
          <w:numId w:val="19"/>
        </w:numPr>
        <w:spacing w:before="0" w:after="160" w:line="259" w:lineRule="auto"/>
        <w:rPr>
          <w:rFonts w:ascii="IBM Plex Sans Text" w:hAnsi="IBM Plex Sans Text"/>
        </w:rPr>
      </w:pPr>
      <w:r w:rsidRPr="0067044A">
        <w:rPr>
          <w:rFonts w:ascii="IBM Plex Sans Text" w:hAnsi="IBM Plex Sans Text"/>
        </w:rPr>
        <w:t xml:space="preserve"> Get the ratio to divide the hours for current record. This “ratio” is found by iterating over the filtered collection and summing all their hours and dividing them by the current employee hours.</w:t>
      </w:r>
    </w:p>
    <w:p w14:paraId="54862E07" w14:textId="77777777" w:rsidR="0067044A" w:rsidRPr="0067044A" w:rsidRDefault="0067044A" w:rsidP="00DC4B06">
      <w:pPr>
        <w:pStyle w:val="ListParagraph"/>
        <w:numPr>
          <w:ilvl w:val="0"/>
          <w:numId w:val="19"/>
        </w:numPr>
        <w:spacing w:before="0" w:after="160" w:line="259" w:lineRule="auto"/>
        <w:rPr>
          <w:rFonts w:ascii="IBM Plex Sans Text" w:hAnsi="IBM Plex Sans Text"/>
          <w:color w:val="FF0000"/>
        </w:rPr>
      </w:pPr>
      <w:r w:rsidRPr="0067044A">
        <w:rPr>
          <w:rFonts w:ascii="IBM Plex Sans Text" w:hAnsi="IBM Plex Sans Text"/>
          <w:color w:val="FF0000"/>
        </w:rPr>
        <w:lastRenderedPageBreak/>
        <w:t>Exception Handling: If the hours are not mentioned or are 0, to prevent divide by zero exception,40 hours will be directly allocated if the ratio cannot be collected correctly due to inaccurate data.</w:t>
      </w:r>
    </w:p>
    <w:p w14:paraId="3AA0B196" w14:textId="77777777" w:rsidR="0067044A" w:rsidRPr="0067044A" w:rsidRDefault="0067044A" w:rsidP="00DC4B06">
      <w:pPr>
        <w:pStyle w:val="ListParagraph"/>
        <w:numPr>
          <w:ilvl w:val="0"/>
          <w:numId w:val="19"/>
        </w:numPr>
        <w:spacing w:before="0" w:after="160" w:line="259" w:lineRule="auto"/>
        <w:rPr>
          <w:rFonts w:ascii="IBM Plex Sans Text" w:hAnsi="IBM Plex Sans Text"/>
        </w:rPr>
      </w:pPr>
      <w:r w:rsidRPr="0067044A">
        <w:rPr>
          <w:rFonts w:ascii="IBM Plex Sans Text" w:hAnsi="IBM Plex Sans Text"/>
        </w:rPr>
        <w:t>After finding the ratio or in case of single forecast manager, check starting date and ending date of the employee in IBM with the week’s ending date and find whether for how many days has the employee worked in the current week and allocate available hours accordingly.</w:t>
      </w:r>
    </w:p>
    <w:p w14:paraId="41C9A8AD" w14:textId="77777777" w:rsidR="0067044A" w:rsidRPr="0067044A" w:rsidRDefault="0067044A" w:rsidP="00DC4B06">
      <w:pPr>
        <w:pStyle w:val="ListParagraph"/>
        <w:numPr>
          <w:ilvl w:val="0"/>
          <w:numId w:val="19"/>
        </w:numPr>
        <w:spacing w:before="0" w:after="160" w:line="259" w:lineRule="auto"/>
        <w:rPr>
          <w:rFonts w:ascii="IBM Plex Sans Text" w:hAnsi="IBM Plex Sans Text"/>
          <w:color w:val="FF0000"/>
        </w:rPr>
      </w:pPr>
      <w:r w:rsidRPr="0067044A">
        <w:rPr>
          <w:rFonts w:ascii="IBM Plex Sans Text" w:hAnsi="IBM Plex Sans Text"/>
          <w:color w:val="FF0000"/>
        </w:rPr>
        <w:t>Exception Handling: Here if date is not in correct manner, maximum 40 hours would be allocated to the person irrespective he has worked or not.</w:t>
      </w:r>
    </w:p>
    <w:p w14:paraId="7058BEE0" w14:textId="77777777" w:rsidR="0067044A" w:rsidRPr="0067044A" w:rsidRDefault="0067044A" w:rsidP="00DC4B06">
      <w:pPr>
        <w:pStyle w:val="ListParagraph"/>
        <w:numPr>
          <w:ilvl w:val="0"/>
          <w:numId w:val="19"/>
        </w:numPr>
        <w:spacing w:before="0" w:after="160" w:line="259" w:lineRule="auto"/>
        <w:rPr>
          <w:rFonts w:ascii="IBM Plex Sans Text" w:hAnsi="IBM Plex Sans Text"/>
        </w:rPr>
      </w:pPr>
      <w:r w:rsidRPr="0067044A">
        <w:rPr>
          <w:rFonts w:ascii="IBM Plex Sans Text" w:hAnsi="IBM Plex Sans Text"/>
        </w:rPr>
        <w:t>Check for overflow and underflow of calculation of available hours due to incorrect data, if that happens, allocate 40 and 0 hours respectively in each case.</w:t>
      </w:r>
    </w:p>
    <w:p w14:paraId="179F82E6" w14:textId="77777777" w:rsidR="0067044A" w:rsidRPr="0067044A" w:rsidRDefault="0067044A" w:rsidP="00DC4B06">
      <w:pPr>
        <w:pStyle w:val="ListParagraph"/>
        <w:numPr>
          <w:ilvl w:val="0"/>
          <w:numId w:val="19"/>
        </w:numPr>
        <w:spacing w:before="0" w:after="160" w:line="259" w:lineRule="auto"/>
        <w:rPr>
          <w:rFonts w:ascii="IBM Plex Sans Text" w:hAnsi="IBM Plex Sans Text"/>
        </w:rPr>
      </w:pPr>
      <w:r w:rsidRPr="0067044A">
        <w:rPr>
          <w:rFonts w:ascii="IBM Plex Sans Text" w:hAnsi="IBM Plex Sans Text"/>
        </w:rPr>
        <w:t xml:space="preserve">Now summation the available hours of each employee in a monthly order </w:t>
      </w:r>
      <w:proofErr w:type="gramStart"/>
      <w:r w:rsidRPr="0067044A">
        <w:rPr>
          <w:rFonts w:ascii="IBM Plex Sans Text" w:hAnsi="IBM Plex Sans Text"/>
        </w:rPr>
        <w:t>and also</w:t>
      </w:r>
      <w:proofErr w:type="gramEnd"/>
      <w:r w:rsidRPr="0067044A">
        <w:rPr>
          <w:rFonts w:ascii="IBM Plex Sans Text" w:hAnsi="IBM Plex Sans Text"/>
        </w:rPr>
        <w:t xml:space="preserve"> multiplying it with “FTE” record” of that person in Automation Team List.</w:t>
      </w:r>
    </w:p>
    <w:p w14:paraId="5D6D7E34" w14:textId="77777777" w:rsidR="0067044A" w:rsidRPr="0067044A" w:rsidRDefault="0067044A" w:rsidP="00DC4B06">
      <w:pPr>
        <w:pStyle w:val="ListParagraph"/>
        <w:numPr>
          <w:ilvl w:val="0"/>
          <w:numId w:val="19"/>
        </w:numPr>
        <w:spacing w:before="0" w:after="160" w:line="259" w:lineRule="auto"/>
        <w:rPr>
          <w:rFonts w:ascii="IBM Plex Sans Text" w:hAnsi="IBM Plex Sans Text"/>
          <w:color w:val="FF0000"/>
        </w:rPr>
      </w:pPr>
      <w:r w:rsidRPr="0067044A">
        <w:rPr>
          <w:rFonts w:ascii="IBM Plex Sans Text" w:hAnsi="IBM Plex Sans Text"/>
          <w:color w:val="FF0000"/>
        </w:rPr>
        <w:t>Exception Handling: If the record of the person is missing in the Automation Team List, assume the value of FTE =1 to prevent exception and assure smooth workflow of the bot.</w:t>
      </w:r>
    </w:p>
    <w:p w14:paraId="5DFB9918" w14:textId="77777777" w:rsidR="005E6483" w:rsidRDefault="005E6483" w:rsidP="0067044A">
      <w:pPr>
        <w:pStyle w:val="ListParagraph"/>
        <w:rPr>
          <w:rFonts w:ascii="IBM Plex Sans Text" w:hAnsi="IBM Plex Sans Text"/>
          <w:b/>
          <w:bCs/>
        </w:rPr>
      </w:pPr>
    </w:p>
    <w:p w14:paraId="13B59D0B" w14:textId="77777777" w:rsidR="005E6483" w:rsidRDefault="005E6483" w:rsidP="0067044A">
      <w:pPr>
        <w:pStyle w:val="ListParagraph"/>
        <w:rPr>
          <w:rFonts w:ascii="IBM Plex Sans Text" w:hAnsi="IBM Plex Sans Text"/>
          <w:b/>
          <w:bCs/>
        </w:rPr>
      </w:pPr>
    </w:p>
    <w:p w14:paraId="4C8F8A20" w14:textId="182D0F6E" w:rsidR="0067044A" w:rsidRPr="0067044A" w:rsidRDefault="0067044A" w:rsidP="0067044A">
      <w:pPr>
        <w:pStyle w:val="ListParagraph"/>
        <w:rPr>
          <w:rFonts w:ascii="IBM Plex Sans Text" w:hAnsi="IBM Plex Sans Text"/>
          <w:b/>
          <w:bCs/>
        </w:rPr>
      </w:pPr>
      <w:r w:rsidRPr="0067044A">
        <w:rPr>
          <w:rFonts w:ascii="IBM Plex Sans Text" w:hAnsi="IBM Plex Sans Text"/>
          <w:b/>
          <w:bCs/>
        </w:rPr>
        <w:t>Cause of Bot-Failure/Exception:</w:t>
      </w:r>
    </w:p>
    <w:p w14:paraId="39B2C36B" w14:textId="77777777" w:rsidR="0067044A" w:rsidRPr="0067044A" w:rsidRDefault="0067044A" w:rsidP="0067044A">
      <w:pPr>
        <w:pStyle w:val="ListParagraph"/>
        <w:rPr>
          <w:rFonts w:ascii="IBM Plex Sans Text" w:hAnsi="IBM Plex Sans Text"/>
          <w:b/>
          <w:bCs/>
        </w:rPr>
      </w:pPr>
    </w:p>
    <w:p w14:paraId="19FFB8E3" w14:textId="77777777" w:rsidR="0067044A" w:rsidRPr="0067044A" w:rsidRDefault="0067044A" w:rsidP="00DC4B06">
      <w:pPr>
        <w:pStyle w:val="ListParagraph"/>
        <w:numPr>
          <w:ilvl w:val="0"/>
          <w:numId w:val="20"/>
        </w:numPr>
        <w:spacing w:before="0" w:after="160" w:line="259" w:lineRule="auto"/>
        <w:rPr>
          <w:rFonts w:ascii="IBM Plex Sans Text" w:hAnsi="IBM Plex Sans Text"/>
        </w:rPr>
      </w:pPr>
      <w:r w:rsidRPr="0067044A">
        <w:rPr>
          <w:rFonts w:ascii="IBM Plex Sans Text" w:hAnsi="IBM Plex Sans Text"/>
        </w:rPr>
        <w:t>If the Start-Date /End-Date is missing or in incorrect pattern. Required pattern of the date needs to be universal in all the files and it should be “DD-MM-YYYY”.</w:t>
      </w:r>
    </w:p>
    <w:p w14:paraId="0264AE37" w14:textId="77777777" w:rsidR="0067044A" w:rsidRPr="0067044A" w:rsidRDefault="0067044A" w:rsidP="00DC4B06">
      <w:pPr>
        <w:pStyle w:val="ListParagraph"/>
        <w:numPr>
          <w:ilvl w:val="0"/>
          <w:numId w:val="20"/>
        </w:numPr>
        <w:spacing w:before="0" w:after="160" w:line="259" w:lineRule="auto"/>
        <w:rPr>
          <w:rFonts w:ascii="IBM Plex Sans Text" w:hAnsi="IBM Plex Sans Text"/>
        </w:rPr>
      </w:pPr>
      <w:r w:rsidRPr="0067044A">
        <w:rPr>
          <w:rFonts w:ascii="IBM Plex Sans Text" w:hAnsi="IBM Plex Sans Text"/>
        </w:rPr>
        <w:t>If a record of an employee present in GDDM is missing in either of “Team list” or” APD Forecast”, it can lead to bot failure.</w:t>
      </w:r>
    </w:p>
    <w:p w14:paraId="6B7C2DF9" w14:textId="77777777" w:rsidR="0067044A" w:rsidRPr="0067044A" w:rsidRDefault="0067044A" w:rsidP="00DC4B06">
      <w:pPr>
        <w:pStyle w:val="ListParagraph"/>
        <w:numPr>
          <w:ilvl w:val="0"/>
          <w:numId w:val="20"/>
        </w:numPr>
        <w:spacing w:before="0" w:after="160" w:line="259" w:lineRule="auto"/>
        <w:rPr>
          <w:rFonts w:ascii="IBM Plex Sans Text" w:hAnsi="IBM Plex Sans Text"/>
        </w:rPr>
      </w:pPr>
      <w:r w:rsidRPr="0067044A">
        <w:rPr>
          <w:rFonts w:ascii="IBM Plex Sans Text" w:hAnsi="IBM Plex Sans Text"/>
        </w:rPr>
        <w:t xml:space="preserve">Hours should be mentioned for each </w:t>
      </w:r>
      <w:proofErr w:type="gramStart"/>
      <w:r w:rsidRPr="0067044A">
        <w:rPr>
          <w:rFonts w:ascii="IBM Plex Sans Text" w:hAnsi="IBM Plex Sans Text"/>
        </w:rPr>
        <w:t>record(</w:t>
      </w:r>
      <w:proofErr w:type="gramEnd"/>
      <w:r w:rsidRPr="0067044A">
        <w:rPr>
          <w:rFonts w:ascii="IBM Plex Sans Text" w:hAnsi="IBM Plex Sans Text"/>
        </w:rPr>
        <w:t>in case of zero hours, mentioned the numerical value ‘0’ instead of leaving the cell blank.</w:t>
      </w:r>
    </w:p>
    <w:p w14:paraId="3B708F50" w14:textId="39567DAC" w:rsidR="0067044A" w:rsidRDefault="0067044A" w:rsidP="0067044A">
      <w:pPr>
        <w:ind w:left="720"/>
        <w:rPr>
          <w:rFonts w:ascii="IBM Plex Sans Text" w:hAnsi="IBM Plex Sans Text"/>
        </w:rPr>
      </w:pPr>
    </w:p>
    <w:p w14:paraId="171A5720" w14:textId="77777777" w:rsidR="008B12C9" w:rsidRPr="00625889" w:rsidRDefault="008B12C9" w:rsidP="008B12C9">
      <w:pPr>
        <w:rPr>
          <w:rFonts w:ascii="IBM Plex Sans Text" w:hAnsi="IBM Plex Sans Text"/>
          <w:b/>
          <w:bCs/>
          <w:sz w:val="24"/>
          <w:u w:val="single"/>
        </w:rPr>
      </w:pPr>
      <w:r w:rsidRPr="00625889">
        <w:rPr>
          <w:rFonts w:ascii="IBM Plex Sans Text" w:hAnsi="IBM Plex Sans Text"/>
          <w:b/>
          <w:bCs/>
          <w:sz w:val="24"/>
          <w:u w:val="single"/>
        </w:rPr>
        <w:t>Create YTD Report:</w:t>
      </w:r>
    </w:p>
    <w:p w14:paraId="688D30A7" w14:textId="77777777" w:rsidR="008B12C9" w:rsidRPr="0067044A" w:rsidRDefault="008B12C9" w:rsidP="008B12C9">
      <w:pPr>
        <w:rPr>
          <w:rFonts w:ascii="IBM Plex Sans Text" w:hAnsi="IBM Plex Sans Text"/>
          <w:b/>
          <w:bCs/>
        </w:rPr>
      </w:pPr>
      <w:r w:rsidRPr="0067044A">
        <w:rPr>
          <w:rFonts w:ascii="IBM Plex Sans Text" w:hAnsi="IBM Plex Sans Text"/>
          <w:b/>
          <w:bCs/>
        </w:rPr>
        <w:t>Input:</w:t>
      </w:r>
      <w:r w:rsidRPr="0067044A">
        <w:rPr>
          <w:rFonts w:ascii="IBM Plex Sans Text" w:hAnsi="IBM Plex Sans Text"/>
        </w:rPr>
        <w:tab/>
      </w:r>
      <w:r w:rsidRPr="0067044A">
        <w:rPr>
          <w:rFonts w:ascii="IBM Plex Sans Text" w:hAnsi="IBM Plex Sans Text"/>
        </w:rPr>
        <w:tab/>
      </w:r>
      <w:r w:rsidRPr="0067044A">
        <w:rPr>
          <w:rFonts w:ascii="IBM Plex Sans Text" w:hAnsi="IBM Plex Sans Text"/>
        </w:rPr>
        <w:tab/>
      </w:r>
      <w:r w:rsidRPr="0067044A">
        <w:rPr>
          <w:rFonts w:ascii="IBM Plex Sans Text" w:hAnsi="IBM Plex Sans Text"/>
        </w:rPr>
        <w:tab/>
      </w:r>
      <w:r w:rsidRPr="0067044A">
        <w:rPr>
          <w:rFonts w:ascii="IBM Plex Sans Text" w:hAnsi="IBM Plex Sans Text"/>
        </w:rPr>
        <w:tab/>
      </w:r>
      <w:r w:rsidRPr="0067044A">
        <w:rPr>
          <w:rFonts w:ascii="IBM Plex Sans Text" w:hAnsi="IBM Plex Sans Text"/>
          <w:b/>
          <w:bCs/>
        </w:rPr>
        <w:t>Type:</w:t>
      </w:r>
    </w:p>
    <w:p w14:paraId="0B906232" w14:textId="77777777" w:rsidR="008B12C9" w:rsidRPr="0067044A" w:rsidRDefault="008B12C9" w:rsidP="008B12C9">
      <w:pPr>
        <w:rPr>
          <w:rFonts w:ascii="IBM Plex Sans Text" w:hAnsi="IBM Plex Sans Text"/>
        </w:rPr>
      </w:pPr>
      <w:proofErr w:type="spellStart"/>
      <w:r>
        <w:rPr>
          <w:rFonts w:ascii="IBM Plex Sans Text" w:hAnsi="IBM Plex Sans Text"/>
        </w:rPr>
        <w:t>APDForecast</w:t>
      </w:r>
      <w:proofErr w:type="spellEnd"/>
      <w:r w:rsidRPr="0067044A">
        <w:rPr>
          <w:rFonts w:ascii="IBM Plex Sans Text" w:hAnsi="IBM Plex Sans Text"/>
        </w:rPr>
        <w:tab/>
      </w:r>
      <w:r w:rsidRPr="0067044A">
        <w:rPr>
          <w:rFonts w:ascii="IBM Plex Sans Text" w:hAnsi="IBM Plex Sans Text"/>
        </w:rPr>
        <w:tab/>
      </w:r>
      <w:r w:rsidRPr="0067044A">
        <w:rPr>
          <w:rFonts w:ascii="IBM Plex Sans Text" w:hAnsi="IBM Plex Sans Text"/>
        </w:rPr>
        <w:tab/>
      </w:r>
      <w:r w:rsidRPr="0067044A">
        <w:rPr>
          <w:rFonts w:ascii="IBM Plex Sans Text" w:hAnsi="IBM Plex Sans Text"/>
        </w:rPr>
        <w:tab/>
        <w:t>Collection</w:t>
      </w:r>
    </w:p>
    <w:p w14:paraId="3D13BE61" w14:textId="77777777" w:rsidR="008B12C9" w:rsidRPr="0067044A" w:rsidRDefault="008B12C9" w:rsidP="008B12C9">
      <w:pPr>
        <w:rPr>
          <w:rFonts w:ascii="IBM Plex Sans Text" w:hAnsi="IBM Plex Sans Text"/>
        </w:rPr>
      </w:pPr>
      <w:r>
        <w:rPr>
          <w:rFonts w:ascii="IBM Plex Sans Text" w:hAnsi="IBM Plex Sans Text"/>
        </w:rPr>
        <w:t>Employee Hours</w:t>
      </w:r>
      <w:r w:rsidRPr="0067044A">
        <w:rPr>
          <w:rFonts w:ascii="IBM Plex Sans Text" w:hAnsi="IBM Plex Sans Text"/>
        </w:rPr>
        <w:tab/>
      </w:r>
      <w:r w:rsidRPr="0067044A">
        <w:rPr>
          <w:rFonts w:ascii="IBM Plex Sans Text" w:hAnsi="IBM Plex Sans Text"/>
        </w:rPr>
        <w:tab/>
      </w:r>
      <w:r w:rsidRPr="0067044A">
        <w:rPr>
          <w:rFonts w:ascii="IBM Plex Sans Text" w:hAnsi="IBM Plex Sans Text"/>
        </w:rPr>
        <w:tab/>
        <w:t>Collection</w:t>
      </w:r>
    </w:p>
    <w:p w14:paraId="397B5B24" w14:textId="7D37C52A" w:rsidR="008B12C9" w:rsidRPr="0067044A" w:rsidRDefault="008B12C9" w:rsidP="008B12C9">
      <w:pPr>
        <w:rPr>
          <w:rFonts w:ascii="IBM Plex Sans Text" w:hAnsi="IBM Plex Sans Text"/>
        </w:rPr>
      </w:pPr>
      <w:r>
        <w:rPr>
          <w:rFonts w:ascii="IBM Plex Sans Text" w:hAnsi="IBM Plex Sans Text"/>
        </w:rPr>
        <w:t>Report File Path</w:t>
      </w:r>
      <w:r>
        <w:rPr>
          <w:rFonts w:ascii="IBM Plex Sans Text" w:hAnsi="IBM Plex Sans Text"/>
        </w:rPr>
        <w:tab/>
      </w:r>
      <w:r>
        <w:rPr>
          <w:rFonts w:ascii="IBM Plex Sans Text" w:hAnsi="IBM Plex Sans Text"/>
        </w:rPr>
        <w:tab/>
      </w:r>
      <w:r w:rsidRPr="0067044A">
        <w:rPr>
          <w:rFonts w:ascii="IBM Plex Sans Text" w:hAnsi="IBM Plex Sans Text"/>
        </w:rPr>
        <w:tab/>
      </w:r>
      <w:r>
        <w:rPr>
          <w:rFonts w:ascii="IBM Plex Sans Text" w:hAnsi="IBM Plex Sans Text"/>
        </w:rPr>
        <w:tab/>
        <w:t>Text</w:t>
      </w:r>
    </w:p>
    <w:p w14:paraId="4C644DFE" w14:textId="77777777" w:rsidR="008B12C9" w:rsidRPr="0067044A" w:rsidRDefault="008B12C9" w:rsidP="008B12C9">
      <w:pPr>
        <w:rPr>
          <w:rFonts w:ascii="IBM Plex Sans Text" w:hAnsi="IBM Plex Sans Text"/>
        </w:rPr>
      </w:pPr>
    </w:p>
    <w:p w14:paraId="3F10E1EA" w14:textId="77777777" w:rsidR="008B12C9" w:rsidRPr="0067044A" w:rsidRDefault="008B12C9" w:rsidP="008B12C9">
      <w:pPr>
        <w:rPr>
          <w:rFonts w:ascii="IBM Plex Sans Text" w:hAnsi="IBM Plex Sans Text"/>
        </w:rPr>
      </w:pPr>
    </w:p>
    <w:p w14:paraId="05B7A348" w14:textId="77777777" w:rsidR="008B12C9" w:rsidRPr="0067044A" w:rsidRDefault="008B12C9" w:rsidP="008B12C9">
      <w:pPr>
        <w:rPr>
          <w:rFonts w:ascii="IBM Plex Sans Text" w:hAnsi="IBM Plex Sans Text"/>
        </w:rPr>
      </w:pPr>
      <w:r w:rsidRPr="0067044A">
        <w:rPr>
          <w:rFonts w:ascii="IBM Plex Sans Text" w:hAnsi="IBM Plex Sans Text"/>
          <w:b/>
          <w:bCs/>
        </w:rPr>
        <w:t>Output:</w:t>
      </w:r>
      <w:r w:rsidRPr="0067044A">
        <w:rPr>
          <w:rFonts w:ascii="IBM Plex Sans Text" w:hAnsi="IBM Plex Sans Text"/>
          <w:b/>
          <w:bCs/>
        </w:rPr>
        <w:tab/>
      </w:r>
      <w:r w:rsidRPr="0067044A">
        <w:rPr>
          <w:rFonts w:ascii="IBM Plex Sans Text" w:hAnsi="IBM Plex Sans Text"/>
        </w:rPr>
        <w:tab/>
      </w:r>
      <w:r w:rsidRPr="0067044A">
        <w:rPr>
          <w:rFonts w:ascii="IBM Plex Sans Text" w:hAnsi="IBM Plex Sans Text"/>
        </w:rPr>
        <w:tab/>
      </w:r>
      <w:r w:rsidRPr="0067044A">
        <w:rPr>
          <w:rFonts w:ascii="IBM Plex Sans Text" w:hAnsi="IBM Plex Sans Text"/>
        </w:rPr>
        <w:tab/>
      </w:r>
      <w:r w:rsidRPr="0067044A">
        <w:rPr>
          <w:rFonts w:ascii="IBM Plex Sans Text" w:hAnsi="IBM Plex Sans Text"/>
        </w:rPr>
        <w:tab/>
      </w:r>
      <w:r w:rsidRPr="0067044A">
        <w:rPr>
          <w:rFonts w:ascii="IBM Plex Sans Text" w:hAnsi="IBM Plex Sans Text"/>
        </w:rPr>
        <w:tab/>
      </w:r>
      <w:r w:rsidRPr="0067044A">
        <w:rPr>
          <w:rFonts w:ascii="IBM Plex Sans Text" w:hAnsi="IBM Plex Sans Text"/>
        </w:rPr>
        <w:tab/>
      </w:r>
      <w:r w:rsidRPr="0067044A">
        <w:rPr>
          <w:rFonts w:ascii="IBM Plex Sans Text" w:hAnsi="IBM Plex Sans Text"/>
          <w:b/>
          <w:bCs/>
        </w:rPr>
        <w:t>Type:</w:t>
      </w:r>
    </w:p>
    <w:p w14:paraId="70FFA964" w14:textId="19DEA0C1" w:rsidR="008B12C9" w:rsidRPr="0067044A" w:rsidRDefault="008B12C9" w:rsidP="008B12C9">
      <w:pPr>
        <w:rPr>
          <w:rFonts w:ascii="IBM Plex Sans Text" w:hAnsi="IBM Plex Sans Text"/>
        </w:rPr>
      </w:pPr>
      <w:r>
        <w:rPr>
          <w:rFonts w:ascii="IBM Plex Sans Text" w:hAnsi="IBM Plex Sans Text"/>
        </w:rPr>
        <w:t>YTD Report</w:t>
      </w:r>
      <w:r>
        <w:rPr>
          <w:rFonts w:ascii="IBM Plex Sans Text" w:hAnsi="IBM Plex Sans Text"/>
        </w:rPr>
        <w:tab/>
      </w:r>
      <w:r>
        <w:rPr>
          <w:rFonts w:ascii="IBM Plex Sans Text" w:hAnsi="IBM Plex Sans Text"/>
        </w:rPr>
        <w:tab/>
      </w:r>
      <w:r>
        <w:rPr>
          <w:rFonts w:ascii="IBM Plex Sans Text" w:hAnsi="IBM Plex Sans Text"/>
        </w:rPr>
        <w:tab/>
      </w:r>
      <w:r>
        <w:rPr>
          <w:rFonts w:ascii="IBM Plex Sans Text" w:hAnsi="IBM Plex Sans Text"/>
        </w:rPr>
        <w:tab/>
      </w:r>
      <w:r w:rsidRPr="0067044A">
        <w:rPr>
          <w:rFonts w:ascii="IBM Plex Sans Text" w:hAnsi="IBM Plex Sans Text"/>
        </w:rPr>
        <w:t xml:space="preserve"> </w:t>
      </w:r>
      <w:r w:rsidRPr="0067044A">
        <w:rPr>
          <w:rFonts w:ascii="IBM Plex Sans Text" w:hAnsi="IBM Plex Sans Text"/>
        </w:rPr>
        <w:tab/>
      </w:r>
      <w:r w:rsidRPr="0067044A">
        <w:rPr>
          <w:rFonts w:ascii="IBM Plex Sans Text" w:hAnsi="IBM Plex Sans Text"/>
        </w:rPr>
        <w:tab/>
      </w:r>
      <w:r>
        <w:rPr>
          <w:rFonts w:ascii="IBM Plex Sans Text" w:hAnsi="IBM Plex Sans Text"/>
        </w:rPr>
        <w:t>Excel File</w:t>
      </w:r>
    </w:p>
    <w:p w14:paraId="1B124FED" w14:textId="77777777" w:rsidR="008B12C9" w:rsidRPr="0067044A" w:rsidRDefault="008B12C9" w:rsidP="008B12C9">
      <w:pPr>
        <w:rPr>
          <w:rFonts w:ascii="IBM Plex Sans Text" w:hAnsi="IBM Plex Sans Text"/>
        </w:rPr>
      </w:pPr>
    </w:p>
    <w:p w14:paraId="2890EE79" w14:textId="0CC9DCAA" w:rsidR="008B12C9" w:rsidRDefault="008B12C9" w:rsidP="008B12C9">
      <w:pPr>
        <w:rPr>
          <w:rFonts w:ascii="IBM Plex Sans Text" w:hAnsi="IBM Plex Sans Text"/>
          <w:b/>
          <w:bCs/>
        </w:rPr>
      </w:pPr>
      <w:r w:rsidRPr="0067044A">
        <w:rPr>
          <w:rFonts w:ascii="IBM Plex Sans Text" w:hAnsi="IBM Plex Sans Text"/>
          <w:b/>
          <w:bCs/>
        </w:rPr>
        <w:t>Work- Logic:</w:t>
      </w:r>
    </w:p>
    <w:p w14:paraId="3723235A" w14:textId="40521C4A" w:rsidR="008B12C9" w:rsidRPr="008B12C9" w:rsidRDefault="008B12C9" w:rsidP="00DC4B06">
      <w:pPr>
        <w:pStyle w:val="ListParagraph"/>
        <w:numPr>
          <w:ilvl w:val="0"/>
          <w:numId w:val="23"/>
        </w:numPr>
        <w:rPr>
          <w:rFonts w:ascii="IBM Plex Sans Text" w:hAnsi="IBM Plex Sans Text"/>
        </w:rPr>
      </w:pPr>
      <w:r w:rsidRPr="008B12C9">
        <w:rPr>
          <w:rFonts w:ascii="IBM Plex Sans Text" w:hAnsi="IBM Plex Sans Text"/>
        </w:rPr>
        <w:lastRenderedPageBreak/>
        <w:t>Create excel instance and check if the YTD Report file already exists.</w:t>
      </w:r>
    </w:p>
    <w:p w14:paraId="1981BABE" w14:textId="77777777" w:rsidR="008B12C9" w:rsidRDefault="008B12C9" w:rsidP="00DC4B06">
      <w:pPr>
        <w:pStyle w:val="ListParagraph"/>
        <w:numPr>
          <w:ilvl w:val="0"/>
          <w:numId w:val="23"/>
        </w:numPr>
        <w:rPr>
          <w:rFonts w:ascii="IBM Plex Sans Text" w:hAnsi="IBM Plex Sans Text"/>
        </w:rPr>
      </w:pPr>
      <w:r w:rsidRPr="008B12C9">
        <w:rPr>
          <w:rFonts w:ascii="IBM Plex Sans Text" w:hAnsi="IBM Plex Sans Text"/>
        </w:rPr>
        <w:t>If YTD Report Exists:</w:t>
      </w:r>
    </w:p>
    <w:p w14:paraId="35AEF7C7" w14:textId="1214E9CB" w:rsidR="008B12C9" w:rsidRDefault="008B12C9" w:rsidP="00DC4B06">
      <w:pPr>
        <w:pStyle w:val="ListParagraph"/>
        <w:numPr>
          <w:ilvl w:val="1"/>
          <w:numId w:val="23"/>
        </w:numPr>
        <w:rPr>
          <w:rFonts w:ascii="IBM Plex Sans Text" w:hAnsi="IBM Plex Sans Text"/>
        </w:rPr>
      </w:pPr>
      <w:r>
        <w:rPr>
          <w:rFonts w:ascii="IBM Plex Sans Text" w:hAnsi="IBM Plex Sans Text"/>
        </w:rPr>
        <w:t xml:space="preserve">Open the workbook and delete the previously created pivot </w:t>
      </w:r>
      <w:proofErr w:type="gramStart"/>
      <w:r>
        <w:rPr>
          <w:rFonts w:ascii="IBM Plex Sans Text" w:hAnsi="IBM Plex Sans Text"/>
        </w:rPr>
        <w:t>tables(</w:t>
      </w:r>
      <w:proofErr w:type="gramEnd"/>
      <w:r>
        <w:rPr>
          <w:rFonts w:ascii="IBM Plex Sans Text" w:hAnsi="IBM Plex Sans Text"/>
        </w:rPr>
        <w:t>as pivot tables can’t be over written)</w:t>
      </w:r>
    </w:p>
    <w:p w14:paraId="097D6F65" w14:textId="1A5C1273" w:rsidR="008B12C9" w:rsidRDefault="008B12C9" w:rsidP="00DC4B06">
      <w:pPr>
        <w:pStyle w:val="ListParagraph"/>
        <w:numPr>
          <w:ilvl w:val="1"/>
          <w:numId w:val="23"/>
        </w:numPr>
        <w:rPr>
          <w:rFonts w:ascii="IBM Plex Sans Text" w:hAnsi="IBM Plex Sans Text"/>
        </w:rPr>
      </w:pPr>
      <w:r>
        <w:rPr>
          <w:rFonts w:ascii="IBM Plex Sans Text" w:hAnsi="IBM Plex Sans Text"/>
        </w:rPr>
        <w:t>Read the whole data from the “</w:t>
      </w:r>
      <w:proofErr w:type="spellStart"/>
      <w:r>
        <w:rPr>
          <w:rFonts w:ascii="IBM Plex Sans Text" w:hAnsi="IBM Plex Sans Text"/>
        </w:rPr>
        <w:t>EmployeeWiseMonthWiseDetails</w:t>
      </w:r>
      <w:proofErr w:type="spellEnd"/>
      <w:r>
        <w:rPr>
          <w:rFonts w:ascii="IBM Plex Sans Text" w:hAnsi="IBM Plex Sans Text"/>
        </w:rPr>
        <w:t>” worksheet as a collection and calculate the row number where data is to be inserted.</w:t>
      </w:r>
    </w:p>
    <w:p w14:paraId="4851F9AA" w14:textId="0F3ED09B" w:rsidR="008B12C9" w:rsidRDefault="008B12C9" w:rsidP="00DC4B06">
      <w:pPr>
        <w:pStyle w:val="ListParagraph"/>
        <w:numPr>
          <w:ilvl w:val="1"/>
          <w:numId w:val="23"/>
        </w:numPr>
        <w:rPr>
          <w:rFonts w:ascii="IBM Plex Sans Text" w:hAnsi="IBM Plex Sans Text"/>
        </w:rPr>
      </w:pPr>
      <w:r>
        <w:rPr>
          <w:rFonts w:ascii="IBM Plex Sans Text" w:hAnsi="IBM Plex Sans Text"/>
        </w:rPr>
        <w:t>Set the cell reference and proceed with step 4.</w:t>
      </w:r>
    </w:p>
    <w:p w14:paraId="77D58619" w14:textId="6EFA51DD" w:rsidR="008B12C9" w:rsidRDefault="008B12C9" w:rsidP="00DC4B06">
      <w:pPr>
        <w:pStyle w:val="ListParagraph"/>
        <w:numPr>
          <w:ilvl w:val="0"/>
          <w:numId w:val="23"/>
        </w:numPr>
        <w:rPr>
          <w:rFonts w:ascii="IBM Plex Sans Text" w:hAnsi="IBM Plex Sans Text"/>
        </w:rPr>
      </w:pPr>
      <w:r>
        <w:rPr>
          <w:rFonts w:ascii="IBM Plex Sans Text" w:hAnsi="IBM Plex Sans Text"/>
        </w:rPr>
        <w:t>If YTD Report doesn’t exist:</w:t>
      </w:r>
    </w:p>
    <w:p w14:paraId="14236C9F" w14:textId="3CCA6D9C" w:rsidR="008B12C9" w:rsidRDefault="008B12C9" w:rsidP="00DC4B06">
      <w:pPr>
        <w:pStyle w:val="ListParagraph"/>
        <w:numPr>
          <w:ilvl w:val="1"/>
          <w:numId w:val="23"/>
        </w:numPr>
        <w:rPr>
          <w:rFonts w:ascii="IBM Plex Sans Text" w:hAnsi="IBM Plex Sans Text"/>
        </w:rPr>
      </w:pPr>
      <w:r>
        <w:rPr>
          <w:rFonts w:ascii="IBM Plex Sans Text" w:hAnsi="IBM Plex Sans Text"/>
        </w:rPr>
        <w:t>Create a new workbook and create a new worksheet and proceed with step 4.</w:t>
      </w:r>
    </w:p>
    <w:p w14:paraId="2B2EA266" w14:textId="6D92D486" w:rsidR="007D6D04" w:rsidRDefault="007D6D04" w:rsidP="00DC4B06">
      <w:pPr>
        <w:pStyle w:val="ListParagraph"/>
        <w:numPr>
          <w:ilvl w:val="0"/>
          <w:numId w:val="23"/>
        </w:numPr>
        <w:rPr>
          <w:rFonts w:ascii="IBM Plex Sans Text" w:hAnsi="IBM Plex Sans Text"/>
        </w:rPr>
      </w:pPr>
      <w:r>
        <w:rPr>
          <w:rFonts w:ascii="IBM Plex Sans Text" w:hAnsi="IBM Plex Sans Text"/>
        </w:rPr>
        <w:t>Define a new collection with field names as required in the YTD Report Format.</w:t>
      </w:r>
    </w:p>
    <w:p w14:paraId="3CDBDD07" w14:textId="34F0179C" w:rsidR="008B12C9" w:rsidRDefault="008B12C9" w:rsidP="00DC4B06">
      <w:pPr>
        <w:pStyle w:val="ListParagraph"/>
        <w:numPr>
          <w:ilvl w:val="0"/>
          <w:numId w:val="23"/>
        </w:numPr>
        <w:rPr>
          <w:rFonts w:ascii="IBM Plex Sans Text" w:hAnsi="IBM Plex Sans Text"/>
        </w:rPr>
      </w:pPr>
      <w:r>
        <w:rPr>
          <w:rFonts w:ascii="IBM Plex Sans Text" w:hAnsi="IBM Plex Sans Text"/>
        </w:rPr>
        <w:t xml:space="preserve">Iterate over Employee Hours and filter the </w:t>
      </w:r>
      <w:proofErr w:type="spellStart"/>
      <w:r>
        <w:rPr>
          <w:rFonts w:ascii="IBM Plex Sans Text" w:hAnsi="IBM Plex Sans Text"/>
        </w:rPr>
        <w:t>APDForecast</w:t>
      </w:r>
      <w:proofErr w:type="spellEnd"/>
      <w:r>
        <w:rPr>
          <w:rFonts w:ascii="IBM Plex Sans Text" w:hAnsi="IBM Plex Sans Text"/>
        </w:rPr>
        <w:t xml:space="preserve"> for each </w:t>
      </w:r>
      <w:r w:rsidR="007D6D04">
        <w:rPr>
          <w:rFonts w:ascii="IBM Plex Sans Text" w:hAnsi="IBM Plex Sans Text"/>
        </w:rPr>
        <w:t xml:space="preserve">row of Employee Hours. </w:t>
      </w:r>
    </w:p>
    <w:p w14:paraId="79C68A1E" w14:textId="65C9322D" w:rsidR="007D6D04" w:rsidRDefault="007D6D04" w:rsidP="00DC4B06">
      <w:pPr>
        <w:pStyle w:val="ListParagraph"/>
        <w:numPr>
          <w:ilvl w:val="0"/>
          <w:numId w:val="23"/>
        </w:numPr>
        <w:rPr>
          <w:rFonts w:ascii="IBM Plex Sans Text" w:hAnsi="IBM Plex Sans Text"/>
        </w:rPr>
      </w:pPr>
      <w:r>
        <w:rPr>
          <w:rFonts w:ascii="IBM Plex Sans Text" w:hAnsi="IBM Plex Sans Text"/>
        </w:rPr>
        <w:t>Insert Team and Seed/Non-Seed from APD Forecast and Other Data from Employee Hours.</w:t>
      </w:r>
    </w:p>
    <w:p w14:paraId="7296C69B" w14:textId="3535373C" w:rsidR="007D6D04" w:rsidRDefault="007D6D04" w:rsidP="00DC4B06">
      <w:pPr>
        <w:pStyle w:val="ListParagraph"/>
        <w:numPr>
          <w:ilvl w:val="0"/>
          <w:numId w:val="23"/>
        </w:numPr>
        <w:rPr>
          <w:rFonts w:ascii="IBM Plex Sans Text" w:hAnsi="IBM Plex Sans Text"/>
        </w:rPr>
      </w:pPr>
      <w:r>
        <w:rPr>
          <w:rFonts w:ascii="IBM Plex Sans Text" w:hAnsi="IBM Plex Sans Text"/>
        </w:rPr>
        <w:t>Write this final processed collection into the worksheet and create filter table in the same worksheet.</w:t>
      </w:r>
    </w:p>
    <w:p w14:paraId="5594C00D" w14:textId="357C3D07" w:rsidR="007D6D04" w:rsidRDefault="007D6D04" w:rsidP="00DC4B06">
      <w:pPr>
        <w:pStyle w:val="ListParagraph"/>
        <w:numPr>
          <w:ilvl w:val="0"/>
          <w:numId w:val="23"/>
        </w:numPr>
        <w:rPr>
          <w:rFonts w:ascii="IBM Plex Sans Text" w:hAnsi="IBM Plex Sans Text"/>
        </w:rPr>
      </w:pPr>
      <w:r>
        <w:rPr>
          <w:rFonts w:ascii="IBM Plex Sans Text" w:hAnsi="IBM Plex Sans Text"/>
        </w:rPr>
        <w:t>Now proceed with creating pivot tables.</w:t>
      </w:r>
    </w:p>
    <w:p w14:paraId="7A3E0A82" w14:textId="43DC6E3F" w:rsidR="007D6D04" w:rsidRDefault="007D6D04" w:rsidP="00DC4B06">
      <w:pPr>
        <w:pStyle w:val="ListParagraph"/>
        <w:numPr>
          <w:ilvl w:val="0"/>
          <w:numId w:val="23"/>
        </w:numPr>
        <w:rPr>
          <w:rFonts w:ascii="IBM Plex Sans Text" w:hAnsi="IBM Plex Sans Text"/>
        </w:rPr>
      </w:pPr>
      <w:r>
        <w:rPr>
          <w:rFonts w:ascii="IBM Plex Sans Text" w:hAnsi="IBM Plex Sans Text"/>
        </w:rPr>
        <w:t>Save the workbook and close instance.</w:t>
      </w:r>
    </w:p>
    <w:p w14:paraId="7A7E3CC0" w14:textId="7E8087DC" w:rsidR="007D6D04" w:rsidRPr="007D6D04" w:rsidRDefault="007D6D04" w:rsidP="007D6D04">
      <w:pPr>
        <w:rPr>
          <w:rFonts w:ascii="IBM Plex Sans Text" w:hAnsi="IBM Plex Sans Text"/>
          <w:b/>
          <w:bCs/>
          <w:color w:val="FF0000"/>
        </w:rPr>
      </w:pPr>
      <w:r w:rsidRPr="007D6D04">
        <w:rPr>
          <w:rFonts w:ascii="IBM Plex Sans Text" w:hAnsi="IBM Plex Sans Text"/>
          <w:b/>
          <w:bCs/>
          <w:color w:val="FF0000"/>
        </w:rPr>
        <w:t>NOTE: When creating the incremental report, make sure the data for the previous months is taken as whole(i.e. input data for whole months, don’t exclude any weeks as the data would be overwritten for the months provided again in the inputs and this may lead to discrepancies)</w:t>
      </w:r>
    </w:p>
    <w:p w14:paraId="461FFEAF" w14:textId="77777777" w:rsidR="005E6483" w:rsidRPr="0067044A" w:rsidRDefault="005E6483" w:rsidP="0067044A">
      <w:pPr>
        <w:ind w:left="720"/>
        <w:rPr>
          <w:rFonts w:ascii="IBM Plex Sans Text" w:hAnsi="IBM Plex Sans Text"/>
        </w:rPr>
      </w:pPr>
    </w:p>
    <w:p w14:paraId="6836C10F" w14:textId="77777777" w:rsidR="0067044A" w:rsidRPr="00625889" w:rsidRDefault="0067044A" w:rsidP="0067044A">
      <w:pPr>
        <w:ind w:left="720"/>
        <w:rPr>
          <w:rFonts w:ascii="IBM Plex Sans Text" w:hAnsi="IBM Plex Sans Text"/>
          <w:b/>
          <w:bCs/>
          <w:sz w:val="24"/>
          <w:u w:val="single"/>
        </w:rPr>
      </w:pPr>
      <w:r w:rsidRPr="00625889">
        <w:rPr>
          <w:rFonts w:ascii="IBM Plex Sans Text" w:hAnsi="IBM Plex Sans Text"/>
          <w:b/>
          <w:bCs/>
          <w:sz w:val="24"/>
          <w:u w:val="single"/>
        </w:rPr>
        <w:t>CALCULATE WEEK, QUARTER AND MONTH</w:t>
      </w:r>
    </w:p>
    <w:p w14:paraId="179943DA" w14:textId="77777777" w:rsidR="0067044A" w:rsidRPr="0067044A" w:rsidRDefault="0067044A" w:rsidP="0067044A">
      <w:pPr>
        <w:ind w:left="720"/>
        <w:rPr>
          <w:rFonts w:ascii="IBM Plex Sans Text" w:hAnsi="IBM Plex Sans Text"/>
        </w:rPr>
      </w:pPr>
      <w:r w:rsidRPr="0067044A">
        <w:rPr>
          <w:rFonts w:ascii="IBM Plex Sans Text" w:hAnsi="IBM Plex Sans Text"/>
          <w:b/>
          <w:bCs/>
        </w:rPr>
        <w:t>Input:</w:t>
      </w:r>
      <w:r w:rsidRPr="0067044A">
        <w:rPr>
          <w:rFonts w:ascii="IBM Plex Sans Text" w:hAnsi="IBM Plex Sans Text"/>
          <w:b/>
          <w:bCs/>
        </w:rPr>
        <w:tab/>
      </w:r>
      <w:r w:rsidRPr="0067044A">
        <w:rPr>
          <w:rFonts w:ascii="IBM Plex Sans Text" w:hAnsi="IBM Plex Sans Text"/>
        </w:rPr>
        <w:tab/>
      </w:r>
      <w:r w:rsidRPr="0067044A">
        <w:rPr>
          <w:rFonts w:ascii="IBM Plex Sans Text" w:hAnsi="IBM Plex Sans Text"/>
        </w:rPr>
        <w:tab/>
      </w:r>
      <w:r w:rsidRPr="0067044A">
        <w:rPr>
          <w:rFonts w:ascii="IBM Plex Sans Text" w:hAnsi="IBM Plex Sans Text"/>
        </w:rPr>
        <w:tab/>
      </w:r>
      <w:r w:rsidRPr="0067044A">
        <w:rPr>
          <w:rFonts w:ascii="IBM Plex Sans Text" w:hAnsi="IBM Plex Sans Text"/>
          <w:b/>
          <w:bCs/>
        </w:rPr>
        <w:t>Type:</w:t>
      </w:r>
    </w:p>
    <w:p w14:paraId="6DCCCF25" w14:textId="77777777" w:rsidR="0067044A" w:rsidRPr="0067044A" w:rsidRDefault="0067044A" w:rsidP="0067044A">
      <w:pPr>
        <w:ind w:left="720"/>
        <w:rPr>
          <w:rFonts w:ascii="IBM Plex Sans Text" w:hAnsi="IBM Plex Sans Text"/>
        </w:rPr>
      </w:pPr>
      <w:r w:rsidRPr="0067044A">
        <w:rPr>
          <w:rFonts w:ascii="IBM Plex Sans Text" w:hAnsi="IBM Plex Sans Text"/>
        </w:rPr>
        <w:t>Calendar</w:t>
      </w:r>
      <w:r w:rsidRPr="0067044A">
        <w:rPr>
          <w:rFonts w:ascii="IBM Plex Sans Text" w:hAnsi="IBM Plex Sans Text"/>
        </w:rPr>
        <w:tab/>
      </w:r>
      <w:r w:rsidRPr="0067044A">
        <w:rPr>
          <w:rFonts w:ascii="IBM Plex Sans Text" w:hAnsi="IBM Plex Sans Text"/>
        </w:rPr>
        <w:tab/>
      </w:r>
      <w:r w:rsidRPr="0067044A">
        <w:rPr>
          <w:rFonts w:ascii="IBM Plex Sans Text" w:hAnsi="IBM Plex Sans Text"/>
        </w:rPr>
        <w:tab/>
        <w:t>Collection</w:t>
      </w:r>
    </w:p>
    <w:p w14:paraId="6533AD2F" w14:textId="77777777" w:rsidR="0067044A" w:rsidRPr="0067044A" w:rsidRDefault="0067044A" w:rsidP="0067044A">
      <w:pPr>
        <w:ind w:left="720"/>
        <w:rPr>
          <w:rFonts w:ascii="IBM Plex Sans Text" w:hAnsi="IBM Plex Sans Text"/>
        </w:rPr>
      </w:pPr>
      <w:r w:rsidRPr="0067044A">
        <w:rPr>
          <w:rFonts w:ascii="IBM Plex Sans Text" w:hAnsi="IBM Plex Sans Text"/>
        </w:rPr>
        <w:t>Date</w:t>
      </w:r>
      <w:r w:rsidRPr="0067044A">
        <w:rPr>
          <w:rFonts w:ascii="IBM Plex Sans Text" w:hAnsi="IBM Plex Sans Text"/>
        </w:rPr>
        <w:tab/>
      </w:r>
      <w:r w:rsidRPr="0067044A">
        <w:rPr>
          <w:rFonts w:ascii="IBM Plex Sans Text" w:hAnsi="IBM Plex Sans Text"/>
        </w:rPr>
        <w:tab/>
      </w:r>
      <w:r w:rsidRPr="0067044A">
        <w:rPr>
          <w:rFonts w:ascii="IBM Plex Sans Text" w:hAnsi="IBM Plex Sans Text"/>
        </w:rPr>
        <w:tab/>
      </w:r>
      <w:r w:rsidRPr="0067044A">
        <w:rPr>
          <w:rFonts w:ascii="IBM Plex Sans Text" w:hAnsi="IBM Plex Sans Text"/>
        </w:rPr>
        <w:tab/>
        <w:t>Date</w:t>
      </w:r>
    </w:p>
    <w:p w14:paraId="0A87CFE6" w14:textId="77777777" w:rsidR="0067044A" w:rsidRPr="0067044A" w:rsidRDefault="0067044A" w:rsidP="0067044A">
      <w:pPr>
        <w:ind w:left="720"/>
        <w:rPr>
          <w:rFonts w:ascii="IBM Plex Sans Text" w:hAnsi="IBM Plex Sans Text"/>
        </w:rPr>
      </w:pPr>
    </w:p>
    <w:p w14:paraId="173F6CA5" w14:textId="77777777" w:rsidR="0067044A" w:rsidRPr="0067044A" w:rsidRDefault="0067044A" w:rsidP="0067044A">
      <w:pPr>
        <w:ind w:left="720"/>
        <w:rPr>
          <w:rFonts w:ascii="IBM Plex Sans Text" w:hAnsi="IBM Plex Sans Text"/>
        </w:rPr>
      </w:pPr>
      <w:r w:rsidRPr="0067044A">
        <w:rPr>
          <w:rFonts w:ascii="IBM Plex Sans Text" w:hAnsi="IBM Plex Sans Text"/>
          <w:b/>
          <w:bCs/>
        </w:rPr>
        <w:t>Output:</w:t>
      </w:r>
      <w:r w:rsidRPr="0067044A">
        <w:rPr>
          <w:rFonts w:ascii="IBM Plex Sans Text" w:hAnsi="IBM Plex Sans Text"/>
          <w:b/>
          <w:bCs/>
        </w:rPr>
        <w:tab/>
      </w:r>
      <w:r w:rsidRPr="0067044A">
        <w:rPr>
          <w:rFonts w:ascii="IBM Plex Sans Text" w:hAnsi="IBM Plex Sans Text"/>
        </w:rPr>
        <w:tab/>
      </w:r>
      <w:r w:rsidRPr="0067044A">
        <w:rPr>
          <w:rFonts w:ascii="IBM Plex Sans Text" w:hAnsi="IBM Plex Sans Text"/>
        </w:rPr>
        <w:tab/>
      </w:r>
      <w:r w:rsidRPr="0067044A">
        <w:rPr>
          <w:rFonts w:ascii="IBM Plex Sans Text" w:hAnsi="IBM Plex Sans Text"/>
        </w:rPr>
        <w:tab/>
      </w:r>
      <w:r w:rsidRPr="0067044A">
        <w:rPr>
          <w:rFonts w:ascii="IBM Plex Sans Text" w:hAnsi="IBM Plex Sans Text"/>
          <w:b/>
          <w:bCs/>
        </w:rPr>
        <w:t>Type:</w:t>
      </w:r>
    </w:p>
    <w:p w14:paraId="7737B15B" w14:textId="77777777" w:rsidR="0067044A" w:rsidRPr="0067044A" w:rsidRDefault="0067044A" w:rsidP="0067044A">
      <w:pPr>
        <w:ind w:left="720"/>
        <w:rPr>
          <w:rFonts w:ascii="IBM Plex Sans Text" w:hAnsi="IBM Plex Sans Text"/>
        </w:rPr>
      </w:pPr>
      <w:r w:rsidRPr="0067044A">
        <w:rPr>
          <w:rFonts w:ascii="IBM Plex Sans Text" w:hAnsi="IBM Plex Sans Text"/>
        </w:rPr>
        <w:t>Month</w:t>
      </w:r>
      <w:r w:rsidRPr="0067044A">
        <w:rPr>
          <w:rFonts w:ascii="IBM Plex Sans Text" w:hAnsi="IBM Plex Sans Text"/>
        </w:rPr>
        <w:tab/>
      </w:r>
      <w:r w:rsidRPr="0067044A">
        <w:rPr>
          <w:rFonts w:ascii="IBM Plex Sans Text" w:hAnsi="IBM Plex Sans Text"/>
        </w:rPr>
        <w:tab/>
      </w:r>
      <w:r w:rsidRPr="0067044A">
        <w:rPr>
          <w:rFonts w:ascii="IBM Plex Sans Text" w:hAnsi="IBM Plex Sans Text"/>
        </w:rPr>
        <w:tab/>
      </w:r>
      <w:r w:rsidRPr="0067044A">
        <w:rPr>
          <w:rFonts w:ascii="IBM Plex Sans Text" w:hAnsi="IBM Plex Sans Text"/>
        </w:rPr>
        <w:tab/>
        <w:t>Text Variable</w:t>
      </w:r>
    </w:p>
    <w:p w14:paraId="2E9BF1D6" w14:textId="77777777" w:rsidR="0067044A" w:rsidRPr="0067044A" w:rsidRDefault="0067044A" w:rsidP="0067044A">
      <w:pPr>
        <w:ind w:left="720"/>
        <w:rPr>
          <w:rFonts w:ascii="IBM Plex Sans Text" w:hAnsi="IBM Plex Sans Text"/>
        </w:rPr>
      </w:pPr>
      <w:r w:rsidRPr="0067044A">
        <w:rPr>
          <w:rFonts w:ascii="IBM Plex Sans Text" w:hAnsi="IBM Plex Sans Text"/>
        </w:rPr>
        <w:t>Quarter</w:t>
      </w:r>
      <w:r w:rsidRPr="0067044A">
        <w:rPr>
          <w:rFonts w:ascii="IBM Plex Sans Text" w:hAnsi="IBM Plex Sans Text"/>
        </w:rPr>
        <w:tab/>
      </w:r>
      <w:r w:rsidRPr="0067044A">
        <w:rPr>
          <w:rFonts w:ascii="IBM Plex Sans Text" w:hAnsi="IBM Plex Sans Text"/>
        </w:rPr>
        <w:tab/>
      </w:r>
      <w:r w:rsidRPr="0067044A">
        <w:rPr>
          <w:rFonts w:ascii="IBM Plex Sans Text" w:hAnsi="IBM Plex Sans Text"/>
        </w:rPr>
        <w:tab/>
      </w:r>
      <w:r w:rsidRPr="0067044A">
        <w:rPr>
          <w:rFonts w:ascii="IBM Plex Sans Text" w:hAnsi="IBM Plex Sans Text"/>
        </w:rPr>
        <w:tab/>
        <w:t>Text Variable</w:t>
      </w:r>
    </w:p>
    <w:p w14:paraId="2F99694C" w14:textId="77777777" w:rsidR="0067044A" w:rsidRPr="0067044A" w:rsidRDefault="0067044A" w:rsidP="0067044A">
      <w:pPr>
        <w:ind w:left="720"/>
        <w:rPr>
          <w:rFonts w:ascii="IBM Plex Sans Text" w:hAnsi="IBM Plex Sans Text"/>
        </w:rPr>
      </w:pPr>
    </w:p>
    <w:p w14:paraId="2B69582F" w14:textId="77777777" w:rsidR="0067044A" w:rsidRPr="0067044A" w:rsidRDefault="0067044A" w:rsidP="0067044A">
      <w:pPr>
        <w:ind w:left="720"/>
        <w:rPr>
          <w:rFonts w:ascii="IBM Plex Sans Text" w:hAnsi="IBM Plex Sans Text"/>
          <w:b/>
          <w:bCs/>
        </w:rPr>
      </w:pPr>
      <w:r w:rsidRPr="0067044A">
        <w:rPr>
          <w:rFonts w:ascii="IBM Plex Sans Text" w:hAnsi="IBM Plex Sans Text"/>
          <w:b/>
          <w:bCs/>
        </w:rPr>
        <w:t>Work-Logic:</w:t>
      </w:r>
    </w:p>
    <w:p w14:paraId="0368D92C" w14:textId="77777777" w:rsidR="0067044A" w:rsidRPr="0067044A" w:rsidRDefault="0067044A" w:rsidP="00DC4B06">
      <w:pPr>
        <w:pStyle w:val="ListParagraph"/>
        <w:numPr>
          <w:ilvl w:val="0"/>
          <w:numId w:val="21"/>
        </w:numPr>
        <w:spacing w:before="0" w:after="160" w:line="259" w:lineRule="auto"/>
        <w:rPr>
          <w:rFonts w:ascii="IBM Plex Sans Text" w:hAnsi="IBM Plex Sans Text"/>
        </w:rPr>
      </w:pPr>
      <w:r w:rsidRPr="0067044A">
        <w:rPr>
          <w:rFonts w:ascii="IBM Plex Sans Text" w:hAnsi="IBM Plex Sans Text"/>
        </w:rPr>
        <w:t>Start a loop and iterate it over Calendar Collection.</w:t>
      </w:r>
    </w:p>
    <w:p w14:paraId="68601525" w14:textId="77777777" w:rsidR="0067044A" w:rsidRPr="0067044A" w:rsidRDefault="0067044A" w:rsidP="00DC4B06">
      <w:pPr>
        <w:pStyle w:val="ListParagraph"/>
        <w:numPr>
          <w:ilvl w:val="0"/>
          <w:numId w:val="21"/>
        </w:numPr>
        <w:spacing w:before="0" w:after="160" w:line="259" w:lineRule="auto"/>
        <w:rPr>
          <w:rFonts w:ascii="IBM Plex Sans Text" w:hAnsi="IBM Plex Sans Text"/>
        </w:rPr>
      </w:pPr>
      <w:r w:rsidRPr="0067044A">
        <w:rPr>
          <w:rFonts w:ascii="IBM Plex Sans Text" w:hAnsi="IBM Plex Sans Text"/>
        </w:rPr>
        <w:t>Check for range of date with Calendar starting date and ending date for each month.</w:t>
      </w:r>
    </w:p>
    <w:p w14:paraId="49181411" w14:textId="77777777" w:rsidR="0067044A" w:rsidRPr="0067044A" w:rsidRDefault="0067044A" w:rsidP="00DC4B06">
      <w:pPr>
        <w:pStyle w:val="ListParagraph"/>
        <w:numPr>
          <w:ilvl w:val="0"/>
          <w:numId w:val="21"/>
        </w:numPr>
        <w:spacing w:before="0" w:after="160" w:line="259" w:lineRule="auto"/>
        <w:rPr>
          <w:rFonts w:ascii="IBM Plex Sans Text" w:hAnsi="IBM Plex Sans Text"/>
        </w:rPr>
      </w:pPr>
      <w:r w:rsidRPr="0067044A">
        <w:rPr>
          <w:rFonts w:ascii="IBM Plex Sans Text" w:hAnsi="IBM Plex Sans Text"/>
        </w:rPr>
        <w:t>When the date comes in range, break and store the corresponding month.</w:t>
      </w:r>
    </w:p>
    <w:p w14:paraId="3BC6B208" w14:textId="77777777" w:rsidR="0067044A" w:rsidRPr="0067044A" w:rsidRDefault="0067044A" w:rsidP="00DC4B06">
      <w:pPr>
        <w:pStyle w:val="ListParagraph"/>
        <w:numPr>
          <w:ilvl w:val="0"/>
          <w:numId w:val="21"/>
        </w:numPr>
        <w:spacing w:before="0" w:after="160" w:line="259" w:lineRule="auto"/>
        <w:rPr>
          <w:rFonts w:ascii="IBM Plex Sans Text" w:hAnsi="IBM Plex Sans Text"/>
        </w:rPr>
      </w:pPr>
      <w:r w:rsidRPr="0067044A">
        <w:rPr>
          <w:rFonts w:ascii="IBM Plex Sans Text" w:hAnsi="IBM Plex Sans Text"/>
        </w:rPr>
        <w:lastRenderedPageBreak/>
        <w:t>Calculate quarter according to the month.</w:t>
      </w:r>
    </w:p>
    <w:p w14:paraId="50A8BF49" w14:textId="77777777" w:rsidR="0067044A" w:rsidRPr="0067044A" w:rsidRDefault="0067044A" w:rsidP="0067044A">
      <w:pPr>
        <w:ind w:left="720"/>
        <w:rPr>
          <w:rFonts w:ascii="IBM Plex Sans Text" w:hAnsi="IBM Plex Sans Text"/>
        </w:rPr>
      </w:pPr>
    </w:p>
    <w:p w14:paraId="74BF4050" w14:textId="77777777" w:rsidR="0067044A" w:rsidRPr="0067044A" w:rsidRDefault="0067044A" w:rsidP="0067044A">
      <w:pPr>
        <w:pStyle w:val="ListParagraph"/>
        <w:rPr>
          <w:rFonts w:ascii="IBM Plex Sans Text" w:hAnsi="IBM Plex Sans Text"/>
          <w:b/>
          <w:bCs/>
        </w:rPr>
      </w:pPr>
      <w:r w:rsidRPr="0067044A">
        <w:rPr>
          <w:rFonts w:ascii="IBM Plex Sans Text" w:hAnsi="IBM Plex Sans Text"/>
          <w:b/>
          <w:bCs/>
        </w:rPr>
        <w:t>Cause of Bot-Failure/Exception:</w:t>
      </w:r>
    </w:p>
    <w:p w14:paraId="6813335F" w14:textId="77777777" w:rsidR="0067044A" w:rsidRPr="0067044A" w:rsidRDefault="0067044A" w:rsidP="00DC4B06">
      <w:pPr>
        <w:pStyle w:val="ListParagraph"/>
        <w:numPr>
          <w:ilvl w:val="0"/>
          <w:numId w:val="22"/>
        </w:numPr>
        <w:spacing w:before="0" w:after="160" w:line="259" w:lineRule="auto"/>
        <w:rPr>
          <w:rFonts w:ascii="IBM Plex Sans Text" w:hAnsi="IBM Plex Sans Text"/>
        </w:rPr>
      </w:pPr>
      <w:r w:rsidRPr="0067044A">
        <w:rPr>
          <w:rFonts w:ascii="IBM Plex Sans Text" w:hAnsi="IBM Plex Sans Text"/>
        </w:rPr>
        <w:t xml:space="preserve">Date should be in correct format to prevent halt in </w:t>
      </w:r>
      <w:proofErr w:type="gramStart"/>
      <w:r w:rsidRPr="0067044A">
        <w:rPr>
          <w:rFonts w:ascii="IBM Plex Sans Text" w:hAnsi="IBM Plex Sans Text"/>
        </w:rPr>
        <w:t>work flow</w:t>
      </w:r>
      <w:proofErr w:type="gramEnd"/>
      <w:r w:rsidRPr="0067044A">
        <w:rPr>
          <w:rFonts w:ascii="IBM Plex Sans Text" w:hAnsi="IBM Plex Sans Text"/>
        </w:rPr>
        <w:t>.</w:t>
      </w:r>
    </w:p>
    <w:p w14:paraId="47CAEC0C" w14:textId="77777777" w:rsidR="0067044A" w:rsidRPr="0067044A" w:rsidRDefault="0067044A" w:rsidP="0067044A">
      <w:pPr>
        <w:ind w:left="720"/>
        <w:rPr>
          <w:rFonts w:ascii="IBM Plex Sans Text" w:hAnsi="IBM Plex Sans Text"/>
          <w:b/>
          <w:bCs/>
          <w:sz w:val="40"/>
          <w:szCs w:val="40"/>
        </w:rPr>
      </w:pPr>
    </w:p>
    <w:p w14:paraId="4ECE5D8D" w14:textId="77777777" w:rsidR="0067044A" w:rsidRPr="00625889" w:rsidRDefault="0067044A" w:rsidP="0067044A">
      <w:pPr>
        <w:ind w:left="720"/>
        <w:rPr>
          <w:rFonts w:ascii="IBM Plex Sans Text" w:hAnsi="IBM Plex Sans Text"/>
          <w:b/>
          <w:bCs/>
          <w:sz w:val="24"/>
          <w:u w:val="single"/>
        </w:rPr>
      </w:pPr>
      <w:r w:rsidRPr="00625889">
        <w:rPr>
          <w:rFonts w:ascii="IBM Plex Sans Text" w:hAnsi="IBM Plex Sans Text"/>
          <w:b/>
          <w:bCs/>
          <w:sz w:val="24"/>
          <w:u w:val="single"/>
        </w:rPr>
        <w:t>CREATE PRESENTATION</w:t>
      </w:r>
    </w:p>
    <w:p w14:paraId="5DE7D837" w14:textId="77777777" w:rsidR="0067044A" w:rsidRPr="0067044A" w:rsidRDefault="0067044A" w:rsidP="0067044A">
      <w:pPr>
        <w:ind w:left="720"/>
        <w:rPr>
          <w:rFonts w:ascii="IBM Plex Sans Text" w:hAnsi="IBM Plex Sans Text"/>
          <w:b/>
          <w:bCs/>
        </w:rPr>
      </w:pPr>
      <w:r w:rsidRPr="0067044A">
        <w:rPr>
          <w:rFonts w:ascii="IBM Plex Sans Text" w:hAnsi="IBM Plex Sans Text"/>
          <w:b/>
          <w:bCs/>
        </w:rPr>
        <w:t>Input:</w:t>
      </w:r>
      <w:r w:rsidRPr="0067044A">
        <w:rPr>
          <w:rFonts w:ascii="IBM Plex Sans Text" w:hAnsi="IBM Plex Sans Text"/>
          <w:b/>
          <w:bCs/>
        </w:rPr>
        <w:tab/>
      </w:r>
      <w:r w:rsidRPr="0067044A">
        <w:rPr>
          <w:rFonts w:ascii="IBM Plex Sans Text" w:hAnsi="IBM Plex Sans Text"/>
          <w:b/>
          <w:bCs/>
        </w:rPr>
        <w:tab/>
      </w:r>
      <w:r w:rsidRPr="0067044A">
        <w:rPr>
          <w:rFonts w:ascii="IBM Plex Sans Text" w:hAnsi="IBM Plex Sans Text"/>
          <w:b/>
          <w:bCs/>
        </w:rPr>
        <w:tab/>
        <w:t>Type:</w:t>
      </w:r>
    </w:p>
    <w:p w14:paraId="225EA8B3" w14:textId="77777777" w:rsidR="0067044A" w:rsidRPr="0067044A" w:rsidRDefault="0067044A" w:rsidP="0067044A">
      <w:pPr>
        <w:ind w:left="720"/>
        <w:rPr>
          <w:rFonts w:ascii="IBM Plex Sans Text" w:hAnsi="IBM Plex Sans Text"/>
        </w:rPr>
      </w:pPr>
      <w:r w:rsidRPr="0067044A">
        <w:rPr>
          <w:rFonts w:ascii="IBM Plex Sans Text" w:hAnsi="IBM Plex Sans Text"/>
        </w:rPr>
        <w:t>Calendar</w:t>
      </w:r>
      <w:r w:rsidRPr="0067044A">
        <w:rPr>
          <w:rFonts w:ascii="IBM Plex Sans Text" w:hAnsi="IBM Plex Sans Text"/>
        </w:rPr>
        <w:tab/>
      </w:r>
      <w:r w:rsidRPr="0067044A">
        <w:rPr>
          <w:rFonts w:ascii="IBM Plex Sans Text" w:hAnsi="IBM Plex Sans Text"/>
        </w:rPr>
        <w:tab/>
        <w:t>Collection</w:t>
      </w:r>
    </w:p>
    <w:p w14:paraId="247A9207" w14:textId="77777777" w:rsidR="0067044A" w:rsidRPr="0067044A" w:rsidRDefault="0067044A" w:rsidP="0067044A">
      <w:pPr>
        <w:ind w:left="720"/>
        <w:rPr>
          <w:rFonts w:ascii="IBM Plex Sans Text" w:hAnsi="IBM Plex Sans Text"/>
        </w:rPr>
      </w:pPr>
      <w:r w:rsidRPr="0067044A">
        <w:rPr>
          <w:rFonts w:ascii="IBM Plex Sans Text" w:hAnsi="IBM Plex Sans Text"/>
        </w:rPr>
        <w:t>APD Hub Lead</w:t>
      </w:r>
      <w:r w:rsidRPr="0067044A">
        <w:rPr>
          <w:rFonts w:ascii="IBM Plex Sans Text" w:hAnsi="IBM Plex Sans Text"/>
        </w:rPr>
        <w:tab/>
      </w:r>
      <w:r w:rsidRPr="0067044A">
        <w:rPr>
          <w:rFonts w:ascii="IBM Plex Sans Text" w:hAnsi="IBM Plex Sans Text"/>
        </w:rPr>
        <w:tab/>
        <w:t>Collection</w:t>
      </w:r>
    </w:p>
    <w:p w14:paraId="0D40D676" w14:textId="77777777" w:rsidR="0067044A" w:rsidRPr="0067044A" w:rsidRDefault="0067044A" w:rsidP="0067044A">
      <w:pPr>
        <w:ind w:left="720"/>
        <w:rPr>
          <w:rFonts w:ascii="IBM Plex Sans Text" w:hAnsi="IBM Plex Sans Text"/>
        </w:rPr>
      </w:pPr>
      <w:r w:rsidRPr="0067044A">
        <w:rPr>
          <w:rFonts w:ascii="IBM Plex Sans Text" w:hAnsi="IBM Plex Sans Text"/>
        </w:rPr>
        <w:t>PPT Path</w:t>
      </w:r>
      <w:r w:rsidRPr="0067044A">
        <w:rPr>
          <w:rFonts w:ascii="IBM Plex Sans Text" w:hAnsi="IBM Plex Sans Text"/>
        </w:rPr>
        <w:tab/>
      </w:r>
      <w:r w:rsidRPr="0067044A">
        <w:rPr>
          <w:rFonts w:ascii="IBM Plex Sans Text" w:hAnsi="IBM Plex Sans Text"/>
        </w:rPr>
        <w:tab/>
        <w:t>Text</w:t>
      </w:r>
    </w:p>
    <w:p w14:paraId="0B701E06" w14:textId="77777777" w:rsidR="0067044A" w:rsidRPr="0067044A" w:rsidRDefault="0067044A" w:rsidP="0067044A">
      <w:pPr>
        <w:ind w:left="720"/>
        <w:rPr>
          <w:rFonts w:ascii="IBM Plex Sans Text" w:hAnsi="IBM Plex Sans Text"/>
        </w:rPr>
      </w:pPr>
      <w:r w:rsidRPr="0067044A">
        <w:rPr>
          <w:rFonts w:ascii="IBM Plex Sans Text" w:hAnsi="IBM Plex Sans Text"/>
        </w:rPr>
        <w:t>PPT Name</w:t>
      </w:r>
      <w:r w:rsidRPr="0067044A">
        <w:rPr>
          <w:rFonts w:ascii="IBM Plex Sans Text" w:hAnsi="IBM Plex Sans Text"/>
        </w:rPr>
        <w:tab/>
      </w:r>
      <w:r w:rsidRPr="0067044A">
        <w:rPr>
          <w:rFonts w:ascii="IBM Plex Sans Text" w:hAnsi="IBM Plex Sans Text"/>
        </w:rPr>
        <w:tab/>
        <w:t>Text</w:t>
      </w:r>
    </w:p>
    <w:p w14:paraId="673C85A6" w14:textId="77777777" w:rsidR="0067044A" w:rsidRPr="0067044A" w:rsidRDefault="0067044A" w:rsidP="0067044A">
      <w:pPr>
        <w:ind w:left="720"/>
        <w:rPr>
          <w:rFonts w:ascii="IBM Plex Sans Text" w:hAnsi="IBM Plex Sans Text"/>
          <w:b/>
          <w:bCs/>
        </w:rPr>
      </w:pPr>
      <w:r w:rsidRPr="0067044A">
        <w:rPr>
          <w:rFonts w:ascii="IBM Plex Sans Text" w:hAnsi="IBM Plex Sans Text"/>
          <w:b/>
          <w:bCs/>
        </w:rPr>
        <w:t>Work-Logic:</w:t>
      </w:r>
    </w:p>
    <w:p w14:paraId="17E0175C" w14:textId="77777777" w:rsidR="0067044A" w:rsidRPr="0067044A" w:rsidRDefault="0067044A" w:rsidP="0067044A">
      <w:pPr>
        <w:ind w:left="720"/>
        <w:rPr>
          <w:rFonts w:ascii="IBM Plex Sans Text" w:hAnsi="IBM Plex Sans Text"/>
        </w:rPr>
      </w:pPr>
      <w:r w:rsidRPr="0067044A">
        <w:rPr>
          <w:rFonts w:ascii="IBM Plex Sans Text" w:hAnsi="IBM Plex Sans Text"/>
        </w:rPr>
        <w:t>1.) For this process we will be using VURAM- MS PowerPoint VBO which is to be imported before running the bot. The VBO File is provided the process.</w:t>
      </w:r>
    </w:p>
    <w:p w14:paraId="0AECE709" w14:textId="77777777" w:rsidR="0067044A" w:rsidRPr="0067044A" w:rsidRDefault="0067044A" w:rsidP="0067044A">
      <w:pPr>
        <w:ind w:left="720"/>
        <w:rPr>
          <w:rFonts w:ascii="IBM Plex Sans Text" w:hAnsi="IBM Plex Sans Text"/>
        </w:rPr>
      </w:pPr>
      <w:r w:rsidRPr="0067044A">
        <w:rPr>
          <w:rFonts w:ascii="IBM Plex Sans Text" w:hAnsi="IBM Plex Sans Text"/>
        </w:rPr>
        <w:t xml:space="preserve">2)Create PowerPoint Presentation and add 6 slides. For each slide create a pivot and store it in the presentation. </w:t>
      </w:r>
    </w:p>
    <w:p w14:paraId="3D680A1A" w14:textId="77777777" w:rsidR="0067044A" w:rsidRPr="0067044A" w:rsidRDefault="0067044A" w:rsidP="0067044A">
      <w:pPr>
        <w:ind w:left="720"/>
        <w:rPr>
          <w:rFonts w:ascii="IBM Plex Sans Text" w:hAnsi="IBM Plex Sans Text"/>
        </w:rPr>
      </w:pPr>
      <w:r w:rsidRPr="0067044A">
        <w:rPr>
          <w:rFonts w:ascii="IBM Plex Sans Text" w:hAnsi="IBM Plex Sans Text"/>
        </w:rPr>
        <w:t>3) Find the Quarter using the last week date so that header can be created accordingly. For each pivot edit header accordingly. The headers are dynamic.</w:t>
      </w:r>
    </w:p>
    <w:p w14:paraId="5B586C5F" w14:textId="77777777" w:rsidR="0067044A" w:rsidRPr="0067044A" w:rsidRDefault="0067044A" w:rsidP="0067044A">
      <w:pPr>
        <w:ind w:left="720"/>
        <w:rPr>
          <w:rFonts w:ascii="IBM Plex Sans Text" w:hAnsi="IBM Plex Sans Text"/>
        </w:rPr>
      </w:pPr>
      <w:r w:rsidRPr="0067044A">
        <w:rPr>
          <w:rFonts w:ascii="IBM Plex Sans Text" w:hAnsi="IBM Plex Sans Text"/>
        </w:rPr>
        <w:t>4) After creating presentation save the presentation at the path provided by the user.</w:t>
      </w:r>
    </w:p>
    <w:p w14:paraId="6A426C0D" w14:textId="77777777" w:rsidR="0067044A" w:rsidRPr="0067044A" w:rsidRDefault="0067044A" w:rsidP="0067044A">
      <w:pPr>
        <w:ind w:left="720"/>
        <w:rPr>
          <w:rFonts w:ascii="IBM Plex Sans Text" w:hAnsi="IBM Plex Sans Text"/>
        </w:rPr>
      </w:pPr>
    </w:p>
    <w:p w14:paraId="11380C03" w14:textId="77777777" w:rsidR="0067044A" w:rsidRPr="0067044A" w:rsidRDefault="0067044A" w:rsidP="0067044A">
      <w:pPr>
        <w:ind w:left="720"/>
        <w:rPr>
          <w:rFonts w:ascii="IBM Plex Sans Text" w:hAnsi="IBM Plex Sans Text"/>
        </w:rPr>
      </w:pPr>
    </w:p>
    <w:p w14:paraId="3A9B40B1" w14:textId="77777777" w:rsidR="0067044A" w:rsidRPr="0067044A" w:rsidRDefault="0067044A" w:rsidP="00FB174E">
      <w:pPr>
        <w:ind w:left="1636"/>
        <w:rPr>
          <w:rFonts w:ascii="IBM Plex Sans Text" w:hAnsi="IBM Plex Sans Text"/>
          <w:sz w:val="20"/>
          <w:szCs w:val="22"/>
        </w:rPr>
      </w:pPr>
    </w:p>
    <w:p w14:paraId="3705E09F" w14:textId="2665C4C7" w:rsidR="007B6BA4" w:rsidRPr="0067044A" w:rsidRDefault="007B6BA4" w:rsidP="00DC4B06">
      <w:pPr>
        <w:pStyle w:val="ListParagraph"/>
        <w:numPr>
          <w:ilvl w:val="0"/>
          <w:numId w:val="12"/>
        </w:numPr>
        <w:rPr>
          <w:rFonts w:ascii="IBM Plex Sans Text" w:hAnsi="IBM Plex Sans Text"/>
          <w:sz w:val="20"/>
          <w:szCs w:val="22"/>
        </w:rPr>
      </w:pPr>
      <w:r w:rsidRPr="0067044A">
        <w:rPr>
          <w:rFonts w:ascii="IBM Plex Sans Text" w:hAnsi="IBM Plex Sans Text"/>
          <w:sz w:val="20"/>
          <w:szCs w:val="22"/>
        </w:rPr>
        <w:br w:type="page"/>
      </w:r>
    </w:p>
    <w:p w14:paraId="5770F891" w14:textId="1518DE58" w:rsidR="00775B2A" w:rsidRPr="0067044A" w:rsidRDefault="00CD5AB0" w:rsidP="0072269C">
      <w:pPr>
        <w:pStyle w:val="Heading2"/>
        <w:rPr>
          <w:rFonts w:ascii="IBM Plex Sans Text" w:hAnsi="IBM Plex Sans Text"/>
        </w:rPr>
      </w:pPr>
      <w:bookmarkStart w:id="13" w:name="_Toc19625593"/>
      <w:bookmarkStart w:id="14" w:name="_Toc39514479"/>
      <w:r w:rsidRPr="0067044A">
        <w:rPr>
          <w:rFonts w:ascii="IBM Plex Sans Text" w:hAnsi="IBM Plex Sans Text"/>
        </w:rPr>
        <w:lastRenderedPageBreak/>
        <w:t xml:space="preserve">Process </w:t>
      </w:r>
      <w:r w:rsidR="00775B2A" w:rsidRPr="0067044A">
        <w:rPr>
          <w:rFonts w:ascii="IBM Plex Sans Text" w:hAnsi="IBM Plex Sans Text"/>
        </w:rPr>
        <w:t>Metrics</w:t>
      </w:r>
      <w:bookmarkEnd w:id="13"/>
      <w:bookmarkEnd w:id="14"/>
    </w:p>
    <w:p w14:paraId="76168459" w14:textId="5DFA63AD" w:rsidR="00877D45" w:rsidRPr="0067044A" w:rsidRDefault="00877D45" w:rsidP="00DC4B06">
      <w:pPr>
        <w:pStyle w:val="ListParagraph"/>
        <w:numPr>
          <w:ilvl w:val="0"/>
          <w:numId w:val="14"/>
        </w:numPr>
        <w:rPr>
          <w:rFonts w:ascii="IBM Plex Sans Text" w:hAnsi="IBM Plex Sans Text"/>
          <w:color w:val="FF0000"/>
          <w:sz w:val="20"/>
          <w:szCs w:val="22"/>
        </w:rPr>
      </w:pPr>
      <w:r w:rsidRPr="0067044A">
        <w:rPr>
          <w:rFonts w:ascii="IBM Plex Sans Text" w:hAnsi="IBM Plex Sans Text"/>
          <w:color w:val="FF0000"/>
          <w:sz w:val="20"/>
          <w:szCs w:val="22"/>
        </w:rPr>
        <w:t>Average time per request</w:t>
      </w:r>
      <w:r w:rsidR="00C12A03" w:rsidRPr="0067044A">
        <w:rPr>
          <w:rFonts w:ascii="IBM Plex Sans Text" w:hAnsi="IBM Plex Sans Text"/>
          <w:color w:val="FF0000"/>
          <w:sz w:val="20"/>
          <w:szCs w:val="22"/>
        </w:rPr>
        <w:t xml:space="preserve">: 2 to 3 hours </w:t>
      </w:r>
    </w:p>
    <w:p w14:paraId="65AF5035" w14:textId="2CBC95C8" w:rsidR="00F37D81" w:rsidRPr="0067044A" w:rsidRDefault="00F37D81" w:rsidP="00DC4B06">
      <w:pPr>
        <w:pStyle w:val="ListParagraph"/>
        <w:numPr>
          <w:ilvl w:val="0"/>
          <w:numId w:val="14"/>
        </w:numPr>
        <w:rPr>
          <w:rFonts w:ascii="IBM Plex Sans Text" w:hAnsi="IBM Plex Sans Text"/>
          <w:color w:val="FF0000"/>
          <w:sz w:val="20"/>
          <w:szCs w:val="20"/>
        </w:rPr>
      </w:pPr>
      <w:r w:rsidRPr="0067044A">
        <w:rPr>
          <w:rFonts w:ascii="IBM Plex Sans Text" w:hAnsi="IBM Plex Sans Text"/>
          <w:color w:val="FF0000"/>
          <w:sz w:val="20"/>
          <w:szCs w:val="20"/>
        </w:rPr>
        <w:t xml:space="preserve">Average number of </w:t>
      </w:r>
      <w:r w:rsidR="00007782" w:rsidRPr="0067044A">
        <w:rPr>
          <w:rFonts w:ascii="IBM Plex Sans Text" w:hAnsi="IBM Plex Sans Text"/>
          <w:color w:val="FF0000"/>
          <w:sz w:val="20"/>
          <w:szCs w:val="20"/>
        </w:rPr>
        <w:t>reports to be extracted</w:t>
      </w:r>
      <w:r w:rsidR="00C12A03" w:rsidRPr="0067044A">
        <w:rPr>
          <w:rFonts w:ascii="IBM Plex Sans Text" w:hAnsi="IBM Plex Sans Text"/>
          <w:color w:val="FF0000"/>
          <w:sz w:val="20"/>
          <w:szCs w:val="20"/>
        </w:rPr>
        <w:t xml:space="preserve">: </w:t>
      </w:r>
      <w:r w:rsidR="00E0560B" w:rsidRPr="0067044A">
        <w:rPr>
          <w:rFonts w:ascii="IBM Plex Sans Text" w:hAnsi="IBM Plex Sans Text"/>
          <w:color w:val="FF0000"/>
          <w:sz w:val="20"/>
          <w:szCs w:val="20"/>
        </w:rPr>
        <w:t>4-5</w:t>
      </w:r>
      <w:r w:rsidR="00AC700E" w:rsidRPr="0067044A">
        <w:rPr>
          <w:rFonts w:ascii="IBM Plex Sans Text" w:hAnsi="IBM Plex Sans Text"/>
          <w:color w:val="FF0000"/>
          <w:sz w:val="20"/>
          <w:szCs w:val="20"/>
        </w:rPr>
        <w:t xml:space="preserve"> per month.</w:t>
      </w:r>
    </w:p>
    <w:p w14:paraId="425D6431" w14:textId="7FE60B93" w:rsidR="00F37D81" w:rsidRPr="0067044A" w:rsidRDefault="00F37D81" w:rsidP="00DC4B06">
      <w:pPr>
        <w:pStyle w:val="ListParagraph"/>
        <w:numPr>
          <w:ilvl w:val="0"/>
          <w:numId w:val="14"/>
        </w:numPr>
        <w:rPr>
          <w:rFonts w:ascii="IBM Plex Sans Text" w:hAnsi="IBM Plex Sans Text"/>
          <w:color w:val="FF0000"/>
          <w:sz w:val="20"/>
          <w:szCs w:val="20"/>
        </w:rPr>
      </w:pPr>
      <w:r w:rsidRPr="0067044A">
        <w:rPr>
          <w:rFonts w:ascii="IBM Plex Sans Text" w:hAnsi="IBM Plex Sans Text"/>
          <w:color w:val="FF0000"/>
          <w:sz w:val="20"/>
          <w:szCs w:val="20"/>
        </w:rPr>
        <w:t>Is there an SLA?</w:t>
      </w:r>
      <w:r w:rsidR="00007782" w:rsidRPr="0067044A">
        <w:rPr>
          <w:rFonts w:ascii="IBM Plex Sans Text" w:hAnsi="IBM Plex Sans Text"/>
          <w:color w:val="FF0000"/>
          <w:sz w:val="20"/>
          <w:szCs w:val="20"/>
        </w:rPr>
        <w:t xml:space="preserve"> </w:t>
      </w:r>
      <w:r w:rsidRPr="0067044A">
        <w:rPr>
          <w:rFonts w:ascii="IBM Plex Sans Text" w:hAnsi="IBM Plex Sans Text"/>
          <w:color w:val="FF0000"/>
          <w:sz w:val="20"/>
          <w:szCs w:val="20"/>
        </w:rPr>
        <w:t>-</w:t>
      </w:r>
      <w:r w:rsidR="00007782" w:rsidRPr="0067044A">
        <w:rPr>
          <w:rFonts w:ascii="IBM Plex Sans Text" w:hAnsi="IBM Plex Sans Text"/>
          <w:color w:val="FF0000"/>
          <w:sz w:val="20"/>
          <w:szCs w:val="20"/>
        </w:rPr>
        <w:t xml:space="preserve"> </w:t>
      </w:r>
      <w:r w:rsidR="004B03FE" w:rsidRPr="0067044A">
        <w:rPr>
          <w:rFonts w:ascii="IBM Plex Sans Text" w:hAnsi="IBM Plex Sans Text"/>
          <w:color w:val="FF0000"/>
          <w:sz w:val="20"/>
          <w:szCs w:val="20"/>
        </w:rPr>
        <w:t>.</w:t>
      </w:r>
    </w:p>
    <w:p w14:paraId="483F7729" w14:textId="1E779326" w:rsidR="00CF5466" w:rsidRPr="0067044A" w:rsidRDefault="00F37D81" w:rsidP="00DC4B06">
      <w:pPr>
        <w:pStyle w:val="ListParagraph"/>
        <w:numPr>
          <w:ilvl w:val="0"/>
          <w:numId w:val="14"/>
        </w:numPr>
        <w:rPr>
          <w:rFonts w:ascii="IBM Plex Sans Text" w:hAnsi="IBM Plex Sans Text"/>
          <w:color w:val="FF0000"/>
          <w:sz w:val="20"/>
          <w:szCs w:val="20"/>
        </w:rPr>
      </w:pPr>
      <w:r w:rsidRPr="0067044A">
        <w:rPr>
          <w:rFonts w:ascii="IBM Plex Sans Text" w:hAnsi="IBM Plex Sans Text"/>
          <w:color w:val="FF0000"/>
          <w:sz w:val="20"/>
          <w:szCs w:val="20"/>
        </w:rPr>
        <w:t>No. of FTEs: - </w:t>
      </w:r>
      <w:r w:rsidR="00C12A03" w:rsidRPr="0067044A">
        <w:rPr>
          <w:rFonts w:ascii="IBM Plex Sans Text" w:hAnsi="IBM Plex Sans Text"/>
          <w:color w:val="FF0000"/>
          <w:sz w:val="20"/>
          <w:szCs w:val="20"/>
        </w:rPr>
        <w:t xml:space="preserve">2 to </w:t>
      </w:r>
      <w:r w:rsidR="00007782" w:rsidRPr="0067044A">
        <w:rPr>
          <w:rFonts w:ascii="IBM Plex Sans Text" w:hAnsi="IBM Plex Sans Text"/>
          <w:color w:val="FF0000"/>
          <w:sz w:val="20"/>
          <w:szCs w:val="20"/>
        </w:rPr>
        <w:t>3</w:t>
      </w:r>
      <w:r w:rsidR="00C12A03" w:rsidRPr="0067044A">
        <w:rPr>
          <w:rFonts w:ascii="IBM Plex Sans Text" w:hAnsi="IBM Plex Sans Text"/>
          <w:color w:val="FF0000"/>
          <w:sz w:val="20"/>
          <w:szCs w:val="20"/>
        </w:rPr>
        <w:t xml:space="preserve"> members</w:t>
      </w:r>
      <w:r w:rsidR="00C12A03" w:rsidRPr="0067044A">
        <w:rPr>
          <w:rFonts w:ascii="IBM Plex Sans Text" w:hAnsi="IBM Plex Sans Text"/>
          <w:color w:val="FF0000"/>
          <w:sz w:val="20"/>
          <w:szCs w:val="20"/>
        </w:rPr>
        <w:br/>
      </w:r>
      <w:bookmarkStart w:id="15" w:name="_GoBack"/>
      <w:bookmarkEnd w:id="15"/>
    </w:p>
    <w:p w14:paraId="306D484B" w14:textId="22F13843" w:rsidR="00687B84" w:rsidRPr="0067044A" w:rsidRDefault="00687B84" w:rsidP="0072269C">
      <w:pPr>
        <w:pStyle w:val="Heading2"/>
        <w:rPr>
          <w:rFonts w:ascii="IBM Plex Sans Text" w:hAnsi="IBM Plex Sans Text"/>
        </w:rPr>
      </w:pPr>
      <w:bookmarkStart w:id="16" w:name="_Toc19625594"/>
      <w:bookmarkStart w:id="17" w:name="_Toc39514480"/>
      <w:r w:rsidRPr="0067044A">
        <w:rPr>
          <w:rFonts w:ascii="IBM Plex Sans Text" w:hAnsi="IBM Plex Sans Text"/>
        </w:rPr>
        <w:t>Target Systems</w:t>
      </w:r>
      <w:bookmarkEnd w:id="16"/>
      <w:bookmarkEnd w:id="17"/>
    </w:p>
    <w:p w14:paraId="5F4A3044" w14:textId="24BD3F69" w:rsidR="00A51D87" w:rsidRPr="0067044A" w:rsidRDefault="00A51D87" w:rsidP="00EA1FDB">
      <w:pPr>
        <w:jc w:val="both"/>
        <w:rPr>
          <w:rFonts w:ascii="IBM Plex Sans Text" w:hAnsi="IBM Plex Sans Text"/>
          <w:color w:val="00B050"/>
          <w:sz w:val="20"/>
          <w:szCs w:val="20"/>
        </w:rPr>
      </w:pPr>
    </w:p>
    <w:tbl>
      <w:tblPr>
        <w:tblStyle w:val="TableGrid"/>
        <w:tblW w:w="0" w:type="auto"/>
        <w:tblInd w:w="637" w:type="dxa"/>
        <w:tblLayout w:type="fixed"/>
        <w:tblLook w:val="04A0" w:firstRow="1" w:lastRow="0" w:firstColumn="1" w:lastColumn="0" w:noHBand="0" w:noVBand="1"/>
      </w:tblPr>
      <w:tblGrid>
        <w:gridCol w:w="1059"/>
        <w:gridCol w:w="1563"/>
        <w:gridCol w:w="2329"/>
        <w:gridCol w:w="2452"/>
        <w:gridCol w:w="2417"/>
      </w:tblGrid>
      <w:tr w:rsidR="00CF5466" w:rsidRPr="0067044A" w14:paraId="2857BF6E" w14:textId="77777777" w:rsidTr="00BC1AE2">
        <w:trPr>
          <w:trHeight w:val="853"/>
        </w:trPr>
        <w:tc>
          <w:tcPr>
            <w:tcW w:w="1059" w:type="dxa"/>
          </w:tcPr>
          <w:p w14:paraId="6B7B1F63" w14:textId="77777777" w:rsidR="00687B84" w:rsidRPr="0067044A" w:rsidRDefault="00687B84" w:rsidP="007C0E1C">
            <w:pPr>
              <w:ind w:left="0"/>
              <w:rPr>
                <w:rFonts w:ascii="IBM Plex Sans Text" w:hAnsi="IBM Plex Sans Text"/>
                <w:b/>
                <w:szCs w:val="22"/>
              </w:rPr>
            </w:pPr>
            <w:r w:rsidRPr="0067044A">
              <w:rPr>
                <w:rFonts w:ascii="IBM Plex Sans Text" w:hAnsi="IBM Plex Sans Text"/>
                <w:b/>
                <w:szCs w:val="22"/>
              </w:rPr>
              <w:t>System</w:t>
            </w:r>
          </w:p>
        </w:tc>
        <w:tc>
          <w:tcPr>
            <w:tcW w:w="1563" w:type="dxa"/>
          </w:tcPr>
          <w:p w14:paraId="6D70175E" w14:textId="77777777" w:rsidR="00687B84" w:rsidRPr="0067044A" w:rsidRDefault="00687B84" w:rsidP="007C0E1C">
            <w:pPr>
              <w:ind w:left="0"/>
              <w:rPr>
                <w:rFonts w:ascii="IBM Plex Sans Text" w:hAnsi="IBM Plex Sans Text"/>
                <w:b/>
                <w:szCs w:val="22"/>
              </w:rPr>
            </w:pPr>
            <w:r w:rsidRPr="0067044A">
              <w:rPr>
                <w:rFonts w:ascii="IBM Plex Sans Text" w:hAnsi="IBM Plex Sans Text"/>
                <w:b/>
                <w:szCs w:val="22"/>
              </w:rPr>
              <w:t>Version</w:t>
            </w:r>
          </w:p>
        </w:tc>
        <w:tc>
          <w:tcPr>
            <w:tcW w:w="2329" w:type="dxa"/>
          </w:tcPr>
          <w:p w14:paraId="003D5B7A" w14:textId="77777777" w:rsidR="00687B84" w:rsidRPr="0067044A" w:rsidRDefault="00687B84" w:rsidP="007C0E1C">
            <w:pPr>
              <w:ind w:left="0"/>
              <w:rPr>
                <w:rFonts w:ascii="IBM Plex Sans Text" w:hAnsi="IBM Plex Sans Text"/>
                <w:b/>
                <w:szCs w:val="22"/>
              </w:rPr>
            </w:pPr>
            <w:r w:rsidRPr="0067044A">
              <w:rPr>
                <w:rFonts w:ascii="IBM Plex Sans Text" w:hAnsi="IBM Plex Sans Text"/>
                <w:b/>
                <w:szCs w:val="22"/>
              </w:rPr>
              <w:t>System Owner</w:t>
            </w:r>
          </w:p>
        </w:tc>
        <w:tc>
          <w:tcPr>
            <w:tcW w:w="2452" w:type="dxa"/>
          </w:tcPr>
          <w:p w14:paraId="4CEB0134" w14:textId="77777777" w:rsidR="00687B84" w:rsidRPr="0067044A" w:rsidRDefault="00687B84" w:rsidP="007C0E1C">
            <w:pPr>
              <w:ind w:left="0"/>
              <w:rPr>
                <w:rFonts w:ascii="IBM Plex Sans Text" w:hAnsi="IBM Plex Sans Text"/>
                <w:b/>
                <w:szCs w:val="22"/>
              </w:rPr>
            </w:pPr>
            <w:r w:rsidRPr="0067044A">
              <w:rPr>
                <w:rFonts w:ascii="IBM Plex Sans Text" w:hAnsi="IBM Plex Sans Text"/>
                <w:b/>
                <w:szCs w:val="22"/>
              </w:rPr>
              <w:t>System Specialist</w:t>
            </w:r>
          </w:p>
        </w:tc>
        <w:tc>
          <w:tcPr>
            <w:tcW w:w="2417" w:type="dxa"/>
          </w:tcPr>
          <w:p w14:paraId="6E9A1655" w14:textId="77777777" w:rsidR="00687B84" w:rsidRPr="0067044A" w:rsidRDefault="00687B84" w:rsidP="007C0E1C">
            <w:pPr>
              <w:ind w:left="0"/>
              <w:rPr>
                <w:rFonts w:ascii="IBM Plex Sans Text" w:hAnsi="IBM Plex Sans Text"/>
                <w:b/>
                <w:szCs w:val="22"/>
              </w:rPr>
            </w:pPr>
            <w:r w:rsidRPr="0067044A">
              <w:rPr>
                <w:rFonts w:ascii="IBM Plex Sans Text" w:hAnsi="IBM Plex Sans Text"/>
                <w:b/>
                <w:szCs w:val="22"/>
              </w:rPr>
              <w:t>Test Data Specialist</w:t>
            </w:r>
          </w:p>
        </w:tc>
      </w:tr>
      <w:tr w:rsidR="00CF5466" w:rsidRPr="0067044A" w14:paraId="7D682928" w14:textId="77777777" w:rsidTr="00BC1AE2">
        <w:trPr>
          <w:trHeight w:val="2257"/>
        </w:trPr>
        <w:tc>
          <w:tcPr>
            <w:tcW w:w="1059" w:type="dxa"/>
          </w:tcPr>
          <w:p w14:paraId="49579EE0" w14:textId="58875B6F" w:rsidR="00687B84" w:rsidRPr="0067044A" w:rsidRDefault="00714DD5" w:rsidP="007C0E1C">
            <w:pPr>
              <w:ind w:left="0"/>
              <w:rPr>
                <w:rFonts w:ascii="IBM Plex Sans Text" w:hAnsi="IBM Plex Sans Text"/>
                <w:szCs w:val="22"/>
              </w:rPr>
            </w:pPr>
            <w:r w:rsidRPr="0067044A">
              <w:rPr>
                <w:rFonts w:ascii="IBM Plex Sans Text" w:hAnsi="IBM Plex Sans Text"/>
                <w:szCs w:val="22"/>
              </w:rPr>
              <w:t>ILC</w:t>
            </w:r>
            <w:r w:rsidR="009D5225" w:rsidRPr="0067044A">
              <w:rPr>
                <w:rFonts w:ascii="IBM Plex Sans Text" w:hAnsi="IBM Plex Sans Text"/>
                <w:szCs w:val="22"/>
              </w:rPr>
              <w:t xml:space="preserve"> </w:t>
            </w:r>
          </w:p>
        </w:tc>
        <w:tc>
          <w:tcPr>
            <w:tcW w:w="1563" w:type="dxa"/>
          </w:tcPr>
          <w:p w14:paraId="4176CEE4" w14:textId="0F5C0729" w:rsidR="0007771E" w:rsidRPr="0067044A" w:rsidRDefault="0007771E" w:rsidP="007E4626">
            <w:pPr>
              <w:ind w:left="0"/>
              <w:jc w:val="center"/>
              <w:rPr>
                <w:rFonts w:ascii="IBM Plex Sans Text" w:hAnsi="IBM Plex Sans Text"/>
                <w:szCs w:val="22"/>
              </w:rPr>
            </w:pPr>
          </w:p>
        </w:tc>
        <w:tc>
          <w:tcPr>
            <w:tcW w:w="2329" w:type="dxa"/>
          </w:tcPr>
          <w:p w14:paraId="05EBE0AA" w14:textId="2D4A1D8A" w:rsidR="00687B84" w:rsidRPr="0067044A" w:rsidRDefault="00687B84" w:rsidP="007E4626">
            <w:pPr>
              <w:ind w:left="0"/>
              <w:jc w:val="center"/>
              <w:rPr>
                <w:rFonts w:ascii="IBM Plex Sans Text" w:hAnsi="IBM Plex Sans Text"/>
                <w:szCs w:val="22"/>
              </w:rPr>
            </w:pPr>
          </w:p>
        </w:tc>
        <w:tc>
          <w:tcPr>
            <w:tcW w:w="2452" w:type="dxa"/>
          </w:tcPr>
          <w:p w14:paraId="45169972" w14:textId="5BCB9CC5" w:rsidR="00687B84" w:rsidRPr="0067044A" w:rsidRDefault="00687B84" w:rsidP="007E4626">
            <w:pPr>
              <w:ind w:left="0"/>
              <w:jc w:val="center"/>
              <w:rPr>
                <w:rFonts w:ascii="IBM Plex Sans Text" w:hAnsi="IBM Plex Sans Text"/>
                <w:szCs w:val="22"/>
              </w:rPr>
            </w:pPr>
          </w:p>
        </w:tc>
        <w:tc>
          <w:tcPr>
            <w:tcW w:w="2417" w:type="dxa"/>
          </w:tcPr>
          <w:p w14:paraId="0F099364" w14:textId="532D7BAC" w:rsidR="00687B84" w:rsidRPr="0067044A" w:rsidRDefault="00687B84" w:rsidP="007C0E1C">
            <w:pPr>
              <w:ind w:left="0"/>
              <w:rPr>
                <w:rFonts w:ascii="IBM Plex Sans Text" w:hAnsi="IBM Plex Sans Text"/>
                <w:szCs w:val="22"/>
              </w:rPr>
            </w:pPr>
          </w:p>
        </w:tc>
      </w:tr>
    </w:tbl>
    <w:p w14:paraId="1FFF20A7" w14:textId="77777777" w:rsidR="00FF6852" w:rsidRPr="0067044A" w:rsidRDefault="00FF6852" w:rsidP="00687B84">
      <w:pPr>
        <w:rPr>
          <w:rFonts w:ascii="IBM Plex Sans Text" w:hAnsi="IBM Plex Sans Text" w:cs="Arial"/>
          <w:color w:val="198CFF"/>
          <w:sz w:val="28"/>
          <w:szCs w:val="28"/>
        </w:rPr>
      </w:pPr>
    </w:p>
    <w:p w14:paraId="7FBCA489" w14:textId="1A420B2D" w:rsidR="00687B84" w:rsidRPr="0067044A" w:rsidRDefault="00FF6852" w:rsidP="0072269C">
      <w:pPr>
        <w:pStyle w:val="Heading2"/>
        <w:rPr>
          <w:rFonts w:ascii="IBM Plex Sans Text" w:hAnsi="IBM Plex Sans Text"/>
        </w:rPr>
      </w:pPr>
      <w:bookmarkStart w:id="18" w:name="_Toc39514481"/>
      <w:r w:rsidRPr="0067044A">
        <w:rPr>
          <w:rFonts w:ascii="IBM Plex Sans Text" w:hAnsi="IBM Plex Sans Text"/>
        </w:rPr>
        <w:t>Operation Constraints</w:t>
      </w:r>
      <w:bookmarkEnd w:id="18"/>
    </w:p>
    <w:p w14:paraId="72B37804" w14:textId="2E65543F" w:rsidR="00FF6852" w:rsidRPr="0067044A" w:rsidRDefault="00422F72" w:rsidP="00FF6852">
      <w:pPr>
        <w:pStyle w:val="Bullet"/>
        <w:rPr>
          <w:rFonts w:ascii="IBM Plex Sans Text" w:hAnsi="IBM Plex Sans Text"/>
        </w:rPr>
      </w:pPr>
      <w:r w:rsidRPr="0067044A">
        <w:rPr>
          <w:rFonts w:ascii="IBM Plex Sans Text" w:hAnsi="IBM Plex Sans Text"/>
        </w:rPr>
        <w:t>ILC</w:t>
      </w:r>
      <w:r w:rsidR="00FF6852" w:rsidRPr="0067044A">
        <w:rPr>
          <w:rFonts w:ascii="IBM Plex Sans Text" w:hAnsi="IBM Plex Sans Text"/>
        </w:rPr>
        <w:t xml:space="preserve"> availability</w:t>
      </w:r>
    </w:p>
    <w:p w14:paraId="1C15E3D8" w14:textId="709EE066" w:rsidR="00FF6852" w:rsidRPr="0067044A" w:rsidRDefault="00FF6852" w:rsidP="00D97F87">
      <w:pPr>
        <w:pStyle w:val="Bullet"/>
        <w:numPr>
          <w:ilvl w:val="0"/>
          <w:numId w:val="0"/>
        </w:numPr>
        <w:rPr>
          <w:rFonts w:ascii="IBM Plex Sans Text" w:hAnsi="IBM Plex Sans Text"/>
        </w:rPr>
      </w:pPr>
    </w:p>
    <w:p w14:paraId="21D3D821" w14:textId="59F971D0" w:rsidR="00687B84" w:rsidRPr="0067044A" w:rsidRDefault="00687B84" w:rsidP="0072269C">
      <w:pPr>
        <w:pStyle w:val="Heading2"/>
        <w:rPr>
          <w:rFonts w:ascii="IBM Plex Sans Text" w:hAnsi="IBM Plex Sans Text"/>
        </w:rPr>
      </w:pPr>
      <w:bookmarkStart w:id="19" w:name="_Toc19625595"/>
      <w:bookmarkStart w:id="20" w:name="_Toc39514482"/>
      <w:r w:rsidRPr="0067044A">
        <w:rPr>
          <w:rFonts w:ascii="IBM Plex Sans Text" w:hAnsi="IBM Plex Sans Text"/>
        </w:rPr>
        <w:t>Impacted Business Areas</w:t>
      </w:r>
      <w:bookmarkEnd w:id="19"/>
      <w:bookmarkEnd w:id="20"/>
    </w:p>
    <w:p w14:paraId="51900D28" w14:textId="41A6CD2A" w:rsidR="00EA1FDB" w:rsidRPr="0067044A" w:rsidRDefault="00EA1FDB" w:rsidP="00EA1FDB">
      <w:pPr>
        <w:jc w:val="both"/>
        <w:rPr>
          <w:rFonts w:ascii="IBM Plex Sans Text" w:hAnsi="IBM Plex Sans Text"/>
          <w:color w:val="00B050"/>
          <w:sz w:val="20"/>
          <w:szCs w:val="22"/>
        </w:rPr>
      </w:pPr>
    </w:p>
    <w:tbl>
      <w:tblPr>
        <w:tblStyle w:val="TableGrid"/>
        <w:tblW w:w="9847" w:type="dxa"/>
        <w:tblInd w:w="638" w:type="dxa"/>
        <w:tblLook w:val="04A0" w:firstRow="1" w:lastRow="0" w:firstColumn="1" w:lastColumn="0" w:noHBand="0" w:noVBand="1"/>
      </w:tblPr>
      <w:tblGrid>
        <w:gridCol w:w="4600"/>
        <w:gridCol w:w="5247"/>
      </w:tblGrid>
      <w:tr w:rsidR="00687B84" w:rsidRPr="0067044A" w14:paraId="2BCDAE55" w14:textId="77777777" w:rsidTr="00A71030">
        <w:tc>
          <w:tcPr>
            <w:tcW w:w="4600" w:type="dxa"/>
          </w:tcPr>
          <w:p w14:paraId="57172C86" w14:textId="77777777" w:rsidR="00687B84" w:rsidRPr="0067044A" w:rsidRDefault="00687B84" w:rsidP="007C0E1C">
            <w:pPr>
              <w:ind w:left="0"/>
              <w:rPr>
                <w:rFonts w:ascii="IBM Plex Sans Text" w:hAnsi="IBM Plex Sans Text"/>
                <w:b/>
                <w:szCs w:val="22"/>
              </w:rPr>
            </w:pPr>
            <w:r w:rsidRPr="0067044A">
              <w:rPr>
                <w:rFonts w:ascii="IBM Plex Sans Text" w:hAnsi="IBM Plex Sans Text"/>
                <w:b/>
                <w:szCs w:val="22"/>
              </w:rPr>
              <w:t>Business area</w:t>
            </w:r>
          </w:p>
        </w:tc>
        <w:tc>
          <w:tcPr>
            <w:tcW w:w="5247" w:type="dxa"/>
          </w:tcPr>
          <w:p w14:paraId="2F13F5E9" w14:textId="77777777" w:rsidR="00687B84" w:rsidRPr="0067044A" w:rsidRDefault="00687B84" w:rsidP="007C0E1C">
            <w:pPr>
              <w:ind w:left="0"/>
              <w:rPr>
                <w:rFonts w:ascii="IBM Plex Sans Text" w:hAnsi="IBM Plex Sans Text"/>
                <w:b/>
                <w:szCs w:val="22"/>
              </w:rPr>
            </w:pPr>
            <w:r w:rsidRPr="0067044A">
              <w:rPr>
                <w:rFonts w:ascii="IBM Plex Sans Text" w:hAnsi="IBM Plex Sans Text"/>
                <w:b/>
                <w:szCs w:val="22"/>
              </w:rPr>
              <w:t>Contact</w:t>
            </w:r>
          </w:p>
        </w:tc>
      </w:tr>
      <w:tr w:rsidR="000B398B" w:rsidRPr="0067044A" w14:paraId="62C22A65" w14:textId="77777777" w:rsidTr="00A71030">
        <w:tc>
          <w:tcPr>
            <w:tcW w:w="4600" w:type="dxa"/>
            <w:vAlign w:val="top"/>
          </w:tcPr>
          <w:p w14:paraId="7C88454A" w14:textId="0BB257AC" w:rsidR="000B398B" w:rsidRPr="0067044A" w:rsidRDefault="000B398B" w:rsidP="00EA1FDB">
            <w:pPr>
              <w:ind w:left="0"/>
              <w:rPr>
                <w:rFonts w:ascii="IBM Plex Sans Text" w:hAnsi="IBM Plex Sans Text"/>
                <w:szCs w:val="22"/>
              </w:rPr>
            </w:pPr>
          </w:p>
        </w:tc>
        <w:tc>
          <w:tcPr>
            <w:tcW w:w="5247" w:type="dxa"/>
            <w:vAlign w:val="top"/>
          </w:tcPr>
          <w:p w14:paraId="12D72564" w14:textId="77777777" w:rsidR="000B398B" w:rsidRPr="0067044A" w:rsidRDefault="000B398B" w:rsidP="00EA1FDB">
            <w:pPr>
              <w:ind w:left="0"/>
              <w:rPr>
                <w:rFonts w:ascii="IBM Plex Sans Text" w:hAnsi="IBM Plex Sans Text"/>
                <w:szCs w:val="22"/>
              </w:rPr>
            </w:pPr>
          </w:p>
        </w:tc>
      </w:tr>
    </w:tbl>
    <w:p w14:paraId="1F873C1E" w14:textId="535A05C5" w:rsidR="00687B84" w:rsidRPr="0067044A" w:rsidRDefault="00687B84" w:rsidP="00D73FC6">
      <w:pPr>
        <w:pStyle w:val="Heading1"/>
        <w:rPr>
          <w:rFonts w:ascii="IBM Plex Sans Text" w:hAnsi="IBM Plex Sans Text"/>
        </w:rPr>
      </w:pPr>
      <w:bookmarkStart w:id="21" w:name="_Toc19625596"/>
      <w:bookmarkStart w:id="22" w:name="_Toc39514483"/>
      <w:r w:rsidRPr="0067044A">
        <w:rPr>
          <w:rFonts w:ascii="IBM Plex Sans Text" w:hAnsi="IBM Plex Sans Text"/>
        </w:rPr>
        <w:lastRenderedPageBreak/>
        <w:t>Requirements</w:t>
      </w:r>
      <w:bookmarkEnd w:id="21"/>
      <w:bookmarkEnd w:id="22"/>
    </w:p>
    <w:p w14:paraId="3BA21C13" w14:textId="7FD993FC" w:rsidR="00D83D9E" w:rsidRPr="0067044A" w:rsidRDefault="00D83D9E" w:rsidP="0072269C">
      <w:pPr>
        <w:pStyle w:val="Heading2"/>
        <w:rPr>
          <w:rFonts w:ascii="IBM Plex Sans Text" w:hAnsi="IBM Plex Sans Text"/>
        </w:rPr>
      </w:pPr>
      <w:bookmarkStart w:id="23" w:name="_Toc19625597"/>
      <w:bookmarkStart w:id="24" w:name="_Toc39514484"/>
      <w:r w:rsidRPr="0067044A">
        <w:rPr>
          <w:rFonts w:ascii="IBM Plex Sans Text" w:hAnsi="IBM Plex Sans Text"/>
        </w:rPr>
        <w:t>Business Requirements</w:t>
      </w:r>
      <w:bookmarkEnd w:id="23"/>
      <w:bookmarkEnd w:id="24"/>
    </w:p>
    <w:p w14:paraId="590F195D" w14:textId="2722E9DA" w:rsidR="0027768B" w:rsidRPr="0067044A" w:rsidRDefault="0027768B" w:rsidP="0027768B">
      <w:pPr>
        <w:rPr>
          <w:rFonts w:ascii="IBM Plex Sans Text" w:hAnsi="IBM Plex Sans Text"/>
          <w:color w:val="FF0000"/>
          <w:sz w:val="20"/>
          <w:szCs w:val="22"/>
        </w:rPr>
      </w:pPr>
    </w:p>
    <w:tbl>
      <w:tblPr>
        <w:tblStyle w:val="TableGrid"/>
        <w:tblW w:w="9291" w:type="dxa"/>
        <w:tblInd w:w="1276" w:type="dxa"/>
        <w:tblLook w:val="04A0" w:firstRow="1" w:lastRow="0" w:firstColumn="1" w:lastColumn="0" w:noHBand="0" w:noVBand="1"/>
      </w:tblPr>
      <w:tblGrid>
        <w:gridCol w:w="877"/>
        <w:gridCol w:w="8414"/>
      </w:tblGrid>
      <w:tr w:rsidR="000B2BE3" w:rsidRPr="0067044A" w14:paraId="11A317DE" w14:textId="77777777" w:rsidTr="000B2BE3">
        <w:tc>
          <w:tcPr>
            <w:tcW w:w="877" w:type="dxa"/>
            <w:vAlign w:val="top"/>
          </w:tcPr>
          <w:p w14:paraId="04E37CF3" w14:textId="77777777" w:rsidR="000B2BE3" w:rsidRPr="0067044A" w:rsidRDefault="000B2BE3" w:rsidP="000B2BE3">
            <w:pPr>
              <w:ind w:left="0"/>
              <w:rPr>
                <w:rFonts w:ascii="IBM Plex Sans Text" w:hAnsi="IBM Plex Sans Text"/>
              </w:rPr>
            </w:pPr>
            <w:r w:rsidRPr="0067044A">
              <w:rPr>
                <w:rFonts w:ascii="IBM Plex Sans Text" w:hAnsi="IBM Plex Sans Text"/>
              </w:rPr>
              <w:t>BR-1</w:t>
            </w:r>
          </w:p>
        </w:tc>
        <w:tc>
          <w:tcPr>
            <w:tcW w:w="8414" w:type="dxa"/>
          </w:tcPr>
          <w:p w14:paraId="263D1D8B" w14:textId="7BFEC819" w:rsidR="000B2BE3" w:rsidRPr="0067044A" w:rsidRDefault="00386CF1" w:rsidP="000B2BE3">
            <w:pPr>
              <w:ind w:left="0"/>
              <w:rPr>
                <w:rFonts w:ascii="IBM Plex Sans Text" w:hAnsi="IBM Plex Sans Text"/>
              </w:rPr>
            </w:pPr>
            <w:r w:rsidRPr="0067044A">
              <w:rPr>
                <w:rFonts w:ascii="IBM Plex Sans Text" w:hAnsi="IBM Plex Sans Text"/>
              </w:rPr>
              <w:t>The Automated process shall be able to read team roster and forecast report uploaded by pod hub leads</w:t>
            </w:r>
            <w:r w:rsidR="005722D3" w:rsidRPr="0067044A">
              <w:rPr>
                <w:rFonts w:ascii="IBM Plex Sans Text" w:hAnsi="IBM Plex Sans Text"/>
              </w:rPr>
              <w:t>.</w:t>
            </w:r>
          </w:p>
        </w:tc>
      </w:tr>
      <w:tr w:rsidR="00386CF1" w:rsidRPr="0067044A" w14:paraId="2A8565A3" w14:textId="77777777" w:rsidTr="000B2BE3">
        <w:tc>
          <w:tcPr>
            <w:tcW w:w="877" w:type="dxa"/>
            <w:vAlign w:val="top"/>
          </w:tcPr>
          <w:p w14:paraId="227F30E0" w14:textId="2F83A812" w:rsidR="00386CF1" w:rsidRPr="0067044A" w:rsidRDefault="00386CF1" w:rsidP="000B2BE3">
            <w:pPr>
              <w:ind w:left="0"/>
              <w:rPr>
                <w:rFonts w:ascii="IBM Plex Sans Text" w:hAnsi="IBM Plex Sans Text"/>
              </w:rPr>
            </w:pPr>
            <w:r w:rsidRPr="0067044A">
              <w:rPr>
                <w:rFonts w:ascii="IBM Plex Sans Text" w:hAnsi="IBM Plex Sans Text"/>
              </w:rPr>
              <w:t>BR-2</w:t>
            </w:r>
          </w:p>
        </w:tc>
        <w:tc>
          <w:tcPr>
            <w:tcW w:w="8414" w:type="dxa"/>
          </w:tcPr>
          <w:p w14:paraId="0482D72C" w14:textId="6E77802A" w:rsidR="00386CF1" w:rsidRPr="0067044A" w:rsidRDefault="00386CF1" w:rsidP="000B2BE3">
            <w:pPr>
              <w:ind w:left="0"/>
              <w:rPr>
                <w:rFonts w:ascii="IBM Plex Sans Text" w:hAnsi="IBM Plex Sans Text"/>
              </w:rPr>
            </w:pPr>
            <w:r w:rsidRPr="0067044A">
              <w:rPr>
                <w:rFonts w:ascii="IBM Plex Sans Text" w:hAnsi="IBM Plex Sans Text"/>
              </w:rPr>
              <w:t>The automated process shall be able to extract month-to-date labour claim data from ILC</w:t>
            </w:r>
          </w:p>
        </w:tc>
      </w:tr>
      <w:tr w:rsidR="000B2BE3" w:rsidRPr="0067044A" w14:paraId="667A2C31" w14:textId="77777777" w:rsidTr="000B2BE3">
        <w:tc>
          <w:tcPr>
            <w:tcW w:w="877" w:type="dxa"/>
            <w:vAlign w:val="top"/>
          </w:tcPr>
          <w:p w14:paraId="0CFB716D" w14:textId="28D64734" w:rsidR="000B2BE3" w:rsidRPr="0067044A" w:rsidRDefault="000B2BE3" w:rsidP="000B2BE3">
            <w:pPr>
              <w:ind w:left="0"/>
              <w:rPr>
                <w:rFonts w:ascii="IBM Plex Sans Text" w:hAnsi="IBM Plex Sans Text"/>
              </w:rPr>
            </w:pPr>
            <w:r w:rsidRPr="0067044A">
              <w:rPr>
                <w:rFonts w:ascii="IBM Plex Sans Text" w:hAnsi="IBM Plex Sans Text"/>
              </w:rPr>
              <w:t>BR-</w:t>
            </w:r>
            <w:r w:rsidR="0081479E" w:rsidRPr="0067044A">
              <w:rPr>
                <w:rFonts w:ascii="IBM Plex Sans Text" w:hAnsi="IBM Plex Sans Text"/>
              </w:rPr>
              <w:t>3</w:t>
            </w:r>
          </w:p>
        </w:tc>
        <w:tc>
          <w:tcPr>
            <w:tcW w:w="8414" w:type="dxa"/>
            <w:vAlign w:val="top"/>
          </w:tcPr>
          <w:p w14:paraId="253B13FA" w14:textId="3AEECF78" w:rsidR="000B2BE3" w:rsidRPr="0067044A" w:rsidRDefault="00736785" w:rsidP="000B2BE3">
            <w:pPr>
              <w:spacing w:line="259" w:lineRule="auto"/>
              <w:ind w:left="0"/>
              <w:rPr>
                <w:rFonts w:ascii="IBM Plex Sans Text" w:hAnsi="IBM Plex Sans Text"/>
              </w:rPr>
            </w:pPr>
            <w:r w:rsidRPr="0067044A">
              <w:rPr>
                <w:rFonts w:ascii="IBM Plex Sans Text" w:hAnsi="IBM Plex Sans Text"/>
              </w:rPr>
              <w:t>The automated process shall be able to segregate the extracted labour claim data into three categories viz. chargeable hours, B&amp;P hours and seed hours for each practitioner</w:t>
            </w:r>
            <w:r w:rsidR="005722D3" w:rsidRPr="0067044A">
              <w:rPr>
                <w:rFonts w:ascii="IBM Plex Sans Text" w:hAnsi="IBM Plex Sans Text"/>
              </w:rPr>
              <w:t>.</w:t>
            </w:r>
          </w:p>
        </w:tc>
      </w:tr>
      <w:tr w:rsidR="000B2BE3" w:rsidRPr="0067044A" w14:paraId="70A85A01" w14:textId="77777777" w:rsidTr="000B2BE3">
        <w:tc>
          <w:tcPr>
            <w:tcW w:w="877" w:type="dxa"/>
            <w:vAlign w:val="top"/>
          </w:tcPr>
          <w:p w14:paraId="2200074B" w14:textId="38DDC1D4" w:rsidR="000B2BE3" w:rsidRPr="0067044A" w:rsidRDefault="000B2BE3" w:rsidP="000B2BE3">
            <w:pPr>
              <w:ind w:left="0"/>
              <w:rPr>
                <w:rFonts w:ascii="IBM Plex Sans Text" w:hAnsi="IBM Plex Sans Text"/>
              </w:rPr>
            </w:pPr>
            <w:r w:rsidRPr="0067044A">
              <w:rPr>
                <w:rFonts w:ascii="IBM Plex Sans Text" w:hAnsi="IBM Plex Sans Text"/>
              </w:rPr>
              <w:t>BR-</w:t>
            </w:r>
            <w:r w:rsidR="0081479E" w:rsidRPr="0067044A">
              <w:rPr>
                <w:rFonts w:ascii="IBM Plex Sans Text" w:hAnsi="IBM Plex Sans Text"/>
              </w:rPr>
              <w:t>4</w:t>
            </w:r>
          </w:p>
        </w:tc>
        <w:tc>
          <w:tcPr>
            <w:tcW w:w="8414" w:type="dxa"/>
            <w:vAlign w:val="top"/>
          </w:tcPr>
          <w:p w14:paraId="76247BA5" w14:textId="63291EF5" w:rsidR="000B2BE3" w:rsidRPr="0067044A" w:rsidRDefault="00736785" w:rsidP="000B2BE3">
            <w:pPr>
              <w:spacing w:line="259" w:lineRule="auto"/>
              <w:ind w:left="0"/>
              <w:rPr>
                <w:rFonts w:ascii="IBM Plex Sans Text" w:hAnsi="IBM Plex Sans Text"/>
              </w:rPr>
            </w:pPr>
            <w:r w:rsidRPr="0067044A">
              <w:rPr>
                <w:rFonts w:ascii="IBM Plex Sans Text" w:hAnsi="IBM Plex Sans Text"/>
              </w:rPr>
              <w:t>The automated process shall be able to prepare YTD report</w:t>
            </w:r>
            <w:r w:rsidR="00D520F7" w:rsidRPr="0067044A">
              <w:rPr>
                <w:rFonts w:ascii="IBM Plex Sans Text" w:hAnsi="IBM Plex Sans Text"/>
              </w:rPr>
              <w:t xml:space="preserve"> with employee-wise-month-wise details</w:t>
            </w:r>
            <w:r w:rsidR="005722D3" w:rsidRPr="0067044A">
              <w:rPr>
                <w:rFonts w:ascii="IBM Plex Sans Text" w:hAnsi="IBM Plex Sans Text"/>
              </w:rPr>
              <w:t>.</w:t>
            </w:r>
            <w:r w:rsidR="00103029" w:rsidRPr="0067044A">
              <w:rPr>
                <w:rFonts w:ascii="IBM Plex Sans Text" w:hAnsi="IBM Plex Sans Text"/>
              </w:rPr>
              <w:t xml:space="preserve"> </w:t>
            </w:r>
          </w:p>
        </w:tc>
      </w:tr>
      <w:tr w:rsidR="005722D3" w:rsidRPr="0067044A" w14:paraId="26F87BD0" w14:textId="77777777" w:rsidTr="000B2BE3">
        <w:tc>
          <w:tcPr>
            <w:tcW w:w="877" w:type="dxa"/>
            <w:vAlign w:val="top"/>
          </w:tcPr>
          <w:p w14:paraId="79D9DDC4" w14:textId="759EBBAB" w:rsidR="005722D3" w:rsidRPr="0067044A" w:rsidRDefault="005722D3" w:rsidP="000B2BE3">
            <w:pPr>
              <w:ind w:left="0"/>
              <w:rPr>
                <w:rFonts w:ascii="IBM Plex Sans Text" w:hAnsi="IBM Plex Sans Text"/>
              </w:rPr>
            </w:pPr>
            <w:r w:rsidRPr="0067044A">
              <w:rPr>
                <w:rFonts w:ascii="IBM Plex Sans Text" w:hAnsi="IBM Plex Sans Text"/>
              </w:rPr>
              <w:t>BR-</w:t>
            </w:r>
            <w:r w:rsidR="0081479E" w:rsidRPr="0067044A">
              <w:rPr>
                <w:rFonts w:ascii="IBM Plex Sans Text" w:hAnsi="IBM Plex Sans Text"/>
              </w:rPr>
              <w:t>5</w:t>
            </w:r>
          </w:p>
        </w:tc>
        <w:tc>
          <w:tcPr>
            <w:tcW w:w="8414" w:type="dxa"/>
            <w:vAlign w:val="top"/>
          </w:tcPr>
          <w:p w14:paraId="361D8EB5" w14:textId="3B2422E8" w:rsidR="005722D3" w:rsidRPr="0067044A" w:rsidRDefault="00CA3649" w:rsidP="000B2BE3">
            <w:pPr>
              <w:spacing w:line="259" w:lineRule="auto"/>
              <w:ind w:left="0"/>
              <w:rPr>
                <w:rFonts w:ascii="IBM Plex Sans Text" w:hAnsi="IBM Plex Sans Text"/>
              </w:rPr>
            </w:pPr>
            <w:r w:rsidRPr="0067044A">
              <w:rPr>
                <w:rFonts w:ascii="IBM Plex Sans Text" w:hAnsi="IBM Plex Sans Text"/>
              </w:rPr>
              <w:t xml:space="preserve">The automated process shall be able </w:t>
            </w:r>
            <w:r w:rsidR="00386CF1" w:rsidRPr="0067044A">
              <w:rPr>
                <w:rFonts w:ascii="IBM Plex Sans Text" w:hAnsi="IBM Plex Sans Text"/>
              </w:rPr>
              <w:t>prepare various pivot tables such as half year summary, QTD summary, YTD summary etc</w:t>
            </w:r>
            <w:r w:rsidR="0031752B" w:rsidRPr="0067044A">
              <w:rPr>
                <w:rFonts w:ascii="IBM Plex Sans Text" w:hAnsi="IBM Plex Sans Text"/>
              </w:rPr>
              <w:t>.</w:t>
            </w:r>
          </w:p>
        </w:tc>
      </w:tr>
      <w:tr w:rsidR="00EA1FDB" w:rsidRPr="0067044A" w14:paraId="04F161F6" w14:textId="77777777" w:rsidTr="000B2BE3">
        <w:tc>
          <w:tcPr>
            <w:tcW w:w="877" w:type="dxa"/>
            <w:vAlign w:val="top"/>
          </w:tcPr>
          <w:p w14:paraId="1C310133" w14:textId="31EDEA51" w:rsidR="00EA1FDB" w:rsidRPr="0067044A" w:rsidRDefault="0081479E" w:rsidP="00EA1FDB">
            <w:pPr>
              <w:ind w:left="0"/>
              <w:rPr>
                <w:rFonts w:ascii="IBM Plex Sans Text" w:hAnsi="IBM Plex Sans Text"/>
              </w:rPr>
            </w:pPr>
            <w:r w:rsidRPr="0067044A">
              <w:rPr>
                <w:rFonts w:ascii="IBM Plex Sans Text" w:hAnsi="IBM Plex Sans Text"/>
              </w:rPr>
              <w:t>BR-</w:t>
            </w:r>
            <w:r w:rsidR="001623DA" w:rsidRPr="0067044A">
              <w:rPr>
                <w:rFonts w:ascii="IBM Plex Sans Text" w:hAnsi="IBM Plex Sans Text"/>
              </w:rPr>
              <w:t>6</w:t>
            </w:r>
          </w:p>
        </w:tc>
        <w:tc>
          <w:tcPr>
            <w:tcW w:w="8414" w:type="dxa"/>
            <w:vAlign w:val="top"/>
          </w:tcPr>
          <w:p w14:paraId="1F07AFD6" w14:textId="44C8FD48" w:rsidR="00EA1FDB" w:rsidRPr="0067044A" w:rsidRDefault="0081479E" w:rsidP="00EA1FDB">
            <w:pPr>
              <w:spacing w:line="259" w:lineRule="auto"/>
              <w:ind w:left="0"/>
              <w:rPr>
                <w:rFonts w:ascii="IBM Plex Sans Text" w:hAnsi="IBM Plex Sans Text"/>
              </w:rPr>
            </w:pPr>
            <w:r w:rsidRPr="0067044A">
              <w:rPr>
                <w:rFonts w:ascii="IBM Plex Sans Text" w:hAnsi="IBM Plex Sans Text"/>
              </w:rPr>
              <w:t xml:space="preserve">The automated process shall be able to prepare a power point summary report </w:t>
            </w:r>
          </w:p>
        </w:tc>
      </w:tr>
      <w:tr w:rsidR="00386CF1" w:rsidRPr="0067044A" w14:paraId="5A74C1C9" w14:textId="77777777" w:rsidTr="000B2BE3">
        <w:tc>
          <w:tcPr>
            <w:tcW w:w="877" w:type="dxa"/>
            <w:vAlign w:val="top"/>
          </w:tcPr>
          <w:p w14:paraId="70C578E5" w14:textId="1682E9BF" w:rsidR="00386CF1" w:rsidRPr="0067044A" w:rsidRDefault="0081479E" w:rsidP="00EA1FDB">
            <w:pPr>
              <w:ind w:left="0"/>
              <w:rPr>
                <w:rFonts w:ascii="IBM Plex Sans Text" w:hAnsi="IBM Plex Sans Text"/>
              </w:rPr>
            </w:pPr>
            <w:r w:rsidRPr="0067044A">
              <w:rPr>
                <w:rFonts w:ascii="IBM Plex Sans Text" w:hAnsi="IBM Plex Sans Text"/>
              </w:rPr>
              <w:t>BR-</w:t>
            </w:r>
            <w:r w:rsidR="001623DA" w:rsidRPr="0067044A">
              <w:rPr>
                <w:rFonts w:ascii="IBM Plex Sans Text" w:hAnsi="IBM Plex Sans Text"/>
              </w:rPr>
              <w:t>7</w:t>
            </w:r>
          </w:p>
        </w:tc>
        <w:tc>
          <w:tcPr>
            <w:tcW w:w="8414" w:type="dxa"/>
            <w:vAlign w:val="top"/>
          </w:tcPr>
          <w:p w14:paraId="62BBD204" w14:textId="7F2E4324" w:rsidR="00386CF1" w:rsidRPr="0067044A" w:rsidRDefault="0081479E" w:rsidP="00EA1FDB">
            <w:pPr>
              <w:spacing w:line="259" w:lineRule="auto"/>
              <w:ind w:left="0"/>
              <w:rPr>
                <w:rFonts w:ascii="IBM Plex Sans Text" w:hAnsi="IBM Plex Sans Text"/>
              </w:rPr>
            </w:pPr>
            <w:r w:rsidRPr="0067044A">
              <w:rPr>
                <w:rFonts w:ascii="IBM Plex Sans Text" w:hAnsi="IBM Plex Sans Text"/>
              </w:rPr>
              <w:t>All exceptions shall be handled gracefully</w:t>
            </w:r>
          </w:p>
        </w:tc>
      </w:tr>
      <w:tr w:rsidR="00736785" w:rsidRPr="0067044A" w14:paraId="7CD91848" w14:textId="77777777" w:rsidTr="000B2BE3">
        <w:tc>
          <w:tcPr>
            <w:tcW w:w="877" w:type="dxa"/>
            <w:vAlign w:val="top"/>
          </w:tcPr>
          <w:p w14:paraId="3838604F" w14:textId="77777777" w:rsidR="00736785" w:rsidRPr="0067044A" w:rsidRDefault="00736785" w:rsidP="00EA1FDB">
            <w:pPr>
              <w:ind w:left="0"/>
              <w:rPr>
                <w:rFonts w:ascii="IBM Plex Sans Text" w:hAnsi="IBM Plex Sans Text"/>
              </w:rPr>
            </w:pPr>
          </w:p>
        </w:tc>
        <w:tc>
          <w:tcPr>
            <w:tcW w:w="8414" w:type="dxa"/>
            <w:vAlign w:val="top"/>
          </w:tcPr>
          <w:p w14:paraId="65D37915" w14:textId="3EA5F17E" w:rsidR="00736785" w:rsidRPr="0067044A" w:rsidRDefault="00736785" w:rsidP="00EA1FDB">
            <w:pPr>
              <w:spacing w:line="259" w:lineRule="auto"/>
              <w:ind w:left="0"/>
              <w:rPr>
                <w:rFonts w:ascii="IBM Plex Sans Text" w:hAnsi="IBM Plex Sans Text"/>
              </w:rPr>
            </w:pPr>
          </w:p>
        </w:tc>
      </w:tr>
    </w:tbl>
    <w:p w14:paraId="51CB9B1C" w14:textId="690FA928" w:rsidR="00B43837" w:rsidRPr="0067044A" w:rsidRDefault="00D47853" w:rsidP="00D97892">
      <w:pPr>
        <w:ind w:left="0"/>
        <w:rPr>
          <w:rFonts w:ascii="IBM Plex Sans Text" w:hAnsi="IBM Plex Sans Text"/>
        </w:rPr>
      </w:pPr>
      <w:r w:rsidRPr="0067044A">
        <w:rPr>
          <w:rFonts w:ascii="IBM Plex Sans Text" w:hAnsi="IBM Plex Sans Text"/>
        </w:rPr>
        <w:t>Note: This section can be used as the base of User Acceptance testing. Refer to Appendix D for template.</w:t>
      </w:r>
    </w:p>
    <w:p w14:paraId="0B0A5086" w14:textId="78871D1B" w:rsidR="00775B2A" w:rsidRPr="0067044A" w:rsidRDefault="00441925" w:rsidP="0072269C">
      <w:pPr>
        <w:pStyle w:val="Heading2"/>
        <w:rPr>
          <w:rFonts w:ascii="IBM Plex Sans Text" w:hAnsi="IBM Plex Sans Text"/>
        </w:rPr>
      </w:pPr>
      <w:bookmarkStart w:id="25" w:name="_Toc19625598"/>
      <w:bookmarkStart w:id="26" w:name="_Toc39514485"/>
      <w:r w:rsidRPr="0067044A">
        <w:rPr>
          <w:rFonts w:ascii="IBM Plex Sans Text" w:hAnsi="IBM Plex Sans Text"/>
        </w:rPr>
        <w:t>System Functional Requirements</w:t>
      </w:r>
      <w:bookmarkEnd w:id="25"/>
      <w:bookmarkEnd w:id="26"/>
    </w:p>
    <w:p w14:paraId="72748C9E" w14:textId="277DFB6A" w:rsidR="0027768B" w:rsidRPr="0067044A" w:rsidRDefault="0027768B" w:rsidP="0027768B">
      <w:pPr>
        <w:rPr>
          <w:rFonts w:ascii="IBM Plex Sans Text" w:hAnsi="IBM Plex Sans Text"/>
          <w:color w:val="FF0000"/>
          <w:sz w:val="20"/>
          <w:szCs w:val="22"/>
        </w:rPr>
      </w:pPr>
    </w:p>
    <w:tbl>
      <w:tblPr>
        <w:tblStyle w:val="TableGrid"/>
        <w:tblW w:w="9291" w:type="dxa"/>
        <w:tblInd w:w="1276" w:type="dxa"/>
        <w:tblLook w:val="04A0" w:firstRow="1" w:lastRow="0" w:firstColumn="1" w:lastColumn="0" w:noHBand="0" w:noVBand="1"/>
      </w:tblPr>
      <w:tblGrid>
        <w:gridCol w:w="877"/>
        <w:gridCol w:w="1262"/>
        <w:gridCol w:w="7152"/>
      </w:tblGrid>
      <w:tr w:rsidR="009C1FC4" w:rsidRPr="0067044A" w14:paraId="715ECB4F" w14:textId="77777777" w:rsidTr="007C0E1C">
        <w:tc>
          <w:tcPr>
            <w:tcW w:w="877" w:type="dxa"/>
            <w:vAlign w:val="top"/>
          </w:tcPr>
          <w:p w14:paraId="3573BD75" w14:textId="45995CA3" w:rsidR="009C1FC4" w:rsidRPr="0067044A" w:rsidRDefault="00683A7D" w:rsidP="006A66C3">
            <w:pPr>
              <w:ind w:left="0"/>
              <w:rPr>
                <w:rFonts w:ascii="IBM Plex Sans Text" w:hAnsi="IBM Plex Sans Text"/>
                <w:b/>
                <w:i/>
                <w:color w:val="FF0000"/>
              </w:rPr>
            </w:pPr>
            <w:r w:rsidRPr="0067044A">
              <w:rPr>
                <w:rFonts w:ascii="IBM Plex Sans Text" w:hAnsi="IBM Plex Sans Text"/>
                <w:b/>
                <w:i/>
                <w:color w:val="auto"/>
              </w:rPr>
              <w:t>BR-1</w:t>
            </w:r>
          </w:p>
        </w:tc>
        <w:tc>
          <w:tcPr>
            <w:tcW w:w="8414" w:type="dxa"/>
            <w:gridSpan w:val="2"/>
          </w:tcPr>
          <w:p w14:paraId="60F3505C" w14:textId="7F9368CC" w:rsidR="009C1FC4" w:rsidRPr="0067044A" w:rsidRDefault="00F57F41" w:rsidP="006A66C3">
            <w:pPr>
              <w:ind w:left="0"/>
              <w:rPr>
                <w:rFonts w:ascii="IBM Plex Sans Text" w:hAnsi="IBM Plex Sans Text"/>
                <w:b/>
                <w:i/>
                <w:color w:val="FF0000"/>
              </w:rPr>
            </w:pPr>
            <w:r w:rsidRPr="0067044A">
              <w:rPr>
                <w:rFonts w:ascii="IBM Plex Sans Text" w:hAnsi="IBM Plex Sans Text"/>
                <w:b/>
                <w:bCs/>
                <w:i/>
                <w:iCs/>
              </w:rPr>
              <w:t>The Automated process shall be able to read team roster and forecast report uploaded by pod hub leads</w:t>
            </w:r>
            <w:r w:rsidR="00910AF2" w:rsidRPr="0067044A">
              <w:rPr>
                <w:rFonts w:ascii="IBM Plex Sans Text" w:hAnsi="IBM Plex Sans Text"/>
                <w:b/>
                <w:i/>
                <w:color w:val="FF0000"/>
              </w:rPr>
              <w:t>.</w:t>
            </w:r>
          </w:p>
        </w:tc>
      </w:tr>
      <w:tr w:rsidR="005B02FD" w:rsidRPr="0067044A" w14:paraId="0363B9E5" w14:textId="77777777" w:rsidTr="008C1591">
        <w:tc>
          <w:tcPr>
            <w:tcW w:w="877" w:type="dxa"/>
            <w:vMerge w:val="restart"/>
            <w:vAlign w:val="top"/>
          </w:tcPr>
          <w:p w14:paraId="4DA1EF26" w14:textId="3611251D" w:rsidR="005B02FD" w:rsidRPr="0067044A" w:rsidRDefault="005B02FD" w:rsidP="006A66C3">
            <w:pPr>
              <w:ind w:left="0"/>
              <w:rPr>
                <w:rFonts w:ascii="IBM Plex Sans Text" w:hAnsi="IBM Plex Sans Text"/>
                <w:color w:val="auto"/>
              </w:rPr>
            </w:pPr>
            <w:r w:rsidRPr="0067044A">
              <w:rPr>
                <w:rFonts w:ascii="IBM Plex Sans Text" w:hAnsi="IBM Plex Sans Text"/>
                <w:color w:val="auto"/>
              </w:rPr>
              <w:t>BR-1</w:t>
            </w:r>
          </w:p>
        </w:tc>
        <w:tc>
          <w:tcPr>
            <w:tcW w:w="1262" w:type="dxa"/>
            <w:vAlign w:val="top"/>
          </w:tcPr>
          <w:p w14:paraId="102F9B91" w14:textId="3245F144" w:rsidR="005B02FD" w:rsidRPr="0067044A" w:rsidRDefault="005B02FD" w:rsidP="006A66C3">
            <w:pPr>
              <w:ind w:left="0"/>
              <w:rPr>
                <w:rFonts w:ascii="IBM Plex Sans Text" w:hAnsi="IBM Plex Sans Text"/>
                <w:color w:val="auto"/>
              </w:rPr>
            </w:pPr>
            <w:r w:rsidRPr="0067044A">
              <w:rPr>
                <w:rFonts w:ascii="IBM Plex Sans Text" w:hAnsi="IBM Plex Sans Text"/>
                <w:color w:val="auto"/>
              </w:rPr>
              <w:t>SFR-1-1</w:t>
            </w:r>
          </w:p>
        </w:tc>
        <w:tc>
          <w:tcPr>
            <w:tcW w:w="7152" w:type="dxa"/>
          </w:tcPr>
          <w:p w14:paraId="586059D9" w14:textId="0C119780" w:rsidR="005B02FD" w:rsidRPr="0067044A" w:rsidRDefault="00AD5B5A" w:rsidP="006A66C3">
            <w:pPr>
              <w:ind w:left="0"/>
              <w:rPr>
                <w:rFonts w:ascii="IBM Plex Sans Text" w:hAnsi="IBM Plex Sans Text"/>
                <w:color w:val="auto"/>
              </w:rPr>
            </w:pPr>
            <w:r w:rsidRPr="0067044A">
              <w:rPr>
                <w:rFonts w:ascii="IBM Plex Sans Text" w:hAnsi="IBM Plex Sans Text"/>
                <w:color w:val="auto"/>
              </w:rPr>
              <w:t xml:space="preserve">The process shall be able to </w:t>
            </w:r>
            <w:r w:rsidR="00F57F41" w:rsidRPr="0067044A">
              <w:rPr>
                <w:rFonts w:ascii="IBM Plex Sans Text" w:hAnsi="IBM Plex Sans Text"/>
                <w:color w:val="auto"/>
              </w:rPr>
              <w:t>log into Box folder and download the latest team roster</w:t>
            </w:r>
            <w:r w:rsidRPr="0067044A">
              <w:rPr>
                <w:rFonts w:ascii="IBM Plex Sans Text" w:hAnsi="IBM Plex Sans Text"/>
                <w:color w:val="auto"/>
              </w:rPr>
              <w:t>.</w:t>
            </w:r>
          </w:p>
        </w:tc>
      </w:tr>
      <w:tr w:rsidR="005B02FD" w:rsidRPr="0067044A" w14:paraId="406FCC27" w14:textId="77777777" w:rsidTr="008C1591">
        <w:tc>
          <w:tcPr>
            <w:tcW w:w="877" w:type="dxa"/>
            <w:vMerge/>
            <w:vAlign w:val="top"/>
          </w:tcPr>
          <w:p w14:paraId="7729D503" w14:textId="77777777" w:rsidR="005B02FD" w:rsidRPr="0067044A" w:rsidRDefault="005B02FD" w:rsidP="006A66C3">
            <w:pPr>
              <w:ind w:left="0"/>
              <w:rPr>
                <w:rFonts w:ascii="IBM Plex Sans Text" w:hAnsi="IBM Plex Sans Text"/>
                <w:color w:val="auto"/>
              </w:rPr>
            </w:pPr>
          </w:p>
        </w:tc>
        <w:tc>
          <w:tcPr>
            <w:tcW w:w="1262" w:type="dxa"/>
            <w:vAlign w:val="top"/>
          </w:tcPr>
          <w:p w14:paraId="1ADDC010" w14:textId="46721C96" w:rsidR="005B02FD" w:rsidRPr="0067044A" w:rsidRDefault="005B02FD" w:rsidP="006A66C3">
            <w:pPr>
              <w:ind w:left="0"/>
              <w:rPr>
                <w:rFonts w:ascii="IBM Plex Sans Text" w:hAnsi="IBM Plex Sans Text"/>
                <w:color w:val="auto"/>
              </w:rPr>
            </w:pPr>
            <w:r w:rsidRPr="0067044A">
              <w:rPr>
                <w:rFonts w:ascii="IBM Plex Sans Text" w:hAnsi="IBM Plex Sans Text"/>
                <w:color w:val="auto"/>
              </w:rPr>
              <w:t>SFR-1-2</w:t>
            </w:r>
          </w:p>
        </w:tc>
        <w:tc>
          <w:tcPr>
            <w:tcW w:w="7152" w:type="dxa"/>
          </w:tcPr>
          <w:p w14:paraId="481DF5E9" w14:textId="322630CF" w:rsidR="005B02FD" w:rsidRPr="0067044A" w:rsidRDefault="00981DCE" w:rsidP="006A66C3">
            <w:pPr>
              <w:ind w:left="0"/>
              <w:rPr>
                <w:rFonts w:ascii="IBM Plex Sans Text" w:hAnsi="IBM Plex Sans Text"/>
                <w:color w:val="auto"/>
              </w:rPr>
            </w:pPr>
            <w:r w:rsidRPr="0067044A">
              <w:rPr>
                <w:rFonts w:ascii="IBM Plex Sans Text" w:hAnsi="IBM Plex Sans Text"/>
                <w:color w:val="auto"/>
              </w:rPr>
              <w:t xml:space="preserve">The process shall be able to </w:t>
            </w:r>
            <w:r w:rsidR="00F57F41" w:rsidRPr="0067044A">
              <w:rPr>
                <w:rFonts w:ascii="IBM Plex Sans Text" w:hAnsi="IBM Plex Sans Text"/>
                <w:color w:val="auto"/>
              </w:rPr>
              <w:t>read the team roster file which would be in an excel format</w:t>
            </w:r>
            <w:r w:rsidR="00AD5B5A" w:rsidRPr="0067044A">
              <w:rPr>
                <w:rFonts w:ascii="IBM Plex Sans Text" w:hAnsi="IBM Plex Sans Text"/>
                <w:color w:val="auto"/>
              </w:rPr>
              <w:t>.</w:t>
            </w:r>
          </w:p>
        </w:tc>
      </w:tr>
      <w:tr w:rsidR="005B6D73" w:rsidRPr="0067044A" w14:paraId="42FD83D7" w14:textId="77777777" w:rsidTr="000C7C36">
        <w:tc>
          <w:tcPr>
            <w:tcW w:w="877" w:type="dxa"/>
            <w:vAlign w:val="top"/>
          </w:tcPr>
          <w:p w14:paraId="31014371" w14:textId="64EE1E2D" w:rsidR="005B6D73" w:rsidRPr="0067044A" w:rsidRDefault="005B6D73" w:rsidP="000C7C36">
            <w:pPr>
              <w:ind w:left="0"/>
              <w:rPr>
                <w:rFonts w:ascii="IBM Plex Sans Text" w:hAnsi="IBM Plex Sans Text"/>
                <w:b/>
                <w:i/>
                <w:color w:val="auto"/>
              </w:rPr>
            </w:pPr>
            <w:r w:rsidRPr="0067044A">
              <w:rPr>
                <w:rFonts w:ascii="IBM Plex Sans Text" w:hAnsi="IBM Plex Sans Text"/>
                <w:b/>
                <w:i/>
                <w:color w:val="auto"/>
              </w:rPr>
              <w:t>BR-2</w:t>
            </w:r>
          </w:p>
        </w:tc>
        <w:tc>
          <w:tcPr>
            <w:tcW w:w="8414" w:type="dxa"/>
            <w:gridSpan w:val="2"/>
          </w:tcPr>
          <w:p w14:paraId="18850AD6" w14:textId="5177DA32" w:rsidR="005B6D73" w:rsidRPr="0067044A" w:rsidRDefault="0012175F" w:rsidP="000C7C36">
            <w:pPr>
              <w:ind w:left="0"/>
              <w:rPr>
                <w:rFonts w:ascii="IBM Plex Sans Text" w:hAnsi="IBM Plex Sans Text"/>
                <w:b/>
                <w:bCs/>
                <w:i/>
                <w:iCs/>
                <w:color w:val="auto"/>
              </w:rPr>
            </w:pPr>
            <w:r w:rsidRPr="0067044A">
              <w:rPr>
                <w:rFonts w:ascii="IBM Plex Sans Text" w:hAnsi="IBM Plex Sans Text"/>
                <w:b/>
                <w:bCs/>
                <w:i/>
                <w:iCs/>
                <w:color w:val="auto"/>
              </w:rPr>
              <w:t>The automated process shall be able to extract month-to-date labour claim data from ILC</w:t>
            </w:r>
            <w:r w:rsidR="005B6D73" w:rsidRPr="0067044A">
              <w:rPr>
                <w:rFonts w:ascii="IBM Plex Sans Text" w:hAnsi="IBM Plex Sans Text"/>
                <w:b/>
                <w:bCs/>
                <w:i/>
                <w:iCs/>
                <w:color w:val="auto"/>
              </w:rPr>
              <w:t>.</w:t>
            </w:r>
          </w:p>
        </w:tc>
      </w:tr>
      <w:tr w:rsidR="005B6D73" w:rsidRPr="0067044A" w14:paraId="6CBE7A5F" w14:textId="77777777" w:rsidTr="000C7C36">
        <w:tc>
          <w:tcPr>
            <w:tcW w:w="877" w:type="dxa"/>
            <w:vAlign w:val="top"/>
          </w:tcPr>
          <w:p w14:paraId="12B7AF9E" w14:textId="4D7DF6A8" w:rsidR="005B6D73" w:rsidRPr="0067044A" w:rsidRDefault="005B6D73" w:rsidP="000C7C36">
            <w:pPr>
              <w:ind w:left="0"/>
              <w:rPr>
                <w:rFonts w:ascii="IBM Plex Sans Text" w:hAnsi="IBM Plex Sans Text"/>
                <w:color w:val="auto"/>
              </w:rPr>
            </w:pPr>
            <w:r w:rsidRPr="0067044A">
              <w:rPr>
                <w:rFonts w:ascii="IBM Plex Sans Text" w:hAnsi="IBM Plex Sans Text"/>
                <w:color w:val="auto"/>
              </w:rPr>
              <w:t>BR-2</w:t>
            </w:r>
          </w:p>
        </w:tc>
        <w:tc>
          <w:tcPr>
            <w:tcW w:w="1262" w:type="dxa"/>
            <w:vAlign w:val="top"/>
          </w:tcPr>
          <w:p w14:paraId="2BD8F214" w14:textId="650B4ADE" w:rsidR="005B6D73" w:rsidRPr="0067044A" w:rsidRDefault="005B6D73" w:rsidP="000C7C36">
            <w:pPr>
              <w:ind w:left="0"/>
              <w:rPr>
                <w:rFonts w:ascii="IBM Plex Sans Text" w:hAnsi="IBM Plex Sans Text"/>
                <w:color w:val="auto"/>
              </w:rPr>
            </w:pPr>
            <w:r w:rsidRPr="0067044A">
              <w:rPr>
                <w:rFonts w:ascii="IBM Plex Sans Text" w:hAnsi="IBM Plex Sans Text"/>
                <w:color w:val="auto"/>
              </w:rPr>
              <w:t>SFR-</w:t>
            </w:r>
            <w:r w:rsidR="00497911" w:rsidRPr="0067044A">
              <w:rPr>
                <w:rFonts w:ascii="IBM Plex Sans Text" w:hAnsi="IBM Plex Sans Text"/>
                <w:color w:val="auto"/>
              </w:rPr>
              <w:t>2</w:t>
            </w:r>
            <w:r w:rsidRPr="0067044A">
              <w:rPr>
                <w:rFonts w:ascii="IBM Plex Sans Text" w:hAnsi="IBM Plex Sans Text"/>
                <w:color w:val="auto"/>
              </w:rPr>
              <w:t>-1</w:t>
            </w:r>
          </w:p>
        </w:tc>
        <w:tc>
          <w:tcPr>
            <w:tcW w:w="7152" w:type="dxa"/>
          </w:tcPr>
          <w:p w14:paraId="3CCBAD27" w14:textId="45EA5358" w:rsidR="005B6D73" w:rsidRPr="0067044A" w:rsidRDefault="00497911" w:rsidP="000C7C36">
            <w:pPr>
              <w:ind w:left="0"/>
              <w:rPr>
                <w:rFonts w:ascii="IBM Plex Sans Text" w:hAnsi="IBM Plex Sans Text"/>
                <w:color w:val="auto"/>
              </w:rPr>
            </w:pPr>
            <w:r w:rsidRPr="0067044A">
              <w:rPr>
                <w:rFonts w:ascii="IBM Plex Sans Text" w:hAnsi="IBM Plex Sans Text"/>
                <w:color w:val="auto"/>
              </w:rPr>
              <w:t xml:space="preserve">The process shall be able to </w:t>
            </w:r>
            <w:r w:rsidR="0012175F" w:rsidRPr="0067044A">
              <w:rPr>
                <w:rFonts w:ascii="IBM Plex Sans Text" w:hAnsi="IBM Plex Sans Text"/>
                <w:color w:val="auto"/>
              </w:rPr>
              <w:t>log into ILC tool</w:t>
            </w:r>
            <w:r w:rsidRPr="0067044A">
              <w:rPr>
                <w:rFonts w:ascii="IBM Plex Sans Text" w:hAnsi="IBM Plex Sans Text"/>
                <w:color w:val="auto"/>
              </w:rPr>
              <w:t>.</w:t>
            </w:r>
          </w:p>
        </w:tc>
      </w:tr>
      <w:tr w:rsidR="00497911" w:rsidRPr="0067044A" w14:paraId="70CE0937" w14:textId="77777777" w:rsidTr="000C7C36">
        <w:tc>
          <w:tcPr>
            <w:tcW w:w="877" w:type="dxa"/>
            <w:vAlign w:val="top"/>
          </w:tcPr>
          <w:p w14:paraId="30A146D5" w14:textId="77777777" w:rsidR="00497911" w:rsidRPr="0067044A" w:rsidRDefault="00497911" w:rsidP="000C7C36">
            <w:pPr>
              <w:ind w:left="0"/>
              <w:rPr>
                <w:rFonts w:ascii="IBM Plex Sans Text" w:hAnsi="IBM Plex Sans Text"/>
                <w:color w:val="auto"/>
              </w:rPr>
            </w:pPr>
          </w:p>
        </w:tc>
        <w:tc>
          <w:tcPr>
            <w:tcW w:w="1262" w:type="dxa"/>
            <w:vAlign w:val="top"/>
          </w:tcPr>
          <w:p w14:paraId="36273504" w14:textId="4979A74B" w:rsidR="00497911" w:rsidRPr="0067044A" w:rsidRDefault="00497911" w:rsidP="000C7C36">
            <w:pPr>
              <w:ind w:left="0"/>
              <w:rPr>
                <w:rFonts w:ascii="IBM Plex Sans Text" w:hAnsi="IBM Plex Sans Text"/>
                <w:color w:val="auto"/>
              </w:rPr>
            </w:pPr>
            <w:r w:rsidRPr="0067044A">
              <w:rPr>
                <w:rFonts w:ascii="IBM Plex Sans Text" w:hAnsi="IBM Plex Sans Text"/>
                <w:color w:val="auto"/>
              </w:rPr>
              <w:t>SFR-2-2</w:t>
            </w:r>
          </w:p>
        </w:tc>
        <w:tc>
          <w:tcPr>
            <w:tcW w:w="7152" w:type="dxa"/>
          </w:tcPr>
          <w:p w14:paraId="1929B9EA" w14:textId="42AB92BA" w:rsidR="00497911" w:rsidRPr="0067044A" w:rsidRDefault="00497911" w:rsidP="000C7C36">
            <w:pPr>
              <w:ind w:left="0"/>
              <w:rPr>
                <w:rFonts w:ascii="IBM Plex Sans Text" w:hAnsi="IBM Plex Sans Text"/>
                <w:color w:val="auto"/>
              </w:rPr>
            </w:pPr>
            <w:r w:rsidRPr="0067044A">
              <w:rPr>
                <w:rFonts w:ascii="IBM Plex Sans Text" w:hAnsi="IBM Plex Sans Text"/>
                <w:color w:val="auto"/>
              </w:rPr>
              <w:t xml:space="preserve">The process shall be able to </w:t>
            </w:r>
            <w:r w:rsidR="0012175F" w:rsidRPr="0067044A">
              <w:rPr>
                <w:rFonts w:ascii="IBM Plex Sans Text" w:hAnsi="IBM Plex Sans Text"/>
                <w:color w:val="auto"/>
              </w:rPr>
              <w:t>extract labour claim data for a given period and for the list of employees mentioned in the team roster</w:t>
            </w:r>
          </w:p>
        </w:tc>
      </w:tr>
      <w:tr w:rsidR="00497911" w:rsidRPr="0067044A" w14:paraId="0BF9049C" w14:textId="77777777" w:rsidTr="000C7C36">
        <w:tc>
          <w:tcPr>
            <w:tcW w:w="877" w:type="dxa"/>
            <w:vAlign w:val="top"/>
          </w:tcPr>
          <w:p w14:paraId="23EF578C" w14:textId="77777777" w:rsidR="00497911" w:rsidRPr="0067044A" w:rsidRDefault="00497911" w:rsidP="000C7C36">
            <w:pPr>
              <w:ind w:left="0"/>
              <w:rPr>
                <w:rFonts w:ascii="IBM Plex Sans Text" w:hAnsi="IBM Plex Sans Text"/>
                <w:color w:val="FF0000"/>
              </w:rPr>
            </w:pPr>
          </w:p>
        </w:tc>
        <w:tc>
          <w:tcPr>
            <w:tcW w:w="1262" w:type="dxa"/>
            <w:vAlign w:val="top"/>
          </w:tcPr>
          <w:p w14:paraId="2FFE521A" w14:textId="7B72CC54" w:rsidR="00497911" w:rsidRPr="0067044A" w:rsidRDefault="00497911" w:rsidP="000C7C36">
            <w:pPr>
              <w:ind w:left="0"/>
              <w:rPr>
                <w:rFonts w:ascii="IBM Plex Sans Text" w:hAnsi="IBM Plex Sans Text"/>
                <w:color w:val="auto"/>
              </w:rPr>
            </w:pPr>
            <w:r w:rsidRPr="0067044A">
              <w:rPr>
                <w:rFonts w:ascii="IBM Plex Sans Text" w:hAnsi="IBM Plex Sans Text"/>
                <w:color w:val="auto"/>
              </w:rPr>
              <w:t>SFR-2-3</w:t>
            </w:r>
          </w:p>
        </w:tc>
        <w:tc>
          <w:tcPr>
            <w:tcW w:w="7152" w:type="dxa"/>
          </w:tcPr>
          <w:p w14:paraId="4AA08AC8" w14:textId="3B65A225" w:rsidR="00497911" w:rsidRPr="0067044A" w:rsidRDefault="00497911" w:rsidP="000C7C36">
            <w:pPr>
              <w:ind w:left="0"/>
              <w:rPr>
                <w:rFonts w:ascii="IBM Plex Sans Text" w:hAnsi="IBM Plex Sans Text"/>
                <w:color w:val="auto"/>
              </w:rPr>
            </w:pPr>
            <w:r w:rsidRPr="0067044A">
              <w:rPr>
                <w:rFonts w:ascii="IBM Plex Sans Text" w:hAnsi="IBM Plex Sans Text"/>
                <w:color w:val="auto"/>
              </w:rPr>
              <w:t xml:space="preserve">The process shall be able to </w:t>
            </w:r>
            <w:r w:rsidR="00BF7F11" w:rsidRPr="0067044A">
              <w:rPr>
                <w:rFonts w:ascii="IBM Plex Sans Text" w:hAnsi="IBM Plex Sans Text"/>
                <w:color w:val="auto"/>
              </w:rPr>
              <w:t>reconcile ILC report with employee list and ensure that only active members’ labour data is extracted</w:t>
            </w:r>
            <w:r w:rsidRPr="0067044A">
              <w:rPr>
                <w:rFonts w:ascii="IBM Plex Sans Text" w:hAnsi="IBM Plex Sans Text"/>
                <w:color w:val="auto"/>
              </w:rPr>
              <w:t>.</w:t>
            </w:r>
          </w:p>
        </w:tc>
      </w:tr>
    </w:tbl>
    <w:p w14:paraId="13DFF0EC" w14:textId="77777777" w:rsidR="005B6D73" w:rsidRPr="0067044A" w:rsidRDefault="005B6D73" w:rsidP="00D47853">
      <w:pPr>
        <w:ind w:left="0"/>
        <w:rPr>
          <w:rFonts w:ascii="IBM Plex Sans Text" w:hAnsi="IBM Plex Sans Text"/>
          <w:color w:val="FF0000"/>
        </w:rPr>
      </w:pPr>
    </w:p>
    <w:tbl>
      <w:tblPr>
        <w:tblStyle w:val="TableGrid"/>
        <w:tblW w:w="9291" w:type="dxa"/>
        <w:tblInd w:w="1276" w:type="dxa"/>
        <w:tblLook w:val="04A0" w:firstRow="1" w:lastRow="0" w:firstColumn="1" w:lastColumn="0" w:noHBand="0" w:noVBand="1"/>
      </w:tblPr>
      <w:tblGrid>
        <w:gridCol w:w="877"/>
        <w:gridCol w:w="1262"/>
        <w:gridCol w:w="7152"/>
      </w:tblGrid>
      <w:tr w:rsidR="005B6D73" w:rsidRPr="0067044A" w14:paraId="4DDF3DA4" w14:textId="77777777" w:rsidTr="000C7C36">
        <w:tc>
          <w:tcPr>
            <w:tcW w:w="877" w:type="dxa"/>
            <w:vAlign w:val="top"/>
          </w:tcPr>
          <w:p w14:paraId="2C8618A1" w14:textId="310BCB09" w:rsidR="005B6D73" w:rsidRPr="0067044A" w:rsidRDefault="005B6D73" w:rsidP="000C7C36">
            <w:pPr>
              <w:ind w:left="0"/>
              <w:rPr>
                <w:rFonts w:ascii="IBM Plex Sans Text" w:hAnsi="IBM Plex Sans Text"/>
                <w:b/>
                <w:i/>
                <w:color w:val="FF0000"/>
              </w:rPr>
            </w:pPr>
            <w:r w:rsidRPr="0067044A">
              <w:rPr>
                <w:rFonts w:ascii="IBM Plex Sans Text" w:hAnsi="IBM Plex Sans Text"/>
                <w:b/>
                <w:i/>
                <w:color w:val="auto"/>
              </w:rPr>
              <w:t>BR-</w:t>
            </w:r>
            <w:r w:rsidR="004A648C" w:rsidRPr="0067044A">
              <w:rPr>
                <w:rFonts w:ascii="IBM Plex Sans Text" w:hAnsi="IBM Plex Sans Text"/>
                <w:b/>
                <w:i/>
                <w:color w:val="auto"/>
              </w:rPr>
              <w:t>3</w:t>
            </w:r>
          </w:p>
        </w:tc>
        <w:tc>
          <w:tcPr>
            <w:tcW w:w="8414" w:type="dxa"/>
            <w:gridSpan w:val="2"/>
          </w:tcPr>
          <w:p w14:paraId="2F6B9927" w14:textId="1D646501" w:rsidR="005B6D73" w:rsidRPr="0067044A" w:rsidRDefault="0011405B" w:rsidP="000C7C36">
            <w:pPr>
              <w:ind w:left="0"/>
              <w:rPr>
                <w:rFonts w:ascii="IBM Plex Sans Text" w:hAnsi="IBM Plex Sans Text"/>
                <w:b/>
                <w:bCs/>
                <w:i/>
                <w:iCs/>
                <w:color w:val="FF0000"/>
              </w:rPr>
            </w:pPr>
            <w:r w:rsidRPr="0067044A">
              <w:rPr>
                <w:rFonts w:ascii="IBM Plex Sans Text" w:hAnsi="IBM Plex Sans Text"/>
                <w:b/>
                <w:bCs/>
                <w:i/>
                <w:iCs/>
              </w:rPr>
              <w:t>The automated process shall be able to segregate the extracted labour claim data into three categories viz. chargeable hours, B&amp;P hours and seed hours for each practitioner.</w:t>
            </w:r>
          </w:p>
        </w:tc>
      </w:tr>
      <w:tr w:rsidR="005B6D73" w:rsidRPr="0067044A" w14:paraId="5DE5EC48" w14:textId="77777777" w:rsidTr="000C7C36">
        <w:tc>
          <w:tcPr>
            <w:tcW w:w="877" w:type="dxa"/>
            <w:vMerge w:val="restart"/>
            <w:vAlign w:val="top"/>
          </w:tcPr>
          <w:p w14:paraId="084C9991" w14:textId="1D55AEAC" w:rsidR="005B6D73" w:rsidRPr="0067044A" w:rsidRDefault="005B6D73" w:rsidP="000C7C36">
            <w:pPr>
              <w:ind w:left="0"/>
              <w:rPr>
                <w:rFonts w:ascii="IBM Plex Sans Text" w:hAnsi="IBM Plex Sans Text"/>
                <w:color w:val="auto"/>
              </w:rPr>
            </w:pPr>
            <w:r w:rsidRPr="0067044A">
              <w:rPr>
                <w:rFonts w:ascii="IBM Plex Sans Text" w:hAnsi="IBM Plex Sans Text"/>
                <w:color w:val="auto"/>
              </w:rPr>
              <w:t>BR-</w:t>
            </w:r>
            <w:r w:rsidR="004A648C" w:rsidRPr="0067044A">
              <w:rPr>
                <w:rFonts w:ascii="IBM Plex Sans Text" w:hAnsi="IBM Plex Sans Text"/>
                <w:color w:val="auto"/>
              </w:rPr>
              <w:t>3</w:t>
            </w:r>
          </w:p>
        </w:tc>
        <w:tc>
          <w:tcPr>
            <w:tcW w:w="1262" w:type="dxa"/>
            <w:vAlign w:val="top"/>
          </w:tcPr>
          <w:p w14:paraId="7DAC131C" w14:textId="353DC13E" w:rsidR="005B6D73" w:rsidRPr="0067044A" w:rsidRDefault="005B6D73" w:rsidP="000C7C36">
            <w:pPr>
              <w:ind w:left="0"/>
              <w:rPr>
                <w:rFonts w:ascii="IBM Plex Sans Text" w:hAnsi="IBM Plex Sans Text"/>
                <w:color w:val="auto"/>
              </w:rPr>
            </w:pPr>
            <w:r w:rsidRPr="0067044A">
              <w:rPr>
                <w:rFonts w:ascii="IBM Plex Sans Text" w:hAnsi="IBM Plex Sans Text"/>
                <w:color w:val="auto"/>
              </w:rPr>
              <w:t>SFR-</w:t>
            </w:r>
            <w:r w:rsidR="004A648C" w:rsidRPr="0067044A">
              <w:rPr>
                <w:rFonts w:ascii="IBM Plex Sans Text" w:hAnsi="IBM Plex Sans Text"/>
                <w:color w:val="auto"/>
              </w:rPr>
              <w:t>3</w:t>
            </w:r>
            <w:r w:rsidRPr="0067044A">
              <w:rPr>
                <w:rFonts w:ascii="IBM Plex Sans Text" w:hAnsi="IBM Plex Sans Text"/>
                <w:color w:val="auto"/>
              </w:rPr>
              <w:t>-1</w:t>
            </w:r>
          </w:p>
        </w:tc>
        <w:tc>
          <w:tcPr>
            <w:tcW w:w="7152" w:type="dxa"/>
          </w:tcPr>
          <w:p w14:paraId="4D66054B" w14:textId="378DFBD5" w:rsidR="005B6D73" w:rsidRPr="0067044A" w:rsidRDefault="00BC495B" w:rsidP="000C7C36">
            <w:pPr>
              <w:ind w:left="0"/>
              <w:rPr>
                <w:rFonts w:ascii="IBM Plex Sans Text" w:hAnsi="IBM Plex Sans Text"/>
                <w:color w:val="auto"/>
              </w:rPr>
            </w:pPr>
            <w:r w:rsidRPr="0067044A">
              <w:rPr>
                <w:rFonts w:ascii="IBM Plex Sans Text" w:hAnsi="IBM Plex Sans Text"/>
                <w:color w:val="auto"/>
              </w:rPr>
              <w:t xml:space="preserve">The process shall be able to </w:t>
            </w:r>
            <w:r w:rsidR="0011405B" w:rsidRPr="0067044A">
              <w:rPr>
                <w:rFonts w:ascii="IBM Plex Sans Text" w:hAnsi="IBM Plex Sans Text"/>
                <w:color w:val="auto"/>
              </w:rPr>
              <w:t>add three new columns to the ILC extract file namely Chargeable Hours, Non-productive B&amp;P Hours and Seed Hours</w:t>
            </w:r>
            <w:r w:rsidRPr="0067044A">
              <w:rPr>
                <w:rFonts w:ascii="IBM Plex Sans Text" w:hAnsi="IBM Plex Sans Text"/>
                <w:color w:val="auto"/>
              </w:rPr>
              <w:t>.</w:t>
            </w:r>
          </w:p>
        </w:tc>
      </w:tr>
      <w:tr w:rsidR="00BC495B" w:rsidRPr="0067044A" w14:paraId="6F6362C4" w14:textId="77777777" w:rsidTr="000C7C36">
        <w:tc>
          <w:tcPr>
            <w:tcW w:w="877" w:type="dxa"/>
            <w:vMerge/>
            <w:vAlign w:val="top"/>
          </w:tcPr>
          <w:p w14:paraId="6122052C" w14:textId="77777777" w:rsidR="00BC495B" w:rsidRPr="0067044A" w:rsidRDefault="00BC495B" w:rsidP="000C7C36">
            <w:pPr>
              <w:ind w:left="0"/>
              <w:rPr>
                <w:rFonts w:ascii="IBM Plex Sans Text" w:hAnsi="IBM Plex Sans Text"/>
                <w:color w:val="auto"/>
              </w:rPr>
            </w:pPr>
          </w:p>
        </w:tc>
        <w:tc>
          <w:tcPr>
            <w:tcW w:w="1262" w:type="dxa"/>
            <w:vAlign w:val="top"/>
          </w:tcPr>
          <w:p w14:paraId="712D510F" w14:textId="29D30318" w:rsidR="00BC495B" w:rsidRPr="0067044A" w:rsidRDefault="00BC495B" w:rsidP="000C7C36">
            <w:pPr>
              <w:ind w:left="0"/>
              <w:rPr>
                <w:rFonts w:ascii="IBM Plex Sans Text" w:hAnsi="IBM Plex Sans Text"/>
                <w:color w:val="auto"/>
              </w:rPr>
            </w:pPr>
            <w:r w:rsidRPr="0067044A">
              <w:rPr>
                <w:rFonts w:ascii="IBM Plex Sans Text" w:hAnsi="IBM Plex Sans Text"/>
                <w:color w:val="auto"/>
              </w:rPr>
              <w:t>SFR-3-2</w:t>
            </w:r>
          </w:p>
        </w:tc>
        <w:tc>
          <w:tcPr>
            <w:tcW w:w="7152" w:type="dxa"/>
          </w:tcPr>
          <w:p w14:paraId="728B91C0" w14:textId="7AF64A2B" w:rsidR="00BC495B" w:rsidRPr="0067044A" w:rsidRDefault="00BC495B" w:rsidP="000C7C36">
            <w:pPr>
              <w:ind w:left="0"/>
              <w:rPr>
                <w:rFonts w:ascii="IBM Plex Sans Text" w:hAnsi="IBM Plex Sans Text"/>
                <w:color w:val="auto"/>
              </w:rPr>
            </w:pPr>
            <w:r w:rsidRPr="0067044A">
              <w:rPr>
                <w:rFonts w:ascii="IBM Plex Sans Text" w:hAnsi="IBM Plex Sans Text"/>
                <w:color w:val="auto"/>
              </w:rPr>
              <w:t xml:space="preserve">The process shall be able to calculate </w:t>
            </w:r>
            <w:r w:rsidR="0011405B" w:rsidRPr="0067044A">
              <w:rPr>
                <w:rFonts w:ascii="IBM Plex Sans Text" w:hAnsi="IBM Plex Sans Text"/>
                <w:color w:val="auto"/>
              </w:rPr>
              <w:t>chargeable, B&amp;P and seed hours foreach practitioner, based on the claim code and put them in newly created three respective columns.</w:t>
            </w:r>
          </w:p>
        </w:tc>
      </w:tr>
      <w:tr w:rsidR="004A648C" w:rsidRPr="0067044A" w14:paraId="5A56BF53" w14:textId="77777777" w:rsidTr="000C7C36">
        <w:tc>
          <w:tcPr>
            <w:tcW w:w="877" w:type="dxa"/>
            <w:vMerge/>
            <w:vAlign w:val="top"/>
          </w:tcPr>
          <w:p w14:paraId="58A65E6C" w14:textId="77777777" w:rsidR="004A648C" w:rsidRPr="0067044A" w:rsidRDefault="004A648C" w:rsidP="004A648C">
            <w:pPr>
              <w:ind w:left="0"/>
              <w:rPr>
                <w:rFonts w:ascii="IBM Plex Sans Text" w:hAnsi="IBM Plex Sans Text"/>
                <w:color w:val="FF0000"/>
              </w:rPr>
            </w:pPr>
          </w:p>
        </w:tc>
        <w:tc>
          <w:tcPr>
            <w:tcW w:w="1262" w:type="dxa"/>
            <w:vAlign w:val="top"/>
          </w:tcPr>
          <w:p w14:paraId="01812E07" w14:textId="3B682197" w:rsidR="004A648C" w:rsidRPr="0067044A" w:rsidRDefault="004A648C" w:rsidP="004A648C">
            <w:pPr>
              <w:ind w:left="0"/>
              <w:rPr>
                <w:rFonts w:ascii="IBM Plex Sans Text" w:hAnsi="IBM Plex Sans Text"/>
                <w:color w:val="auto"/>
              </w:rPr>
            </w:pPr>
            <w:r w:rsidRPr="0067044A">
              <w:rPr>
                <w:rFonts w:ascii="IBM Plex Sans Text" w:hAnsi="IBM Plex Sans Text"/>
                <w:color w:val="auto"/>
              </w:rPr>
              <w:t>SFR-3-</w:t>
            </w:r>
            <w:r w:rsidR="00BC495B" w:rsidRPr="0067044A">
              <w:rPr>
                <w:rFonts w:ascii="IBM Plex Sans Text" w:hAnsi="IBM Plex Sans Text"/>
                <w:color w:val="auto"/>
              </w:rPr>
              <w:t>3</w:t>
            </w:r>
          </w:p>
        </w:tc>
        <w:tc>
          <w:tcPr>
            <w:tcW w:w="7152" w:type="dxa"/>
          </w:tcPr>
          <w:p w14:paraId="53CF7F62" w14:textId="540A24A7" w:rsidR="004A648C" w:rsidRPr="0067044A" w:rsidRDefault="00497911" w:rsidP="004A648C">
            <w:pPr>
              <w:ind w:left="0"/>
              <w:rPr>
                <w:rFonts w:ascii="IBM Plex Sans Text" w:hAnsi="IBM Plex Sans Text"/>
                <w:color w:val="auto"/>
              </w:rPr>
            </w:pPr>
            <w:r w:rsidRPr="0067044A">
              <w:rPr>
                <w:rFonts w:ascii="IBM Plex Sans Text" w:hAnsi="IBM Plex Sans Text"/>
                <w:color w:val="auto"/>
              </w:rPr>
              <w:t xml:space="preserve">The process shall be able to </w:t>
            </w:r>
            <w:r w:rsidR="0011405B" w:rsidRPr="0067044A">
              <w:rPr>
                <w:rFonts w:ascii="IBM Plex Sans Text" w:hAnsi="IBM Plex Sans Text"/>
                <w:color w:val="auto"/>
              </w:rPr>
              <w:t xml:space="preserve">create a pivot table and list out sum of chargeable hours, B&amp;P hours and seed hours for each practitioner. </w:t>
            </w:r>
          </w:p>
        </w:tc>
      </w:tr>
      <w:tr w:rsidR="004A648C" w:rsidRPr="0067044A" w14:paraId="2F9392AE" w14:textId="77777777" w:rsidTr="000C7C36">
        <w:tc>
          <w:tcPr>
            <w:tcW w:w="877" w:type="dxa"/>
            <w:vAlign w:val="top"/>
          </w:tcPr>
          <w:p w14:paraId="2401DE03" w14:textId="16C1E367" w:rsidR="004A648C" w:rsidRPr="0067044A" w:rsidRDefault="004A648C" w:rsidP="004A648C">
            <w:pPr>
              <w:ind w:left="0"/>
              <w:rPr>
                <w:rFonts w:ascii="IBM Plex Sans Text" w:hAnsi="IBM Plex Sans Text"/>
                <w:b/>
                <w:i/>
                <w:color w:val="FF0000"/>
              </w:rPr>
            </w:pPr>
            <w:r w:rsidRPr="0067044A">
              <w:rPr>
                <w:rFonts w:ascii="IBM Plex Sans Text" w:hAnsi="IBM Plex Sans Text"/>
                <w:b/>
                <w:i/>
                <w:color w:val="auto"/>
              </w:rPr>
              <w:t>BR-4</w:t>
            </w:r>
          </w:p>
        </w:tc>
        <w:tc>
          <w:tcPr>
            <w:tcW w:w="8414" w:type="dxa"/>
            <w:gridSpan w:val="2"/>
            <w:vAlign w:val="top"/>
          </w:tcPr>
          <w:p w14:paraId="76AEEBA8" w14:textId="12F64B7D" w:rsidR="004A648C" w:rsidRPr="0067044A" w:rsidRDefault="00BF7F11" w:rsidP="004A648C">
            <w:pPr>
              <w:ind w:left="0"/>
              <w:rPr>
                <w:rFonts w:ascii="IBM Plex Sans Text" w:hAnsi="IBM Plex Sans Text"/>
                <w:b/>
                <w:bCs/>
                <w:i/>
                <w:iCs/>
                <w:color w:val="FF0000"/>
              </w:rPr>
            </w:pPr>
            <w:r w:rsidRPr="0067044A">
              <w:rPr>
                <w:rFonts w:ascii="IBM Plex Sans Text" w:hAnsi="IBM Plex Sans Text"/>
                <w:b/>
                <w:bCs/>
                <w:i/>
                <w:iCs/>
              </w:rPr>
              <w:t>The automated process shall be able to prepare YTD report with employee-wise-month-wise details</w:t>
            </w:r>
          </w:p>
        </w:tc>
      </w:tr>
      <w:tr w:rsidR="004A648C" w:rsidRPr="0067044A" w14:paraId="580A99B1" w14:textId="77777777" w:rsidTr="000C7C36">
        <w:tc>
          <w:tcPr>
            <w:tcW w:w="877" w:type="dxa"/>
            <w:vMerge w:val="restart"/>
            <w:vAlign w:val="top"/>
          </w:tcPr>
          <w:p w14:paraId="4B6EE06C" w14:textId="399A9A9F" w:rsidR="004A648C" w:rsidRPr="0067044A" w:rsidRDefault="004A648C" w:rsidP="000C7C36">
            <w:pPr>
              <w:ind w:left="0"/>
              <w:rPr>
                <w:rFonts w:ascii="IBM Plex Sans Text" w:hAnsi="IBM Plex Sans Text"/>
                <w:color w:val="auto"/>
              </w:rPr>
            </w:pPr>
            <w:r w:rsidRPr="0067044A">
              <w:rPr>
                <w:rFonts w:ascii="IBM Plex Sans Text" w:hAnsi="IBM Plex Sans Text"/>
                <w:color w:val="auto"/>
              </w:rPr>
              <w:t>BR-4</w:t>
            </w:r>
          </w:p>
        </w:tc>
        <w:tc>
          <w:tcPr>
            <w:tcW w:w="1262" w:type="dxa"/>
            <w:vAlign w:val="top"/>
          </w:tcPr>
          <w:p w14:paraId="77A46673" w14:textId="2E113EEB" w:rsidR="004A648C" w:rsidRPr="0067044A" w:rsidRDefault="004A648C" w:rsidP="000C7C36">
            <w:pPr>
              <w:ind w:left="0"/>
              <w:rPr>
                <w:rFonts w:ascii="IBM Plex Sans Text" w:hAnsi="IBM Plex Sans Text"/>
                <w:color w:val="auto"/>
              </w:rPr>
            </w:pPr>
            <w:r w:rsidRPr="0067044A">
              <w:rPr>
                <w:rFonts w:ascii="IBM Plex Sans Text" w:hAnsi="IBM Plex Sans Text"/>
                <w:color w:val="auto"/>
              </w:rPr>
              <w:t>SFR-4-1</w:t>
            </w:r>
          </w:p>
        </w:tc>
        <w:tc>
          <w:tcPr>
            <w:tcW w:w="7152" w:type="dxa"/>
          </w:tcPr>
          <w:p w14:paraId="78FB3419" w14:textId="2F86866F" w:rsidR="004A648C" w:rsidRPr="0067044A" w:rsidRDefault="00BC495B" w:rsidP="000C7C36">
            <w:pPr>
              <w:ind w:left="0"/>
              <w:rPr>
                <w:rFonts w:ascii="IBM Plex Sans Text" w:hAnsi="IBM Plex Sans Text"/>
                <w:color w:val="auto"/>
              </w:rPr>
            </w:pPr>
            <w:r w:rsidRPr="0067044A">
              <w:rPr>
                <w:rFonts w:ascii="IBM Plex Sans Text" w:hAnsi="IBM Plex Sans Text"/>
                <w:color w:val="auto"/>
              </w:rPr>
              <w:t xml:space="preserve">The process shall </w:t>
            </w:r>
            <w:r w:rsidR="00BF7F11" w:rsidRPr="0067044A">
              <w:rPr>
                <w:rFonts w:ascii="IBM Plex Sans Text" w:hAnsi="IBM Plex Sans Text"/>
                <w:color w:val="auto"/>
              </w:rPr>
              <w:t xml:space="preserve">create a new YTD report excel file for the first </w:t>
            </w:r>
            <w:r w:rsidR="00B44D5F" w:rsidRPr="0067044A">
              <w:rPr>
                <w:rFonts w:ascii="IBM Plex Sans Text" w:hAnsi="IBM Plex Sans Text"/>
                <w:color w:val="auto"/>
              </w:rPr>
              <w:t>instance of the year</w:t>
            </w:r>
            <w:r w:rsidR="00BF7F11" w:rsidRPr="0067044A">
              <w:rPr>
                <w:rFonts w:ascii="IBM Plex Sans Text" w:hAnsi="IBM Plex Sans Text"/>
                <w:color w:val="auto"/>
              </w:rPr>
              <w:t xml:space="preserve">. For the second </w:t>
            </w:r>
            <w:r w:rsidR="00B44D5F" w:rsidRPr="0067044A">
              <w:rPr>
                <w:rFonts w:ascii="IBM Plex Sans Text" w:hAnsi="IBM Plex Sans Text"/>
                <w:color w:val="auto"/>
              </w:rPr>
              <w:t>instance</w:t>
            </w:r>
            <w:r w:rsidR="00BF7F11" w:rsidRPr="0067044A">
              <w:rPr>
                <w:rFonts w:ascii="IBM Plex Sans Text" w:hAnsi="IBM Plex Sans Text"/>
                <w:color w:val="auto"/>
              </w:rPr>
              <w:t xml:space="preserve"> onwards, process shall pick up previous file and create an incremental </w:t>
            </w:r>
            <w:r w:rsidR="00B44D5F" w:rsidRPr="0067044A">
              <w:rPr>
                <w:rFonts w:ascii="IBM Plex Sans Text" w:hAnsi="IBM Plex Sans Text"/>
                <w:color w:val="auto"/>
              </w:rPr>
              <w:t>report.</w:t>
            </w:r>
          </w:p>
        </w:tc>
      </w:tr>
      <w:tr w:rsidR="004A648C" w:rsidRPr="0067044A" w14:paraId="61369D57" w14:textId="77777777" w:rsidTr="000C7C36">
        <w:tc>
          <w:tcPr>
            <w:tcW w:w="877" w:type="dxa"/>
            <w:vMerge/>
            <w:vAlign w:val="top"/>
          </w:tcPr>
          <w:p w14:paraId="29B709D2" w14:textId="77777777" w:rsidR="004A648C" w:rsidRPr="0067044A" w:rsidRDefault="004A648C" w:rsidP="000C7C36">
            <w:pPr>
              <w:ind w:left="0"/>
              <w:rPr>
                <w:rFonts w:ascii="IBM Plex Sans Text" w:hAnsi="IBM Plex Sans Text"/>
                <w:color w:val="FF0000"/>
              </w:rPr>
            </w:pPr>
          </w:p>
        </w:tc>
        <w:tc>
          <w:tcPr>
            <w:tcW w:w="1262" w:type="dxa"/>
            <w:vAlign w:val="top"/>
          </w:tcPr>
          <w:p w14:paraId="6E00940E" w14:textId="45FF08B0" w:rsidR="004A648C" w:rsidRPr="0067044A" w:rsidRDefault="004A648C" w:rsidP="000C7C36">
            <w:pPr>
              <w:ind w:left="0"/>
              <w:rPr>
                <w:rFonts w:ascii="IBM Plex Sans Text" w:hAnsi="IBM Plex Sans Text"/>
                <w:color w:val="auto"/>
              </w:rPr>
            </w:pPr>
            <w:r w:rsidRPr="0067044A">
              <w:rPr>
                <w:rFonts w:ascii="IBM Plex Sans Text" w:hAnsi="IBM Plex Sans Text"/>
                <w:color w:val="auto"/>
              </w:rPr>
              <w:t>SFR-4-2</w:t>
            </w:r>
          </w:p>
        </w:tc>
        <w:tc>
          <w:tcPr>
            <w:tcW w:w="7152" w:type="dxa"/>
          </w:tcPr>
          <w:p w14:paraId="273CC3F7" w14:textId="27965E5F" w:rsidR="004A648C" w:rsidRPr="0067044A" w:rsidRDefault="00BC495B" w:rsidP="000C7C36">
            <w:pPr>
              <w:ind w:left="0"/>
              <w:rPr>
                <w:rFonts w:ascii="IBM Plex Sans Text" w:hAnsi="IBM Plex Sans Text"/>
                <w:color w:val="auto"/>
              </w:rPr>
            </w:pPr>
            <w:r w:rsidRPr="0067044A">
              <w:rPr>
                <w:rFonts w:ascii="IBM Plex Sans Text" w:hAnsi="IBM Plex Sans Text"/>
                <w:color w:val="auto"/>
              </w:rPr>
              <w:t xml:space="preserve">The process shall </w:t>
            </w:r>
            <w:r w:rsidR="00E81CFC" w:rsidRPr="0067044A">
              <w:rPr>
                <w:rFonts w:ascii="IBM Plex Sans Text" w:hAnsi="IBM Plex Sans Text"/>
                <w:color w:val="auto"/>
              </w:rPr>
              <w:t>copy the chargeable, B&amp;P and seed hours from pivot table mentioned in SFR-3-3 and put details like month and quarter of reporting etc.</w:t>
            </w:r>
          </w:p>
        </w:tc>
      </w:tr>
      <w:tr w:rsidR="004A648C" w:rsidRPr="0067044A" w14:paraId="280B55AD" w14:textId="77777777" w:rsidTr="000C7C36">
        <w:tc>
          <w:tcPr>
            <w:tcW w:w="877" w:type="dxa"/>
            <w:vAlign w:val="top"/>
          </w:tcPr>
          <w:p w14:paraId="529A425E" w14:textId="12DD8F33" w:rsidR="004A648C" w:rsidRPr="0067044A" w:rsidRDefault="004A648C" w:rsidP="000C7C36">
            <w:pPr>
              <w:ind w:left="0"/>
              <w:rPr>
                <w:rFonts w:ascii="IBM Plex Sans Text" w:hAnsi="IBM Plex Sans Text"/>
                <w:color w:val="FF0000"/>
              </w:rPr>
            </w:pPr>
            <w:r w:rsidRPr="0067044A">
              <w:rPr>
                <w:rFonts w:ascii="IBM Plex Sans Text" w:hAnsi="IBM Plex Sans Text"/>
                <w:color w:val="FF0000"/>
              </w:rPr>
              <w:lastRenderedPageBreak/>
              <w:t xml:space="preserve">  </w:t>
            </w:r>
          </w:p>
        </w:tc>
        <w:tc>
          <w:tcPr>
            <w:tcW w:w="1262" w:type="dxa"/>
            <w:vAlign w:val="top"/>
          </w:tcPr>
          <w:p w14:paraId="02F0E725" w14:textId="53DC32C4" w:rsidR="004A648C" w:rsidRPr="0067044A" w:rsidRDefault="004A648C" w:rsidP="000C7C36">
            <w:pPr>
              <w:ind w:left="0"/>
              <w:rPr>
                <w:rFonts w:ascii="IBM Plex Sans Text" w:hAnsi="IBM Plex Sans Text"/>
                <w:color w:val="auto"/>
              </w:rPr>
            </w:pPr>
            <w:r w:rsidRPr="0067044A">
              <w:rPr>
                <w:rFonts w:ascii="IBM Plex Sans Text" w:hAnsi="IBM Plex Sans Text"/>
                <w:color w:val="auto"/>
              </w:rPr>
              <w:t>SFR-4-3</w:t>
            </w:r>
          </w:p>
        </w:tc>
        <w:tc>
          <w:tcPr>
            <w:tcW w:w="7152" w:type="dxa"/>
          </w:tcPr>
          <w:p w14:paraId="6EE0257E" w14:textId="06713BB2" w:rsidR="004A648C" w:rsidRPr="0067044A" w:rsidRDefault="00BC495B" w:rsidP="000C7C36">
            <w:pPr>
              <w:ind w:left="0"/>
              <w:rPr>
                <w:rFonts w:ascii="IBM Plex Sans Text" w:hAnsi="IBM Plex Sans Text"/>
                <w:color w:val="auto"/>
              </w:rPr>
            </w:pPr>
            <w:r w:rsidRPr="0067044A">
              <w:rPr>
                <w:rFonts w:ascii="IBM Plex Sans Text" w:hAnsi="IBM Plex Sans Text"/>
                <w:color w:val="auto"/>
              </w:rPr>
              <w:t xml:space="preserve">The process shall </w:t>
            </w:r>
            <w:r w:rsidR="00E81CFC" w:rsidRPr="0067044A">
              <w:rPr>
                <w:rFonts w:ascii="IBM Plex Sans Text" w:hAnsi="IBM Plex Sans Text"/>
                <w:color w:val="auto"/>
              </w:rPr>
              <w:t xml:space="preserve">calculate chargeable, B&amp;P and seed utilization against available hours for a given </w:t>
            </w:r>
            <w:r w:rsidR="003C18C7" w:rsidRPr="0067044A">
              <w:rPr>
                <w:rFonts w:ascii="IBM Plex Sans Text" w:hAnsi="IBM Plex Sans Text"/>
                <w:color w:val="auto"/>
              </w:rPr>
              <w:t>month for each practitioner</w:t>
            </w:r>
            <w:r w:rsidRPr="0067044A">
              <w:rPr>
                <w:rFonts w:ascii="IBM Plex Sans Text" w:hAnsi="IBM Plex Sans Text"/>
                <w:color w:val="auto"/>
              </w:rPr>
              <w:t>.</w:t>
            </w:r>
          </w:p>
        </w:tc>
      </w:tr>
      <w:tr w:rsidR="00BC495B" w:rsidRPr="0067044A" w14:paraId="46A74934" w14:textId="77777777" w:rsidTr="000C7C36">
        <w:tc>
          <w:tcPr>
            <w:tcW w:w="877" w:type="dxa"/>
            <w:vAlign w:val="top"/>
          </w:tcPr>
          <w:p w14:paraId="439B3090" w14:textId="77777777" w:rsidR="00BC495B" w:rsidRPr="0067044A" w:rsidRDefault="00BC495B" w:rsidP="000C7C36">
            <w:pPr>
              <w:ind w:left="0"/>
              <w:rPr>
                <w:rFonts w:ascii="IBM Plex Sans Text" w:hAnsi="IBM Plex Sans Text"/>
                <w:color w:val="FF0000"/>
              </w:rPr>
            </w:pPr>
          </w:p>
        </w:tc>
        <w:tc>
          <w:tcPr>
            <w:tcW w:w="1262" w:type="dxa"/>
            <w:vAlign w:val="top"/>
          </w:tcPr>
          <w:p w14:paraId="33A2CD38" w14:textId="486E7247" w:rsidR="00BC495B" w:rsidRPr="0067044A" w:rsidRDefault="00BC495B" w:rsidP="000C7C36">
            <w:pPr>
              <w:ind w:left="0"/>
              <w:rPr>
                <w:rFonts w:ascii="IBM Plex Sans Text" w:hAnsi="IBM Plex Sans Text"/>
                <w:color w:val="auto"/>
              </w:rPr>
            </w:pPr>
            <w:r w:rsidRPr="0067044A">
              <w:rPr>
                <w:rFonts w:ascii="IBM Plex Sans Text" w:hAnsi="IBM Plex Sans Text"/>
                <w:color w:val="auto"/>
              </w:rPr>
              <w:t>SFR-4-4</w:t>
            </w:r>
          </w:p>
        </w:tc>
        <w:tc>
          <w:tcPr>
            <w:tcW w:w="7152" w:type="dxa"/>
          </w:tcPr>
          <w:p w14:paraId="07A7AD12" w14:textId="363A837F" w:rsidR="00BC495B" w:rsidRPr="0067044A" w:rsidRDefault="003C18C7" w:rsidP="000C7C36">
            <w:pPr>
              <w:ind w:left="0"/>
              <w:rPr>
                <w:rFonts w:ascii="IBM Plex Sans Text" w:hAnsi="IBM Plex Sans Text"/>
                <w:color w:val="auto"/>
              </w:rPr>
            </w:pPr>
            <w:r w:rsidRPr="0067044A">
              <w:rPr>
                <w:rFonts w:ascii="IBM Plex Sans Text" w:hAnsi="IBM Plex Sans Text"/>
                <w:color w:val="auto"/>
              </w:rPr>
              <w:t>The process shall also add columns for forecasted utilization</w:t>
            </w:r>
            <w:r w:rsidR="00BC495B" w:rsidRPr="0067044A">
              <w:rPr>
                <w:rFonts w:ascii="IBM Plex Sans Text" w:hAnsi="IBM Plex Sans Text"/>
                <w:color w:val="auto"/>
              </w:rPr>
              <w:t>.</w:t>
            </w:r>
            <w:r w:rsidRPr="0067044A">
              <w:rPr>
                <w:rFonts w:ascii="IBM Plex Sans Text" w:hAnsi="IBM Plex Sans Text"/>
                <w:color w:val="auto"/>
              </w:rPr>
              <w:t xml:space="preserve"> The value for the same will be picked from forecasting report.</w:t>
            </w:r>
          </w:p>
        </w:tc>
      </w:tr>
    </w:tbl>
    <w:tbl>
      <w:tblPr>
        <w:tblStyle w:val="TableGrid"/>
        <w:tblpPr w:leftFromText="180" w:rightFromText="180" w:vertAnchor="text" w:horzAnchor="margin" w:tblpXSpec="right" w:tblpY="5"/>
        <w:tblW w:w="9291" w:type="dxa"/>
        <w:tblInd w:w="0" w:type="dxa"/>
        <w:tblLook w:val="04A0" w:firstRow="1" w:lastRow="0" w:firstColumn="1" w:lastColumn="0" w:noHBand="0" w:noVBand="1"/>
      </w:tblPr>
      <w:tblGrid>
        <w:gridCol w:w="877"/>
        <w:gridCol w:w="1262"/>
        <w:gridCol w:w="7152"/>
      </w:tblGrid>
      <w:tr w:rsidR="004A648C" w:rsidRPr="0067044A" w14:paraId="3BC1D8AC" w14:textId="77777777" w:rsidTr="00F0177D">
        <w:trPr>
          <w:trHeight w:val="1692"/>
        </w:trPr>
        <w:tc>
          <w:tcPr>
            <w:tcW w:w="877" w:type="dxa"/>
            <w:vAlign w:val="top"/>
          </w:tcPr>
          <w:p w14:paraId="3BF9BAD0" w14:textId="2C10E4CE" w:rsidR="004A648C" w:rsidRPr="0067044A" w:rsidRDefault="00F0177D" w:rsidP="004A648C">
            <w:pPr>
              <w:ind w:left="0"/>
              <w:rPr>
                <w:rFonts w:ascii="IBM Plex Sans Text" w:hAnsi="IBM Plex Sans Text"/>
                <w:b/>
                <w:i/>
                <w:color w:val="FF0000"/>
              </w:rPr>
            </w:pPr>
            <w:r w:rsidRPr="0067044A">
              <w:rPr>
                <w:rFonts w:ascii="IBM Plex Sans Text" w:hAnsi="IBM Plex Sans Text"/>
                <w:b/>
                <w:i/>
                <w:color w:val="FF0000"/>
              </w:rPr>
              <w:br/>
            </w:r>
            <w:r w:rsidRPr="0067044A">
              <w:rPr>
                <w:rFonts w:ascii="IBM Plex Sans Text" w:hAnsi="IBM Plex Sans Text"/>
                <w:b/>
                <w:i/>
                <w:color w:val="FF0000"/>
              </w:rPr>
              <w:br/>
            </w:r>
            <w:r w:rsidR="004A648C" w:rsidRPr="0067044A">
              <w:rPr>
                <w:rFonts w:ascii="IBM Plex Sans Text" w:hAnsi="IBM Plex Sans Text"/>
                <w:b/>
                <w:i/>
                <w:color w:val="auto"/>
              </w:rPr>
              <w:t>BR-</w:t>
            </w:r>
            <w:r w:rsidR="0081479E" w:rsidRPr="0067044A">
              <w:rPr>
                <w:rFonts w:ascii="IBM Plex Sans Text" w:hAnsi="IBM Plex Sans Text"/>
                <w:b/>
                <w:i/>
                <w:color w:val="auto"/>
              </w:rPr>
              <w:t>5</w:t>
            </w:r>
          </w:p>
        </w:tc>
        <w:tc>
          <w:tcPr>
            <w:tcW w:w="8414" w:type="dxa"/>
            <w:gridSpan w:val="2"/>
          </w:tcPr>
          <w:p w14:paraId="768086D7" w14:textId="7CA08595" w:rsidR="004A648C" w:rsidRPr="0067044A" w:rsidRDefault="00C73E0C" w:rsidP="004A648C">
            <w:pPr>
              <w:ind w:left="0"/>
              <w:rPr>
                <w:rFonts w:ascii="IBM Plex Sans Text" w:hAnsi="IBM Plex Sans Text"/>
                <w:b/>
                <w:bCs/>
                <w:i/>
                <w:iCs/>
                <w:color w:val="FF0000"/>
              </w:rPr>
            </w:pPr>
            <w:r w:rsidRPr="0067044A">
              <w:rPr>
                <w:rFonts w:ascii="IBM Plex Sans Text" w:hAnsi="IBM Plex Sans Text"/>
                <w:b/>
                <w:bCs/>
                <w:i/>
                <w:iCs/>
              </w:rPr>
              <w:t>The automated process shall be able prepare various pivot tables such as half year summary, QTD summary, YTD summary etc.</w:t>
            </w:r>
          </w:p>
        </w:tc>
      </w:tr>
      <w:tr w:rsidR="004A648C" w:rsidRPr="0067044A" w14:paraId="139E513E" w14:textId="77777777" w:rsidTr="004A648C">
        <w:tc>
          <w:tcPr>
            <w:tcW w:w="877" w:type="dxa"/>
            <w:vMerge w:val="restart"/>
            <w:vAlign w:val="top"/>
          </w:tcPr>
          <w:p w14:paraId="16A20DFC" w14:textId="231E262C" w:rsidR="004A648C" w:rsidRPr="0067044A" w:rsidRDefault="004A648C" w:rsidP="004A648C">
            <w:pPr>
              <w:ind w:left="0"/>
              <w:rPr>
                <w:rFonts w:ascii="IBM Plex Sans Text" w:hAnsi="IBM Plex Sans Text"/>
                <w:color w:val="auto"/>
              </w:rPr>
            </w:pPr>
            <w:r w:rsidRPr="0067044A">
              <w:rPr>
                <w:rFonts w:ascii="IBM Plex Sans Text" w:hAnsi="IBM Plex Sans Text"/>
                <w:color w:val="auto"/>
              </w:rPr>
              <w:t>BR-5</w:t>
            </w:r>
          </w:p>
        </w:tc>
        <w:tc>
          <w:tcPr>
            <w:tcW w:w="1262" w:type="dxa"/>
            <w:vAlign w:val="top"/>
          </w:tcPr>
          <w:p w14:paraId="61FF4BAB" w14:textId="454DA291" w:rsidR="004A648C" w:rsidRPr="0067044A" w:rsidRDefault="004A648C" w:rsidP="004A648C">
            <w:pPr>
              <w:ind w:left="0"/>
              <w:rPr>
                <w:rFonts w:ascii="IBM Plex Sans Text" w:hAnsi="IBM Plex Sans Text"/>
                <w:color w:val="auto"/>
              </w:rPr>
            </w:pPr>
            <w:r w:rsidRPr="0067044A">
              <w:rPr>
                <w:rFonts w:ascii="IBM Plex Sans Text" w:hAnsi="IBM Plex Sans Text"/>
                <w:color w:val="auto"/>
              </w:rPr>
              <w:t>SFR-5-1</w:t>
            </w:r>
          </w:p>
        </w:tc>
        <w:tc>
          <w:tcPr>
            <w:tcW w:w="7152" w:type="dxa"/>
          </w:tcPr>
          <w:p w14:paraId="1A06D822" w14:textId="7E4FD820" w:rsidR="004A648C" w:rsidRPr="0067044A" w:rsidRDefault="004A648C" w:rsidP="004A648C">
            <w:pPr>
              <w:ind w:left="0"/>
              <w:rPr>
                <w:rFonts w:ascii="IBM Plex Sans Text" w:hAnsi="IBM Plex Sans Text"/>
                <w:color w:val="auto"/>
              </w:rPr>
            </w:pPr>
            <w:r w:rsidRPr="0067044A">
              <w:rPr>
                <w:rFonts w:ascii="IBM Plex Sans Text" w:hAnsi="IBM Plex Sans Text"/>
                <w:color w:val="auto"/>
              </w:rPr>
              <w:t xml:space="preserve">The process shall be able to </w:t>
            </w:r>
            <w:r w:rsidR="00B264F4" w:rsidRPr="0067044A">
              <w:rPr>
                <w:rFonts w:ascii="IBM Plex Sans Text" w:hAnsi="IBM Plex Sans Text"/>
                <w:color w:val="auto"/>
              </w:rPr>
              <w:t>create a new pivot table in a separate worksheet/tab</w:t>
            </w:r>
            <w:r w:rsidRPr="0067044A">
              <w:rPr>
                <w:rFonts w:ascii="IBM Plex Sans Text" w:hAnsi="IBM Plex Sans Text"/>
                <w:color w:val="auto"/>
              </w:rPr>
              <w:t>.</w:t>
            </w:r>
          </w:p>
        </w:tc>
      </w:tr>
      <w:tr w:rsidR="004A648C" w:rsidRPr="0067044A" w14:paraId="38CA91E7" w14:textId="77777777" w:rsidTr="004A648C">
        <w:tc>
          <w:tcPr>
            <w:tcW w:w="877" w:type="dxa"/>
            <w:vMerge/>
            <w:vAlign w:val="top"/>
          </w:tcPr>
          <w:p w14:paraId="3B9F768A" w14:textId="77777777" w:rsidR="004A648C" w:rsidRPr="0067044A" w:rsidRDefault="004A648C" w:rsidP="004A648C">
            <w:pPr>
              <w:ind w:left="0"/>
              <w:rPr>
                <w:rFonts w:ascii="IBM Plex Sans Text" w:hAnsi="IBM Plex Sans Text"/>
                <w:color w:val="auto"/>
              </w:rPr>
            </w:pPr>
          </w:p>
        </w:tc>
        <w:tc>
          <w:tcPr>
            <w:tcW w:w="1262" w:type="dxa"/>
            <w:vAlign w:val="top"/>
          </w:tcPr>
          <w:p w14:paraId="6F935CC1" w14:textId="2F8D22C4" w:rsidR="004A648C" w:rsidRPr="0067044A" w:rsidRDefault="004A648C" w:rsidP="004A648C">
            <w:pPr>
              <w:ind w:left="0"/>
              <w:rPr>
                <w:rFonts w:ascii="IBM Plex Sans Text" w:hAnsi="IBM Plex Sans Text"/>
                <w:color w:val="auto"/>
              </w:rPr>
            </w:pPr>
            <w:r w:rsidRPr="0067044A">
              <w:rPr>
                <w:rFonts w:ascii="IBM Plex Sans Text" w:hAnsi="IBM Plex Sans Text"/>
                <w:color w:val="auto"/>
              </w:rPr>
              <w:t>SFR-5-2</w:t>
            </w:r>
          </w:p>
        </w:tc>
        <w:tc>
          <w:tcPr>
            <w:tcW w:w="7152" w:type="dxa"/>
          </w:tcPr>
          <w:p w14:paraId="035A430A" w14:textId="6EE9EE3C" w:rsidR="004A648C" w:rsidRPr="0067044A" w:rsidRDefault="004A648C" w:rsidP="004A648C">
            <w:pPr>
              <w:ind w:left="0"/>
              <w:rPr>
                <w:rFonts w:ascii="IBM Plex Sans Text" w:hAnsi="IBM Plex Sans Text"/>
                <w:color w:val="auto"/>
              </w:rPr>
            </w:pPr>
            <w:r w:rsidRPr="0067044A">
              <w:rPr>
                <w:rFonts w:ascii="IBM Plex Sans Text" w:hAnsi="IBM Plex Sans Text"/>
                <w:color w:val="auto"/>
              </w:rPr>
              <w:t xml:space="preserve">The process shall </w:t>
            </w:r>
            <w:r w:rsidR="00B264F4" w:rsidRPr="0067044A">
              <w:rPr>
                <w:rFonts w:ascii="IBM Plex Sans Text" w:hAnsi="IBM Plex Sans Text"/>
                <w:color w:val="auto"/>
              </w:rPr>
              <w:t>provide various filters in each of the pivot tables</w:t>
            </w:r>
            <w:r w:rsidRPr="0067044A">
              <w:rPr>
                <w:rFonts w:ascii="IBM Plex Sans Text" w:hAnsi="IBM Plex Sans Text"/>
                <w:color w:val="auto"/>
              </w:rPr>
              <w:t>.</w:t>
            </w:r>
          </w:p>
        </w:tc>
      </w:tr>
    </w:tbl>
    <w:p w14:paraId="4407C9FA" w14:textId="6A521ED9" w:rsidR="004A648C" w:rsidRPr="0067044A" w:rsidRDefault="004A648C" w:rsidP="004A648C">
      <w:pPr>
        <w:rPr>
          <w:rFonts w:ascii="IBM Plex Sans Text" w:hAnsi="IBM Plex Sans Text"/>
          <w:color w:val="FF0000"/>
          <w:sz w:val="20"/>
          <w:szCs w:val="22"/>
        </w:rPr>
      </w:pPr>
      <w:r w:rsidRPr="0067044A">
        <w:rPr>
          <w:rFonts w:ascii="IBM Plex Sans Text" w:hAnsi="IBM Plex Sans Text"/>
          <w:color w:val="FF0000"/>
          <w:sz w:val="20"/>
          <w:szCs w:val="22"/>
        </w:rPr>
        <w:t xml:space="preserve">   </w:t>
      </w:r>
    </w:p>
    <w:tbl>
      <w:tblPr>
        <w:tblStyle w:val="TableGrid"/>
        <w:tblpPr w:leftFromText="180" w:rightFromText="180" w:vertAnchor="text" w:horzAnchor="margin" w:tblpXSpec="right" w:tblpY="5"/>
        <w:tblW w:w="9291" w:type="dxa"/>
        <w:tblInd w:w="0" w:type="dxa"/>
        <w:tblLook w:val="04A0" w:firstRow="1" w:lastRow="0" w:firstColumn="1" w:lastColumn="0" w:noHBand="0" w:noVBand="1"/>
      </w:tblPr>
      <w:tblGrid>
        <w:gridCol w:w="877"/>
        <w:gridCol w:w="1262"/>
        <w:gridCol w:w="7152"/>
      </w:tblGrid>
      <w:tr w:rsidR="0081479E" w:rsidRPr="0067044A" w14:paraId="3B59CDC3" w14:textId="77777777" w:rsidTr="007E6370">
        <w:trPr>
          <w:trHeight w:val="1692"/>
        </w:trPr>
        <w:tc>
          <w:tcPr>
            <w:tcW w:w="877" w:type="dxa"/>
            <w:vAlign w:val="top"/>
          </w:tcPr>
          <w:p w14:paraId="3676E6A7" w14:textId="2029F17C" w:rsidR="0081479E" w:rsidRPr="0067044A" w:rsidRDefault="0081479E" w:rsidP="007E6370">
            <w:pPr>
              <w:ind w:left="0"/>
              <w:rPr>
                <w:rFonts w:ascii="IBM Plex Sans Text" w:hAnsi="IBM Plex Sans Text"/>
                <w:b/>
                <w:i/>
                <w:color w:val="FF0000"/>
              </w:rPr>
            </w:pPr>
            <w:r w:rsidRPr="0067044A">
              <w:rPr>
                <w:rFonts w:ascii="IBM Plex Sans Text" w:hAnsi="IBM Plex Sans Text"/>
                <w:b/>
                <w:i/>
                <w:color w:val="FF0000"/>
              </w:rPr>
              <w:br/>
            </w:r>
            <w:r w:rsidRPr="0067044A">
              <w:rPr>
                <w:rFonts w:ascii="IBM Plex Sans Text" w:hAnsi="IBM Plex Sans Text"/>
                <w:b/>
                <w:i/>
                <w:color w:val="FF0000"/>
              </w:rPr>
              <w:br/>
            </w:r>
            <w:r w:rsidRPr="0067044A">
              <w:rPr>
                <w:rFonts w:ascii="IBM Plex Sans Text" w:hAnsi="IBM Plex Sans Text"/>
                <w:b/>
                <w:bCs/>
                <w:i/>
                <w:iCs/>
              </w:rPr>
              <w:t>BR-6</w:t>
            </w:r>
          </w:p>
        </w:tc>
        <w:tc>
          <w:tcPr>
            <w:tcW w:w="8414" w:type="dxa"/>
            <w:gridSpan w:val="2"/>
          </w:tcPr>
          <w:p w14:paraId="0A7B6837" w14:textId="5538B9A8" w:rsidR="0081479E" w:rsidRPr="0067044A" w:rsidRDefault="009C7FC1" w:rsidP="007E6370">
            <w:pPr>
              <w:ind w:left="0"/>
              <w:rPr>
                <w:rFonts w:ascii="IBM Plex Sans Text" w:hAnsi="IBM Plex Sans Text"/>
                <w:b/>
                <w:bCs/>
                <w:i/>
                <w:iCs/>
                <w:color w:val="FF0000"/>
              </w:rPr>
            </w:pPr>
            <w:r w:rsidRPr="0067044A">
              <w:rPr>
                <w:rFonts w:ascii="IBM Plex Sans Text" w:hAnsi="IBM Plex Sans Text"/>
                <w:b/>
                <w:bCs/>
                <w:i/>
                <w:iCs/>
              </w:rPr>
              <w:t>The automated process shall be able to prepare a power point summary report</w:t>
            </w:r>
          </w:p>
        </w:tc>
      </w:tr>
      <w:tr w:rsidR="0081479E" w:rsidRPr="0067044A" w14:paraId="1396C738" w14:textId="77777777" w:rsidTr="007E6370">
        <w:tc>
          <w:tcPr>
            <w:tcW w:w="877" w:type="dxa"/>
            <w:vMerge w:val="restart"/>
            <w:vAlign w:val="top"/>
          </w:tcPr>
          <w:p w14:paraId="7F378C20" w14:textId="6C8DDC5D" w:rsidR="0081479E" w:rsidRPr="0067044A" w:rsidRDefault="0081479E" w:rsidP="007E6370">
            <w:pPr>
              <w:ind w:left="0"/>
              <w:rPr>
                <w:rFonts w:ascii="IBM Plex Sans Text" w:hAnsi="IBM Plex Sans Text"/>
                <w:color w:val="auto"/>
              </w:rPr>
            </w:pPr>
            <w:r w:rsidRPr="0067044A">
              <w:rPr>
                <w:rFonts w:ascii="IBM Plex Sans Text" w:hAnsi="IBM Plex Sans Text"/>
                <w:color w:val="auto"/>
              </w:rPr>
              <w:t>BR-</w:t>
            </w:r>
            <w:r w:rsidR="009C7FC1" w:rsidRPr="0067044A">
              <w:rPr>
                <w:rFonts w:ascii="IBM Plex Sans Text" w:hAnsi="IBM Plex Sans Text"/>
                <w:color w:val="auto"/>
              </w:rPr>
              <w:t>6</w:t>
            </w:r>
          </w:p>
        </w:tc>
        <w:tc>
          <w:tcPr>
            <w:tcW w:w="1262" w:type="dxa"/>
            <w:vAlign w:val="top"/>
          </w:tcPr>
          <w:p w14:paraId="1107A31C" w14:textId="0D6314BF" w:rsidR="0081479E" w:rsidRPr="0067044A" w:rsidRDefault="0081479E" w:rsidP="007E6370">
            <w:pPr>
              <w:ind w:left="0"/>
              <w:rPr>
                <w:rFonts w:ascii="IBM Plex Sans Text" w:hAnsi="IBM Plex Sans Text"/>
                <w:color w:val="auto"/>
              </w:rPr>
            </w:pPr>
            <w:r w:rsidRPr="0067044A">
              <w:rPr>
                <w:rFonts w:ascii="IBM Plex Sans Text" w:hAnsi="IBM Plex Sans Text"/>
                <w:color w:val="auto"/>
              </w:rPr>
              <w:t>SFR-</w:t>
            </w:r>
            <w:r w:rsidR="009C7FC1" w:rsidRPr="0067044A">
              <w:rPr>
                <w:rFonts w:ascii="IBM Plex Sans Text" w:hAnsi="IBM Plex Sans Text"/>
                <w:color w:val="auto"/>
              </w:rPr>
              <w:t>6</w:t>
            </w:r>
            <w:r w:rsidRPr="0067044A">
              <w:rPr>
                <w:rFonts w:ascii="IBM Plex Sans Text" w:hAnsi="IBM Plex Sans Text"/>
                <w:color w:val="auto"/>
              </w:rPr>
              <w:t>-1</w:t>
            </w:r>
          </w:p>
        </w:tc>
        <w:tc>
          <w:tcPr>
            <w:tcW w:w="7152" w:type="dxa"/>
          </w:tcPr>
          <w:p w14:paraId="6D0929D5" w14:textId="6FE95B36" w:rsidR="0081479E" w:rsidRPr="0067044A" w:rsidRDefault="0081479E" w:rsidP="007E6370">
            <w:pPr>
              <w:ind w:left="0"/>
              <w:rPr>
                <w:rFonts w:ascii="IBM Plex Sans Text" w:hAnsi="IBM Plex Sans Text"/>
                <w:color w:val="auto"/>
              </w:rPr>
            </w:pPr>
            <w:r w:rsidRPr="0067044A">
              <w:rPr>
                <w:rFonts w:ascii="IBM Plex Sans Text" w:hAnsi="IBM Plex Sans Text"/>
                <w:color w:val="auto"/>
              </w:rPr>
              <w:t xml:space="preserve">The process shall be able to </w:t>
            </w:r>
            <w:r w:rsidR="0064332D" w:rsidRPr="0067044A">
              <w:rPr>
                <w:rFonts w:ascii="IBM Plex Sans Text" w:hAnsi="IBM Plex Sans Text"/>
                <w:color w:val="auto"/>
              </w:rPr>
              <w:t>capture key data points from the YTD report and put it in tabular format in a power point presentation file</w:t>
            </w:r>
            <w:r w:rsidRPr="0067044A">
              <w:rPr>
                <w:rFonts w:ascii="IBM Plex Sans Text" w:hAnsi="IBM Plex Sans Text"/>
                <w:color w:val="auto"/>
              </w:rPr>
              <w:t>.</w:t>
            </w:r>
          </w:p>
        </w:tc>
      </w:tr>
      <w:tr w:rsidR="00303144" w:rsidRPr="0067044A" w14:paraId="6B90029F" w14:textId="77777777" w:rsidTr="007E6370">
        <w:tc>
          <w:tcPr>
            <w:tcW w:w="877" w:type="dxa"/>
            <w:vMerge/>
            <w:vAlign w:val="top"/>
          </w:tcPr>
          <w:p w14:paraId="1A65661E" w14:textId="77777777" w:rsidR="0081479E" w:rsidRPr="0067044A" w:rsidRDefault="0081479E" w:rsidP="007E6370">
            <w:pPr>
              <w:ind w:left="0"/>
              <w:rPr>
                <w:rFonts w:ascii="IBM Plex Sans Text" w:hAnsi="IBM Plex Sans Text"/>
                <w:color w:val="FF0000"/>
              </w:rPr>
            </w:pPr>
          </w:p>
        </w:tc>
        <w:tc>
          <w:tcPr>
            <w:tcW w:w="1262" w:type="dxa"/>
            <w:vAlign w:val="top"/>
          </w:tcPr>
          <w:p w14:paraId="3F0B5E45" w14:textId="08157685" w:rsidR="0081479E" w:rsidRPr="0067044A" w:rsidRDefault="0081479E" w:rsidP="007E6370">
            <w:pPr>
              <w:ind w:left="0"/>
              <w:rPr>
                <w:rFonts w:ascii="IBM Plex Sans Text" w:hAnsi="IBM Plex Sans Text"/>
                <w:color w:val="FF0000"/>
              </w:rPr>
            </w:pPr>
          </w:p>
        </w:tc>
        <w:tc>
          <w:tcPr>
            <w:tcW w:w="7152" w:type="dxa"/>
          </w:tcPr>
          <w:p w14:paraId="322C60F2" w14:textId="41D44986" w:rsidR="0081479E" w:rsidRPr="0067044A" w:rsidRDefault="0081479E" w:rsidP="007E6370">
            <w:pPr>
              <w:ind w:left="0"/>
              <w:rPr>
                <w:rFonts w:ascii="IBM Plex Sans Text" w:hAnsi="IBM Plex Sans Text"/>
                <w:color w:val="FF0000"/>
              </w:rPr>
            </w:pPr>
          </w:p>
        </w:tc>
      </w:tr>
      <w:tr w:rsidR="0081479E" w:rsidRPr="0067044A" w14:paraId="76B2356B" w14:textId="77777777" w:rsidTr="007E6370">
        <w:trPr>
          <w:trHeight w:val="1692"/>
        </w:trPr>
        <w:tc>
          <w:tcPr>
            <w:tcW w:w="877" w:type="dxa"/>
            <w:vAlign w:val="top"/>
          </w:tcPr>
          <w:p w14:paraId="0EC17E62" w14:textId="0421EE2E" w:rsidR="0081479E" w:rsidRPr="0067044A" w:rsidRDefault="0081479E" w:rsidP="007E6370">
            <w:pPr>
              <w:ind w:left="0"/>
              <w:rPr>
                <w:rFonts w:ascii="IBM Plex Sans Text" w:hAnsi="IBM Plex Sans Text"/>
                <w:b/>
                <w:bCs/>
                <w:i/>
                <w:iCs/>
              </w:rPr>
            </w:pPr>
            <w:r w:rsidRPr="0067044A">
              <w:rPr>
                <w:rFonts w:ascii="IBM Plex Sans Text" w:hAnsi="IBM Plex Sans Text"/>
                <w:b/>
                <w:bCs/>
                <w:i/>
                <w:iCs/>
              </w:rPr>
              <w:br/>
            </w:r>
            <w:r w:rsidRPr="0067044A">
              <w:rPr>
                <w:rFonts w:ascii="IBM Plex Sans Text" w:hAnsi="IBM Plex Sans Text"/>
                <w:b/>
                <w:bCs/>
                <w:i/>
                <w:iCs/>
              </w:rPr>
              <w:br/>
              <w:t>BR-7</w:t>
            </w:r>
          </w:p>
        </w:tc>
        <w:tc>
          <w:tcPr>
            <w:tcW w:w="8414" w:type="dxa"/>
            <w:gridSpan w:val="2"/>
          </w:tcPr>
          <w:p w14:paraId="301A2961" w14:textId="77777777" w:rsidR="0081479E" w:rsidRPr="0067044A" w:rsidRDefault="0081479E" w:rsidP="007E6370">
            <w:pPr>
              <w:ind w:left="0"/>
              <w:rPr>
                <w:rFonts w:ascii="IBM Plex Sans Text" w:hAnsi="IBM Plex Sans Text"/>
                <w:b/>
                <w:bCs/>
                <w:i/>
                <w:iCs/>
              </w:rPr>
            </w:pPr>
            <w:r w:rsidRPr="0067044A">
              <w:rPr>
                <w:rFonts w:ascii="IBM Plex Sans Text" w:hAnsi="IBM Plex Sans Text"/>
                <w:b/>
                <w:bCs/>
                <w:i/>
                <w:iCs/>
              </w:rPr>
              <w:t>All exceptions shall be handled gracefully</w:t>
            </w:r>
          </w:p>
        </w:tc>
      </w:tr>
      <w:tr w:rsidR="0081479E" w:rsidRPr="0067044A" w14:paraId="2B36220A" w14:textId="77777777" w:rsidTr="007E6370">
        <w:tc>
          <w:tcPr>
            <w:tcW w:w="877" w:type="dxa"/>
            <w:vMerge w:val="restart"/>
            <w:vAlign w:val="top"/>
          </w:tcPr>
          <w:p w14:paraId="2DB83924" w14:textId="4F0D5075" w:rsidR="0081479E" w:rsidRPr="0067044A" w:rsidRDefault="0081479E" w:rsidP="007E6370">
            <w:pPr>
              <w:ind w:left="0"/>
              <w:rPr>
                <w:rFonts w:ascii="IBM Plex Sans Text" w:hAnsi="IBM Plex Sans Text"/>
                <w:color w:val="auto"/>
              </w:rPr>
            </w:pPr>
            <w:r w:rsidRPr="0067044A">
              <w:rPr>
                <w:rFonts w:ascii="IBM Plex Sans Text" w:hAnsi="IBM Plex Sans Text"/>
                <w:color w:val="auto"/>
              </w:rPr>
              <w:t>BR-</w:t>
            </w:r>
            <w:r w:rsidR="00D73FC6" w:rsidRPr="0067044A">
              <w:rPr>
                <w:rFonts w:ascii="IBM Plex Sans Text" w:hAnsi="IBM Plex Sans Text"/>
                <w:color w:val="auto"/>
              </w:rPr>
              <w:t>7</w:t>
            </w:r>
          </w:p>
        </w:tc>
        <w:tc>
          <w:tcPr>
            <w:tcW w:w="1262" w:type="dxa"/>
            <w:vAlign w:val="top"/>
          </w:tcPr>
          <w:p w14:paraId="0F74E9E1" w14:textId="10E2413A" w:rsidR="0081479E" w:rsidRPr="0067044A" w:rsidRDefault="0081479E" w:rsidP="007E6370">
            <w:pPr>
              <w:ind w:left="0"/>
              <w:rPr>
                <w:rFonts w:ascii="IBM Plex Sans Text" w:hAnsi="IBM Plex Sans Text"/>
                <w:color w:val="auto"/>
              </w:rPr>
            </w:pPr>
            <w:r w:rsidRPr="0067044A">
              <w:rPr>
                <w:rFonts w:ascii="IBM Plex Sans Text" w:hAnsi="IBM Plex Sans Text"/>
                <w:color w:val="auto"/>
              </w:rPr>
              <w:t>SFR-</w:t>
            </w:r>
            <w:r w:rsidR="00D73FC6" w:rsidRPr="0067044A">
              <w:rPr>
                <w:rFonts w:ascii="IBM Plex Sans Text" w:hAnsi="IBM Plex Sans Text"/>
                <w:color w:val="auto"/>
              </w:rPr>
              <w:t>7</w:t>
            </w:r>
            <w:r w:rsidRPr="0067044A">
              <w:rPr>
                <w:rFonts w:ascii="IBM Plex Sans Text" w:hAnsi="IBM Plex Sans Text"/>
                <w:color w:val="auto"/>
              </w:rPr>
              <w:t>-1</w:t>
            </w:r>
          </w:p>
        </w:tc>
        <w:tc>
          <w:tcPr>
            <w:tcW w:w="7152" w:type="dxa"/>
          </w:tcPr>
          <w:p w14:paraId="133D2160" w14:textId="77777777" w:rsidR="0081479E" w:rsidRPr="0067044A" w:rsidRDefault="0081479E" w:rsidP="007E6370">
            <w:pPr>
              <w:ind w:left="0"/>
              <w:rPr>
                <w:rFonts w:ascii="IBM Plex Sans Text" w:hAnsi="IBM Plex Sans Text"/>
                <w:color w:val="auto"/>
              </w:rPr>
            </w:pPr>
            <w:r w:rsidRPr="0067044A">
              <w:rPr>
                <w:rFonts w:ascii="IBM Plex Sans Text" w:hAnsi="IBM Plex Sans Text"/>
                <w:color w:val="auto"/>
              </w:rPr>
              <w:t>The process shall be able to identify the errors during execution and inform the project manager about the same.</w:t>
            </w:r>
          </w:p>
        </w:tc>
      </w:tr>
      <w:tr w:rsidR="00303144" w:rsidRPr="0067044A" w14:paraId="44A8357F" w14:textId="77777777" w:rsidTr="007E6370">
        <w:tc>
          <w:tcPr>
            <w:tcW w:w="877" w:type="dxa"/>
            <w:vMerge/>
            <w:vAlign w:val="top"/>
          </w:tcPr>
          <w:p w14:paraId="56C49C05" w14:textId="77777777" w:rsidR="0081479E" w:rsidRPr="0067044A" w:rsidRDefault="0081479E" w:rsidP="007E6370">
            <w:pPr>
              <w:ind w:left="0"/>
              <w:rPr>
                <w:rFonts w:ascii="IBM Plex Sans Text" w:hAnsi="IBM Plex Sans Text"/>
                <w:color w:val="auto"/>
              </w:rPr>
            </w:pPr>
          </w:p>
        </w:tc>
        <w:tc>
          <w:tcPr>
            <w:tcW w:w="1262" w:type="dxa"/>
            <w:vAlign w:val="top"/>
          </w:tcPr>
          <w:p w14:paraId="4FA2431B" w14:textId="67F6F9D3" w:rsidR="0081479E" w:rsidRPr="0067044A" w:rsidRDefault="0081479E" w:rsidP="007E6370">
            <w:pPr>
              <w:ind w:left="0"/>
              <w:rPr>
                <w:rFonts w:ascii="IBM Plex Sans Text" w:hAnsi="IBM Plex Sans Text"/>
                <w:color w:val="auto"/>
              </w:rPr>
            </w:pPr>
            <w:r w:rsidRPr="0067044A">
              <w:rPr>
                <w:rFonts w:ascii="IBM Plex Sans Text" w:hAnsi="IBM Plex Sans Text"/>
                <w:color w:val="auto"/>
              </w:rPr>
              <w:t>SFR-</w:t>
            </w:r>
            <w:r w:rsidR="00D73FC6" w:rsidRPr="0067044A">
              <w:rPr>
                <w:rFonts w:ascii="IBM Plex Sans Text" w:hAnsi="IBM Plex Sans Text"/>
                <w:color w:val="auto"/>
              </w:rPr>
              <w:t>7</w:t>
            </w:r>
            <w:r w:rsidRPr="0067044A">
              <w:rPr>
                <w:rFonts w:ascii="IBM Plex Sans Text" w:hAnsi="IBM Plex Sans Text"/>
                <w:color w:val="auto"/>
              </w:rPr>
              <w:t>-2</w:t>
            </w:r>
          </w:p>
        </w:tc>
        <w:tc>
          <w:tcPr>
            <w:tcW w:w="7152" w:type="dxa"/>
          </w:tcPr>
          <w:p w14:paraId="1EF5541A" w14:textId="77777777" w:rsidR="0081479E" w:rsidRPr="0067044A" w:rsidRDefault="0081479E" w:rsidP="007E6370">
            <w:pPr>
              <w:ind w:left="0"/>
              <w:rPr>
                <w:rFonts w:ascii="IBM Plex Sans Text" w:hAnsi="IBM Plex Sans Text"/>
                <w:color w:val="auto"/>
              </w:rPr>
            </w:pPr>
            <w:r w:rsidRPr="0067044A">
              <w:rPr>
                <w:rFonts w:ascii="IBM Plex Sans Text" w:hAnsi="IBM Plex Sans Text"/>
                <w:color w:val="auto"/>
              </w:rPr>
              <w:t>The process shall handle the application errors and retry in case it is not responding.</w:t>
            </w:r>
          </w:p>
        </w:tc>
      </w:tr>
    </w:tbl>
    <w:p w14:paraId="6B765A66" w14:textId="77777777" w:rsidR="0081479E" w:rsidRPr="0067044A" w:rsidRDefault="0081479E" w:rsidP="004A648C">
      <w:pPr>
        <w:rPr>
          <w:rFonts w:ascii="IBM Plex Sans Text" w:hAnsi="IBM Plex Sans Text"/>
          <w:color w:val="FF0000"/>
          <w:sz w:val="20"/>
          <w:szCs w:val="22"/>
        </w:rPr>
      </w:pPr>
    </w:p>
    <w:p w14:paraId="1C3887A7" w14:textId="77777777" w:rsidR="0081479E" w:rsidRPr="0067044A" w:rsidRDefault="0081479E" w:rsidP="004A648C">
      <w:pPr>
        <w:rPr>
          <w:rFonts w:ascii="IBM Plex Sans Text" w:hAnsi="IBM Plex Sans Text"/>
          <w:color w:val="FF0000"/>
          <w:sz w:val="20"/>
          <w:szCs w:val="22"/>
        </w:rPr>
      </w:pPr>
    </w:p>
    <w:p w14:paraId="374B8952" w14:textId="54106BBA" w:rsidR="000F416F" w:rsidRPr="0067044A" w:rsidRDefault="000F416F" w:rsidP="0072269C">
      <w:pPr>
        <w:pStyle w:val="Heading2"/>
        <w:rPr>
          <w:rFonts w:ascii="IBM Plex Sans Text" w:hAnsi="IBM Plex Sans Text"/>
        </w:rPr>
      </w:pPr>
      <w:bookmarkStart w:id="27" w:name="_Toc19625599"/>
      <w:bookmarkStart w:id="28" w:name="_Toc39514486"/>
      <w:r w:rsidRPr="0067044A">
        <w:rPr>
          <w:rFonts w:ascii="IBM Plex Sans Text" w:hAnsi="IBM Plex Sans Text"/>
        </w:rPr>
        <w:lastRenderedPageBreak/>
        <w:t>Operational Requirements</w:t>
      </w:r>
      <w:bookmarkEnd w:id="27"/>
      <w:bookmarkEnd w:id="28"/>
    </w:p>
    <w:p w14:paraId="5B867349" w14:textId="348BC00D" w:rsidR="0027768B" w:rsidRPr="0067044A" w:rsidRDefault="0027768B" w:rsidP="0027768B">
      <w:pPr>
        <w:rPr>
          <w:rFonts w:ascii="IBM Plex Sans Text" w:hAnsi="IBM Plex Sans Text"/>
          <w:color w:val="FF0000"/>
          <w:sz w:val="20"/>
          <w:szCs w:val="22"/>
        </w:rPr>
      </w:pPr>
    </w:p>
    <w:tbl>
      <w:tblPr>
        <w:tblStyle w:val="TableGrid"/>
        <w:tblW w:w="0" w:type="auto"/>
        <w:tblInd w:w="1276" w:type="dxa"/>
        <w:tblLook w:val="04A0" w:firstRow="1" w:lastRow="0" w:firstColumn="1" w:lastColumn="0" w:noHBand="0" w:noVBand="1"/>
      </w:tblPr>
      <w:tblGrid>
        <w:gridCol w:w="967"/>
        <w:gridCol w:w="8214"/>
      </w:tblGrid>
      <w:tr w:rsidR="00FB0C76" w:rsidRPr="0067044A" w14:paraId="4986AB0A" w14:textId="77777777" w:rsidTr="008975EB">
        <w:tc>
          <w:tcPr>
            <w:tcW w:w="967" w:type="dxa"/>
            <w:shd w:val="clear" w:color="auto" w:fill="auto"/>
            <w:vAlign w:val="top"/>
          </w:tcPr>
          <w:p w14:paraId="4C09552A" w14:textId="0EA1BC0F" w:rsidR="00FB0C76" w:rsidRPr="0067044A" w:rsidRDefault="00FB0C76" w:rsidP="007C0E1C">
            <w:pPr>
              <w:ind w:left="0"/>
              <w:rPr>
                <w:rFonts w:ascii="IBM Plex Sans Text" w:hAnsi="IBM Plex Sans Text"/>
                <w:color w:val="FF0000"/>
              </w:rPr>
            </w:pPr>
            <w:r w:rsidRPr="0067044A">
              <w:rPr>
                <w:rFonts w:ascii="IBM Plex Sans Text" w:hAnsi="IBM Plex Sans Text"/>
                <w:color w:val="FF0000"/>
              </w:rPr>
              <w:t>OR-1</w:t>
            </w:r>
          </w:p>
        </w:tc>
        <w:tc>
          <w:tcPr>
            <w:tcW w:w="8214" w:type="dxa"/>
            <w:shd w:val="clear" w:color="auto" w:fill="auto"/>
            <w:vAlign w:val="top"/>
          </w:tcPr>
          <w:p w14:paraId="1D14FEFB" w14:textId="75941521" w:rsidR="00737780" w:rsidRPr="0067044A" w:rsidRDefault="0064332D" w:rsidP="00FB61C6">
            <w:pPr>
              <w:ind w:left="0"/>
              <w:rPr>
                <w:rFonts w:ascii="IBM Plex Sans Text" w:hAnsi="IBM Plex Sans Text"/>
                <w:color w:val="FF0000"/>
              </w:rPr>
            </w:pPr>
            <w:r w:rsidRPr="0067044A">
              <w:rPr>
                <w:rFonts w:ascii="IBM Plex Sans Text" w:hAnsi="IBM Plex Sans Text"/>
                <w:color w:val="FF0000"/>
              </w:rPr>
              <w:t>Schedule for the task</w:t>
            </w:r>
          </w:p>
        </w:tc>
      </w:tr>
      <w:tr w:rsidR="00BD553F" w:rsidRPr="0067044A" w14:paraId="2DF20D63" w14:textId="77777777" w:rsidTr="007C0E1C">
        <w:tc>
          <w:tcPr>
            <w:tcW w:w="967" w:type="dxa"/>
            <w:vAlign w:val="top"/>
          </w:tcPr>
          <w:p w14:paraId="03B88F9C" w14:textId="5920048B" w:rsidR="00BD553F" w:rsidRPr="0067044A" w:rsidRDefault="00BD553F" w:rsidP="007C0E1C">
            <w:pPr>
              <w:ind w:left="0"/>
              <w:rPr>
                <w:rFonts w:ascii="IBM Plex Sans Text" w:hAnsi="IBM Plex Sans Text"/>
                <w:color w:val="FF0000"/>
              </w:rPr>
            </w:pPr>
            <w:r w:rsidRPr="0067044A">
              <w:rPr>
                <w:rFonts w:ascii="IBM Plex Sans Text" w:hAnsi="IBM Plex Sans Text"/>
                <w:color w:val="FF0000"/>
              </w:rPr>
              <w:t>OR-2</w:t>
            </w:r>
          </w:p>
        </w:tc>
        <w:tc>
          <w:tcPr>
            <w:tcW w:w="8214" w:type="dxa"/>
            <w:vAlign w:val="top"/>
          </w:tcPr>
          <w:p w14:paraId="5A69F53D" w14:textId="6A73FFCE" w:rsidR="00BD553F" w:rsidRPr="0067044A" w:rsidRDefault="00BD553F" w:rsidP="007C0E1C">
            <w:pPr>
              <w:ind w:left="0"/>
              <w:rPr>
                <w:rFonts w:ascii="IBM Plex Sans Text" w:hAnsi="IBM Plex Sans Text"/>
                <w:color w:val="FF0000"/>
              </w:rPr>
            </w:pPr>
          </w:p>
        </w:tc>
      </w:tr>
      <w:tr w:rsidR="0064332D" w:rsidRPr="0067044A" w14:paraId="4F1625DB" w14:textId="77777777" w:rsidTr="007C0E1C">
        <w:tc>
          <w:tcPr>
            <w:tcW w:w="967" w:type="dxa"/>
            <w:vAlign w:val="top"/>
          </w:tcPr>
          <w:p w14:paraId="38DBF5B9" w14:textId="77777777" w:rsidR="0064332D" w:rsidRPr="0067044A" w:rsidRDefault="0064332D" w:rsidP="007C0E1C">
            <w:pPr>
              <w:ind w:left="0"/>
              <w:rPr>
                <w:rFonts w:ascii="IBM Plex Sans Text" w:hAnsi="IBM Plex Sans Text"/>
                <w:color w:val="FF0000"/>
              </w:rPr>
            </w:pPr>
          </w:p>
        </w:tc>
        <w:tc>
          <w:tcPr>
            <w:tcW w:w="8214" w:type="dxa"/>
            <w:vAlign w:val="top"/>
          </w:tcPr>
          <w:p w14:paraId="696E7F4A" w14:textId="77777777" w:rsidR="0064332D" w:rsidRPr="0067044A" w:rsidRDefault="0064332D" w:rsidP="007C0E1C">
            <w:pPr>
              <w:ind w:left="0"/>
              <w:rPr>
                <w:rFonts w:ascii="IBM Plex Sans Text" w:hAnsi="IBM Plex Sans Text"/>
                <w:color w:val="FF0000"/>
              </w:rPr>
            </w:pPr>
          </w:p>
        </w:tc>
      </w:tr>
    </w:tbl>
    <w:p w14:paraId="5D7C1168" w14:textId="22B8FB7F" w:rsidR="004A2EE7" w:rsidRPr="0067044A" w:rsidRDefault="004A2EE7" w:rsidP="0072269C">
      <w:pPr>
        <w:pStyle w:val="Heading2"/>
        <w:rPr>
          <w:rFonts w:ascii="IBM Plex Sans Text" w:hAnsi="IBM Plex Sans Text"/>
        </w:rPr>
      </w:pPr>
      <w:bookmarkStart w:id="29" w:name="_Toc19625600"/>
      <w:bookmarkStart w:id="30" w:name="_Toc39514487"/>
      <w:r w:rsidRPr="0067044A">
        <w:rPr>
          <w:rFonts w:ascii="IBM Plex Sans Text" w:hAnsi="IBM Plex Sans Text"/>
        </w:rPr>
        <w:t>Non-Functional Requirements</w:t>
      </w:r>
      <w:bookmarkEnd w:id="29"/>
      <w:bookmarkEnd w:id="30"/>
    </w:p>
    <w:p w14:paraId="2D94F5EE" w14:textId="705385F7" w:rsidR="00F72425" w:rsidRPr="0067044A" w:rsidRDefault="00F72425" w:rsidP="00F72425">
      <w:pPr>
        <w:rPr>
          <w:rFonts w:ascii="IBM Plex Sans Text" w:hAnsi="IBM Plex Sans Text"/>
          <w:color w:val="FF0000"/>
          <w:sz w:val="20"/>
          <w:szCs w:val="22"/>
        </w:rPr>
      </w:pPr>
    </w:p>
    <w:tbl>
      <w:tblPr>
        <w:tblStyle w:val="TableGrid"/>
        <w:tblW w:w="0" w:type="auto"/>
        <w:tblInd w:w="1276" w:type="dxa"/>
        <w:tblLook w:val="04A0" w:firstRow="1" w:lastRow="0" w:firstColumn="1" w:lastColumn="0" w:noHBand="0" w:noVBand="1"/>
      </w:tblPr>
      <w:tblGrid>
        <w:gridCol w:w="967"/>
        <w:gridCol w:w="8214"/>
      </w:tblGrid>
      <w:tr w:rsidR="008D6435" w:rsidRPr="0067044A" w14:paraId="439EEB2A" w14:textId="77777777" w:rsidTr="0070141A">
        <w:tc>
          <w:tcPr>
            <w:tcW w:w="967" w:type="dxa"/>
            <w:vAlign w:val="top"/>
          </w:tcPr>
          <w:p w14:paraId="3FDD244A" w14:textId="289AA41F" w:rsidR="008D6435" w:rsidRPr="0067044A" w:rsidRDefault="005B6D73" w:rsidP="004A2EE7">
            <w:pPr>
              <w:ind w:left="0"/>
              <w:rPr>
                <w:rFonts w:ascii="IBM Plex Sans Text" w:hAnsi="IBM Plex Sans Text"/>
                <w:color w:val="auto"/>
              </w:rPr>
            </w:pPr>
            <w:r w:rsidRPr="0067044A">
              <w:rPr>
                <w:rFonts w:ascii="IBM Plex Sans Text" w:hAnsi="IBM Plex Sans Text"/>
                <w:color w:val="auto"/>
              </w:rPr>
              <w:t>NFR-1</w:t>
            </w:r>
          </w:p>
        </w:tc>
        <w:tc>
          <w:tcPr>
            <w:tcW w:w="8214" w:type="dxa"/>
            <w:vAlign w:val="top"/>
          </w:tcPr>
          <w:p w14:paraId="21C5FD9B" w14:textId="2C0B302B" w:rsidR="008D6435" w:rsidRPr="0067044A" w:rsidRDefault="005B6D73" w:rsidP="004A2EE7">
            <w:pPr>
              <w:ind w:left="0"/>
              <w:rPr>
                <w:rFonts w:ascii="IBM Plex Sans Text" w:hAnsi="IBM Plex Sans Text"/>
                <w:color w:val="auto"/>
              </w:rPr>
            </w:pPr>
            <w:r w:rsidRPr="0067044A">
              <w:rPr>
                <w:rFonts w:ascii="IBM Plex Sans Text" w:hAnsi="IBM Plex Sans Text"/>
                <w:color w:val="auto"/>
              </w:rPr>
              <w:t xml:space="preserve">The automated process shall be able to recognize the </w:t>
            </w:r>
            <w:r w:rsidR="00987596" w:rsidRPr="0067044A">
              <w:rPr>
                <w:rFonts w:ascii="IBM Plex Sans Text" w:hAnsi="IBM Plex Sans Text"/>
                <w:color w:val="auto"/>
              </w:rPr>
              <w:t>ILC</w:t>
            </w:r>
            <w:r w:rsidR="00350E42" w:rsidRPr="0067044A">
              <w:rPr>
                <w:rFonts w:ascii="IBM Plex Sans Text" w:hAnsi="IBM Plex Sans Text"/>
                <w:color w:val="auto"/>
              </w:rPr>
              <w:t xml:space="preserve"> </w:t>
            </w:r>
            <w:r w:rsidRPr="0067044A">
              <w:rPr>
                <w:rFonts w:ascii="IBM Plex Sans Text" w:hAnsi="IBM Plex Sans Text"/>
                <w:color w:val="auto"/>
              </w:rPr>
              <w:t>application</w:t>
            </w:r>
            <w:r w:rsidR="00A11055" w:rsidRPr="0067044A">
              <w:rPr>
                <w:rFonts w:ascii="IBM Plex Sans Text" w:hAnsi="IBM Plex Sans Text"/>
                <w:color w:val="auto"/>
              </w:rPr>
              <w:t xml:space="preserve"> and </w:t>
            </w:r>
            <w:proofErr w:type="gramStart"/>
            <w:r w:rsidR="00A11055" w:rsidRPr="0067044A">
              <w:rPr>
                <w:rFonts w:ascii="IBM Plex Sans Text" w:hAnsi="IBM Plex Sans Text"/>
                <w:color w:val="auto"/>
              </w:rPr>
              <w:t>Box</w:t>
            </w:r>
            <w:r w:rsidR="002B2578" w:rsidRPr="0067044A">
              <w:rPr>
                <w:rFonts w:ascii="IBM Plex Sans Text" w:hAnsi="IBM Plex Sans Text"/>
                <w:color w:val="auto"/>
              </w:rPr>
              <w:t>(</w:t>
            </w:r>
            <w:proofErr w:type="gramEnd"/>
            <w:r w:rsidR="002B2578" w:rsidRPr="0067044A">
              <w:rPr>
                <w:rFonts w:ascii="IBM Plex Sans Text" w:hAnsi="IBM Plex Sans Text"/>
                <w:color w:val="auto"/>
              </w:rPr>
              <w:t>via web browser)</w:t>
            </w:r>
            <w:r w:rsidRPr="0067044A">
              <w:rPr>
                <w:rFonts w:ascii="IBM Plex Sans Text" w:hAnsi="IBM Plex Sans Text"/>
                <w:color w:val="auto"/>
              </w:rPr>
              <w:t>.</w:t>
            </w:r>
          </w:p>
        </w:tc>
      </w:tr>
      <w:tr w:rsidR="005B6D73" w:rsidRPr="0067044A" w14:paraId="53B636C0" w14:textId="77777777" w:rsidTr="0070141A">
        <w:tc>
          <w:tcPr>
            <w:tcW w:w="967" w:type="dxa"/>
            <w:vAlign w:val="top"/>
          </w:tcPr>
          <w:p w14:paraId="09F4A584" w14:textId="76092017" w:rsidR="005B6D73" w:rsidRPr="0067044A" w:rsidRDefault="005B6D73" w:rsidP="004A2EE7">
            <w:pPr>
              <w:ind w:left="0"/>
              <w:rPr>
                <w:rFonts w:ascii="IBM Plex Sans Text" w:hAnsi="IBM Plex Sans Text"/>
                <w:color w:val="auto"/>
              </w:rPr>
            </w:pPr>
            <w:r w:rsidRPr="0067044A">
              <w:rPr>
                <w:rFonts w:ascii="IBM Plex Sans Text" w:hAnsi="IBM Plex Sans Text"/>
                <w:color w:val="auto"/>
              </w:rPr>
              <w:t>NFR-2</w:t>
            </w:r>
          </w:p>
        </w:tc>
        <w:tc>
          <w:tcPr>
            <w:tcW w:w="8214" w:type="dxa"/>
            <w:vAlign w:val="top"/>
          </w:tcPr>
          <w:p w14:paraId="097E775F" w14:textId="7B42D416" w:rsidR="005B6D73" w:rsidRPr="0067044A" w:rsidRDefault="005B6D73" w:rsidP="004A2EE7">
            <w:pPr>
              <w:ind w:left="0"/>
              <w:rPr>
                <w:rFonts w:ascii="IBM Plex Sans Text" w:hAnsi="IBM Plex Sans Text"/>
                <w:color w:val="auto"/>
              </w:rPr>
            </w:pPr>
            <w:r w:rsidRPr="0067044A">
              <w:rPr>
                <w:rFonts w:ascii="IBM Plex Sans Text" w:hAnsi="IBM Plex Sans Text"/>
                <w:color w:val="auto"/>
              </w:rPr>
              <w:t>The automated process shall have the ability to recognize when the next screen is loaded and utilize variable time-out settings for screens that are known to take a minute or longer to load.</w:t>
            </w:r>
          </w:p>
        </w:tc>
      </w:tr>
      <w:tr w:rsidR="004A2EE7" w:rsidRPr="0067044A" w14:paraId="5F7B9833" w14:textId="77777777" w:rsidTr="0070141A">
        <w:tc>
          <w:tcPr>
            <w:tcW w:w="967" w:type="dxa"/>
            <w:vAlign w:val="top"/>
          </w:tcPr>
          <w:p w14:paraId="19D12844" w14:textId="2756B1CA" w:rsidR="004A2EE7" w:rsidRPr="0067044A" w:rsidRDefault="00540BD4" w:rsidP="004A2EE7">
            <w:pPr>
              <w:ind w:left="0"/>
              <w:rPr>
                <w:rFonts w:ascii="IBM Plex Sans Text" w:hAnsi="IBM Plex Sans Text"/>
                <w:color w:val="auto"/>
              </w:rPr>
            </w:pPr>
            <w:r w:rsidRPr="0067044A">
              <w:rPr>
                <w:rFonts w:ascii="IBM Plex Sans Text" w:hAnsi="IBM Plex Sans Text"/>
                <w:color w:val="auto"/>
              </w:rPr>
              <w:t>NFR-</w:t>
            </w:r>
            <w:r w:rsidR="005B6D73" w:rsidRPr="0067044A">
              <w:rPr>
                <w:rFonts w:ascii="IBM Plex Sans Text" w:hAnsi="IBM Plex Sans Text"/>
                <w:color w:val="auto"/>
              </w:rPr>
              <w:t>3</w:t>
            </w:r>
          </w:p>
        </w:tc>
        <w:tc>
          <w:tcPr>
            <w:tcW w:w="8214" w:type="dxa"/>
            <w:vAlign w:val="top"/>
          </w:tcPr>
          <w:p w14:paraId="2542C846" w14:textId="77777777" w:rsidR="004A2EE7" w:rsidRPr="0067044A" w:rsidRDefault="004A2EE7" w:rsidP="004A2EE7">
            <w:pPr>
              <w:ind w:left="0"/>
              <w:rPr>
                <w:rFonts w:ascii="IBM Plex Sans Text" w:hAnsi="IBM Plex Sans Text"/>
                <w:color w:val="auto"/>
              </w:rPr>
            </w:pPr>
            <w:r w:rsidRPr="0067044A">
              <w:rPr>
                <w:rFonts w:ascii="IBM Plex Sans Text" w:hAnsi="IBM Plex Sans Text"/>
                <w:color w:val="auto"/>
              </w:rPr>
              <w:t>Each instance of the automated process requires a separate virtual desktop with the following software installed:</w:t>
            </w:r>
          </w:p>
          <w:p w14:paraId="242645AE" w14:textId="32E4A134" w:rsidR="004A2EE7" w:rsidRPr="0067044A" w:rsidRDefault="004A2EE7" w:rsidP="00D8144A">
            <w:pPr>
              <w:pStyle w:val="ListParagraph"/>
              <w:numPr>
                <w:ilvl w:val="0"/>
                <w:numId w:val="10"/>
              </w:numPr>
              <w:rPr>
                <w:rFonts w:ascii="IBM Plex Sans Text" w:hAnsi="IBM Plex Sans Text"/>
                <w:color w:val="auto"/>
              </w:rPr>
            </w:pPr>
            <w:r w:rsidRPr="0067044A">
              <w:rPr>
                <w:rFonts w:ascii="IBM Plex Sans Text" w:hAnsi="IBM Plex Sans Text"/>
                <w:color w:val="auto"/>
              </w:rPr>
              <w:t xml:space="preserve">A web browser </w:t>
            </w:r>
          </w:p>
          <w:p w14:paraId="26BB4B52" w14:textId="12A7774E" w:rsidR="00467A4A" w:rsidRPr="0067044A" w:rsidRDefault="004A2EE7" w:rsidP="00091A8E">
            <w:pPr>
              <w:pStyle w:val="ListParagraph"/>
              <w:numPr>
                <w:ilvl w:val="0"/>
                <w:numId w:val="10"/>
              </w:numPr>
              <w:rPr>
                <w:rFonts w:ascii="IBM Plex Sans Text" w:hAnsi="IBM Plex Sans Text"/>
                <w:color w:val="auto"/>
              </w:rPr>
            </w:pPr>
            <w:r w:rsidRPr="0067044A">
              <w:rPr>
                <w:rFonts w:ascii="IBM Plex Sans Text" w:hAnsi="IBM Plex Sans Text"/>
                <w:color w:val="auto"/>
              </w:rPr>
              <w:t>Microsoft Excel</w:t>
            </w:r>
          </w:p>
          <w:p w14:paraId="3D989F7D" w14:textId="22E7D2E6" w:rsidR="00350E42" w:rsidRPr="0067044A" w:rsidRDefault="00987596" w:rsidP="00091A8E">
            <w:pPr>
              <w:pStyle w:val="ListParagraph"/>
              <w:numPr>
                <w:ilvl w:val="0"/>
                <w:numId w:val="10"/>
              </w:numPr>
              <w:rPr>
                <w:rFonts w:ascii="IBM Plex Sans Text" w:hAnsi="IBM Plex Sans Text"/>
                <w:color w:val="auto"/>
              </w:rPr>
            </w:pPr>
            <w:r w:rsidRPr="0067044A">
              <w:rPr>
                <w:rFonts w:ascii="IBM Plex Sans Text" w:hAnsi="IBM Plex Sans Text"/>
                <w:color w:val="auto"/>
              </w:rPr>
              <w:t>Microsoft Power Point</w:t>
            </w:r>
          </w:p>
          <w:p w14:paraId="329292A1" w14:textId="6330BEC5" w:rsidR="00987596" w:rsidRPr="0067044A" w:rsidRDefault="00987596" w:rsidP="00091A8E">
            <w:pPr>
              <w:pStyle w:val="ListParagraph"/>
              <w:numPr>
                <w:ilvl w:val="0"/>
                <w:numId w:val="10"/>
              </w:numPr>
              <w:rPr>
                <w:rFonts w:ascii="IBM Plex Sans Text" w:hAnsi="IBM Plex Sans Text"/>
                <w:color w:val="auto"/>
              </w:rPr>
            </w:pPr>
            <w:r w:rsidRPr="0067044A">
              <w:rPr>
                <w:rFonts w:ascii="IBM Plex Sans Text" w:hAnsi="IBM Plex Sans Text"/>
                <w:color w:val="auto"/>
              </w:rPr>
              <w:t>Email account with email client</w:t>
            </w:r>
          </w:p>
          <w:p w14:paraId="080268D0" w14:textId="2FF3601F" w:rsidR="00AD5B5A" w:rsidRPr="0067044A" w:rsidRDefault="00AD5B5A" w:rsidP="00AD5B5A">
            <w:pPr>
              <w:pStyle w:val="ListParagraph"/>
              <w:rPr>
                <w:rFonts w:ascii="IBM Plex Sans Text" w:hAnsi="IBM Plex Sans Text"/>
                <w:color w:val="auto"/>
              </w:rPr>
            </w:pPr>
          </w:p>
        </w:tc>
      </w:tr>
      <w:tr w:rsidR="00540BD4" w:rsidRPr="0067044A" w14:paraId="342CD166" w14:textId="77777777" w:rsidTr="0070141A">
        <w:tc>
          <w:tcPr>
            <w:tcW w:w="967" w:type="dxa"/>
            <w:vAlign w:val="top"/>
          </w:tcPr>
          <w:p w14:paraId="550D8AA1" w14:textId="500C9B6D" w:rsidR="00540BD4" w:rsidRPr="0067044A" w:rsidRDefault="00540BD4" w:rsidP="004A2EE7">
            <w:pPr>
              <w:ind w:left="0"/>
              <w:rPr>
                <w:rFonts w:ascii="IBM Plex Sans Text" w:hAnsi="IBM Plex Sans Text"/>
                <w:color w:val="auto"/>
              </w:rPr>
            </w:pPr>
            <w:r w:rsidRPr="0067044A">
              <w:rPr>
                <w:rFonts w:ascii="IBM Plex Sans Text" w:hAnsi="IBM Plex Sans Text"/>
                <w:color w:val="auto"/>
              </w:rPr>
              <w:t>NFR-</w:t>
            </w:r>
            <w:r w:rsidR="005B6D73" w:rsidRPr="0067044A">
              <w:rPr>
                <w:rFonts w:ascii="IBM Plex Sans Text" w:hAnsi="IBM Plex Sans Text"/>
                <w:color w:val="auto"/>
              </w:rPr>
              <w:t>4</w:t>
            </w:r>
          </w:p>
        </w:tc>
        <w:tc>
          <w:tcPr>
            <w:tcW w:w="8214" w:type="dxa"/>
            <w:vAlign w:val="top"/>
          </w:tcPr>
          <w:p w14:paraId="038C307D" w14:textId="400A80FA" w:rsidR="00540BD4" w:rsidRPr="0067044A" w:rsidRDefault="00540BD4" w:rsidP="004A2EE7">
            <w:pPr>
              <w:ind w:left="0"/>
              <w:rPr>
                <w:rFonts w:ascii="IBM Plex Sans Text" w:hAnsi="IBM Plex Sans Text"/>
                <w:color w:val="auto"/>
              </w:rPr>
            </w:pPr>
            <w:r w:rsidRPr="0067044A">
              <w:rPr>
                <w:rFonts w:ascii="IBM Plex Sans Text" w:hAnsi="IBM Plex Sans Text"/>
                <w:color w:val="auto"/>
              </w:rPr>
              <w:t>Usernames and passwords shall be stored in an encrypted vault.</w:t>
            </w:r>
          </w:p>
        </w:tc>
      </w:tr>
      <w:tr w:rsidR="001E2C6A" w:rsidRPr="0067044A" w14:paraId="032D782E" w14:textId="77777777" w:rsidTr="0070141A">
        <w:tc>
          <w:tcPr>
            <w:tcW w:w="967" w:type="dxa"/>
            <w:vAlign w:val="top"/>
          </w:tcPr>
          <w:p w14:paraId="25B4D74A" w14:textId="1798F9C4" w:rsidR="001E2C6A" w:rsidRPr="0067044A" w:rsidRDefault="00FB0C76" w:rsidP="004A2EE7">
            <w:pPr>
              <w:ind w:left="0"/>
              <w:rPr>
                <w:rFonts w:ascii="IBM Plex Sans Text" w:hAnsi="IBM Plex Sans Text"/>
                <w:color w:val="auto"/>
              </w:rPr>
            </w:pPr>
            <w:r w:rsidRPr="0067044A">
              <w:rPr>
                <w:rFonts w:ascii="IBM Plex Sans Text" w:hAnsi="IBM Plex Sans Text"/>
                <w:color w:val="auto"/>
              </w:rPr>
              <w:t>NFR-</w:t>
            </w:r>
            <w:r w:rsidR="005B6D73" w:rsidRPr="0067044A">
              <w:rPr>
                <w:rFonts w:ascii="IBM Plex Sans Text" w:hAnsi="IBM Plex Sans Text"/>
                <w:color w:val="auto"/>
              </w:rPr>
              <w:t>5</w:t>
            </w:r>
          </w:p>
        </w:tc>
        <w:tc>
          <w:tcPr>
            <w:tcW w:w="8214" w:type="dxa"/>
            <w:vAlign w:val="top"/>
          </w:tcPr>
          <w:p w14:paraId="25B3F0E6" w14:textId="3F4DBD4B" w:rsidR="001E2C6A" w:rsidRPr="0067044A" w:rsidRDefault="001E2C6A" w:rsidP="004A2EE7">
            <w:pPr>
              <w:ind w:left="0"/>
              <w:rPr>
                <w:rFonts w:ascii="IBM Plex Sans Text" w:hAnsi="IBM Plex Sans Text"/>
                <w:color w:val="auto"/>
              </w:rPr>
            </w:pPr>
            <w:r w:rsidRPr="0067044A">
              <w:rPr>
                <w:rFonts w:ascii="IBM Plex Sans Text" w:hAnsi="IBM Plex Sans Text"/>
                <w:color w:val="auto"/>
              </w:rPr>
              <w:t xml:space="preserve">The </w:t>
            </w:r>
            <w:r w:rsidR="005C357E" w:rsidRPr="0067044A">
              <w:rPr>
                <w:rFonts w:ascii="IBM Plex Sans Text" w:hAnsi="IBM Plex Sans Text"/>
                <w:color w:val="auto"/>
              </w:rPr>
              <w:t>a</w:t>
            </w:r>
            <w:r w:rsidRPr="0067044A">
              <w:rPr>
                <w:rFonts w:ascii="IBM Plex Sans Text" w:hAnsi="IBM Plex Sans Text"/>
                <w:color w:val="auto"/>
              </w:rPr>
              <w:t xml:space="preserve">utomated </w:t>
            </w:r>
            <w:r w:rsidR="005C357E" w:rsidRPr="0067044A">
              <w:rPr>
                <w:rFonts w:ascii="IBM Plex Sans Text" w:hAnsi="IBM Plex Sans Text"/>
                <w:color w:val="auto"/>
              </w:rPr>
              <w:t>p</w:t>
            </w:r>
            <w:r w:rsidRPr="0067044A">
              <w:rPr>
                <w:rFonts w:ascii="IBM Plex Sans Text" w:hAnsi="IBM Plex Sans Text"/>
                <w:color w:val="auto"/>
              </w:rPr>
              <w:t>rocess shall be designed to be horizontally scalable</w:t>
            </w:r>
          </w:p>
        </w:tc>
      </w:tr>
    </w:tbl>
    <w:p w14:paraId="04DA97FF" w14:textId="77777777" w:rsidR="00D97892" w:rsidRPr="0067044A" w:rsidRDefault="00D97892" w:rsidP="0072269C">
      <w:pPr>
        <w:pStyle w:val="Heading2"/>
        <w:rPr>
          <w:rFonts w:ascii="IBM Plex Sans Text" w:hAnsi="IBM Plex Sans Text"/>
        </w:rPr>
      </w:pPr>
      <w:bookmarkStart w:id="31" w:name="_Toc19625602"/>
      <w:bookmarkStart w:id="32" w:name="_Toc39514488"/>
      <w:r w:rsidRPr="0067044A">
        <w:rPr>
          <w:rFonts w:ascii="IBM Plex Sans Text" w:hAnsi="IBM Plex Sans Text"/>
        </w:rPr>
        <w:t>Assumptions and Constraints</w:t>
      </w:r>
      <w:bookmarkEnd w:id="31"/>
      <w:bookmarkEnd w:id="32"/>
    </w:p>
    <w:p w14:paraId="2A6CA642" w14:textId="55AA21AC" w:rsidR="00E74595" w:rsidRPr="0067044A" w:rsidRDefault="0031752B" w:rsidP="00F72425">
      <w:pPr>
        <w:pStyle w:val="ListParagraph"/>
        <w:numPr>
          <w:ilvl w:val="0"/>
          <w:numId w:val="9"/>
        </w:numPr>
        <w:jc w:val="both"/>
        <w:rPr>
          <w:rFonts w:ascii="IBM Plex Sans Text" w:hAnsi="IBM Plex Sans Text"/>
          <w:sz w:val="20"/>
          <w:szCs w:val="22"/>
        </w:rPr>
      </w:pPr>
      <w:r w:rsidRPr="0067044A">
        <w:rPr>
          <w:rFonts w:ascii="IBM Plex Sans Text" w:hAnsi="IBM Plex Sans Text"/>
          <w:sz w:val="20"/>
          <w:szCs w:val="22"/>
        </w:rPr>
        <w:t xml:space="preserve">Access to </w:t>
      </w:r>
      <w:r w:rsidR="00A11055" w:rsidRPr="0067044A">
        <w:rPr>
          <w:rFonts w:ascii="IBM Plex Sans Text" w:hAnsi="IBM Plex Sans Text"/>
          <w:sz w:val="20"/>
          <w:szCs w:val="22"/>
        </w:rPr>
        <w:t>ILC and Box</w:t>
      </w:r>
      <w:r w:rsidRPr="0067044A">
        <w:rPr>
          <w:rFonts w:ascii="IBM Plex Sans Text" w:hAnsi="IBM Plex Sans Text"/>
          <w:sz w:val="20"/>
          <w:szCs w:val="22"/>
        </w:rPr>
        <w:t>.</w:t>
      </w:r>
    </w:p>
    <w:p w14:paraId="2F4C7661" w14:textId="02DC3706" w:rsidR="005A1767" w:rsidRPr="0067044A" w:rsidRDefault="00E625A1" w:rsidP="00F72425">
      <w:pPr>
        <w:pStyle w:val="ListParagraph"/>
        <w:numPr>
          <w:ilvl w:val="0"/>
          <w:numId w:val="9"/>
        </w:numPr>
        <w:jc w:val="both"/>
        <w:rPr>
          <w:rFonts w:ascii="IBM Plex Sans Text" w:hAnsi="IBM Plex Sans Text"/>
          <w:sz w:val="20"/>
          <w:szCs w:val="22"/>
        </w:rPr>
      </w:pPr>
      <w:r w:rsidRPr="0067044A">
        <w:rPr>
          <w:rFonts w:ascii="IBM Plex Sans Text" w:hAnsi="IBM Plex Sans Text"/>
          <w:sz w:val="20"/>
          <w:szCs w:val="22"/>
        </w:rPr>
        <w:t xml:space="preserve">Rule </w:t>
      </w:r>
      <w:r w:rsidR="00A06FBC" w:rsidRPr="0067044A">
        <w:rPr>
          <w:rFonts w:ascii="IBM Plex Sans Text" w:hAnsi="IBM Plex Sans Text"/>
          <w:sz w:val="20"/>
          <w:szCs w:val="22"/>
        </w:rPr>
        <w:t xml:space="preserve">and schedule </w:t>
      </w:r>
      <w:r w:rsidRPr="0067044A">
        <w:rPr>
          <w:rFonts w:ascii="IBM Plex Sans Text" w:hAnsi="IBM Plex Sans Text"/>
          <w:sz w:val="20"/>
          <w:szCs w:val="22"/>
        </w:rPr>
        <w:t xml:space="preserve">changes can only be uploaded to the system during scheduled maintenance windows. </w:t>
      </w:r>
    </w:p>
    <w:p w14:paraId="527FAED7" w14:textId="77777777" w:rsidR="00921696" w:rsidRPr="0067044A" w:rsidRDefault="00921696" w:rsidP="00921696">
      <w:pPr>
        <w:pStyle w:val="ListParagraph"/>
        <w:ind w:left="1996"/>
        <w:jc w:val="both"/>
        <w:rPr>
          <w:rFonts w:ascii="IBM Plex Sans Text" w:hAnsi="IBM Plex Sans Text"/>
          <w:sz w:val="20"/>
          <w:szCs w:val="22"/>
        </w:rPr>
      </w:pPr>
      <w:bookmarkStart w:id="33" w:name="_Toc19625603"/>
    </w:p>
    <w:p w14:paraId="48F01EB9" w14:textId="5A7C7E87" w:rsidR="00F72425" w:rsidRPr="0067044A" w:rsidRDefault="009B7EF4" w:rsidP="0072269C">
      <w:pPr>
        <w:pStyle w:val="Heading2"/>
        <w:rPr>
          <w:rFonts w:ascii="IBM Plex Sans Text" w:hAnsi="IBM Plex Sans Text"/>
        </w:rPr>
      </w:pPr>
      <w:bookmarkStart w:id="34" w:name="_Toc39514489"/>
      <w:r w:rsidRPr="0067044A">
        <w:rPr>
          <w:rFonts w:ascii="IBM Plex Sans Text" w:hAnsi="IBM Plex Sans Text"/>
        </w:rPr>
        <w:lastRenderedPageBreak/>
        <w:t xml:space="preserve">System </w:t>
      </w:r>
      <w:r w:rsidR="00721285" w:rsidRPr="0067044A">
        <w:rPr>
          <w:rFonts w:ascii="IBM Plex Sans Text" w:hAnsi="IBM Plex Sans Text"/>
        </w:rPr>
        <w:t>Access Credentials Requirements</w:t>
      </w:r>
      <w:bookmarkEnd w:id="33"/>
      <w:bookmarkEnd w:id="34"/>
    </w:p>
    <w:p w14:paraId="56203A5C" w14:textId="5967890E" w:rsidR="00F72425" w:rsidRPr="0067044A" w:rsidRDefault="00F72425" w:rsidP="00F72425">
      <w:pPr>
        <w:rPr>
          <w:rFonts w:ascii="IBM Plex Sans Text" w:hAnsi="IBM Plex Sans Text"/>
          <w:color w:val="00B050"/>
        </w:rPr>
      </w:pPr>
    </w:p>
    <w:tbl>
      <w:tblPr>
        <w:tblStyle w:val="TableGrid"/>
        <w:tblW w:w="0" w:type="auto"/>
        <w:tblInd w:w="-5" w:type="dxa"/>
        <w:tblLook w:val="04A0" w:firstRow="1" w:lastRow="0" w:firstColumn="1" w:lastColumn="0" w:noHBand="0" w:noVBand="1"/>
      </w:tblPr>
      <w:tblGrid>
        <w:gridCol w:w="1653"/>
        <w:gridCol w:w="2667"/>
        <w:gridCol w:w="2250"/>
        <w:gridCol w:w="1677"/>
        <w:gridCol w:w="962"/>
        <w:gridCol w:w="1253"/>
      </w:tblGrid>
      <w:tr w:rsidR="00B26A35" w:rsidRPr="0067044A" w14:paraId="51CA83B9" w14:textId="4B919F46" w:rsidTr="00B26A35">
        <w:tc>
          <w:tcPr>
            <w:tcW w:w="1653" w:type="dxa"/>
          </w:tcPr>
          <w:p w14:paraId="609E86E1" w14:textId="489FA0CF" w:rsidR="00B26A35" w:rsidRPr="0067044A" w:rsidRDefault="00B26A35" w:rsidP="00721285">
            <w:pPr>
              <w:ind w:left="0"/>
              <w:rPr>
                <w:rFonts w:ascii="IBM Plex Sans Text" w:hAnsi="IBM Plex Sans Text"/>
                <w:b/>
              </w:rPr>
            </w:pPr>
            <w:r w:rsidRPr="0067044A">
              <w:rPr>
                <w:rFonts w:ascii="IBM Plex Sans Text" w:hAnsi="IBM Plex Sans Text"/>
                <w:b/>
              </w:rPr>
              <w:t>System</w:t>
            </w:r>
          </w:p>
        </w:tc>
        <w:tc>
          <w:tcPr>
            <w:tcW w:w="2667" w:type="dxa"/>
          </w:tcPr>
          <w:p w14:paraId="3CA960EC" w14:textId="46995504" w:rsidR="00B26A35" w:rsidRPr="0067044A" w:rsidRDefault="00B26A35" w:rsidP="00721285">
            <w:pPr>
              <w:ind w:left="0"/>
              <w:rPr>
                <w:rFonts w:ascii="IBM Plex Sans Text" w:hAnsi="IBM Plex Sans Text"/>
                <w:b/>
              </w:rPr>
            </w:pPr>
            <w:r w:rsidRPr="0067044A">
              <w:rPr>
                <w:rFonts w:ascii="IBM Plex Sans Text" w:hAnsi="IBM Plex Sans Text"/>
                <w:b/>
              </w:rPr>
              <w:t>Purpose</w:t>
            </w:r>
          </w:p>
        </w:tc>
        <w:tc>
          <w:tcPr>
            <w:tcW w:w="2250" w:type="dxa"/>
          </w:tcPr>
          <w:p w14:paraId="48F808E3" w14:textId="5A6E20AD" w:rsidR="00B26A35" w:rsidRPr="0067044A" w:rsidRDefault="00B26A35" w:rsidP="00721285">
            <w:pPr>
              <w:ind w:left="0"/>
              <w:rPr>
                <w:rFonts w:ascii="IBM Plex Sans Text" w:hAnsi="IBM Plex Sans Text"/>
                <w:b/>
              </w:rPr>
            </w:pPr>
            <w:r w:rsidRPr="0067044A">
              <w:rPr>
                <w:rFonts w:ascii="IBM Plex Sans Text" w:hAnsi="IBM Plex Sans Text"/>
                <w:b/>
              </w:rPr>
              <w:t>Grants</w:t>
            </w:r>
          </w:p>
        </w:tc>
        <w:tc>
          <w:tcPr>
            <w:tcW w:w="1677" w:type="dxa"/>
          </w:tcPr>
          <w:p w14:paraId="6E79CD6B" w14:textId="3B6CB3AF" w:rsidR="00B26A35" w:rsidRPr="0067044A" w:rsidRDefault="00B26A35" w:rsidP="00721285">
            <w:pPr>
              <w:ind w:left="0"/>
              <w:rPr>
                <w:rFonts w:ascii="IBM Plex Sans Text" w:hAnsi="IBM Plex Sans Text"/>
                <w:b/>
              </w:rPr>
            </w:pPr>
            <w:r w:rsidRPr="0067044A">
              <w:rPr>
                <w:rFonts w:ascii="IBM Plex Sans Text" w:hAnsi="IBM Plex Sans Text"/>
                <w:b/>
              </w:rPr>
              <w:t>Location</w:t>
            </w:r>
          </w:p>
        </w:tc>
        <w:tc>
          <w:tcPr>
            <w:tcW w:w="962" w:type="dxa"/>
          </w:tcPr>
          <w:p w14:paraId="21D067C8" w14:textId="72C40683" w:rsidR="00B26A35" w:rsidRPr="0067044A" w:rsidRDefault="00B26A35" w:rsidP="00721285">
            <w:pPr>
              <w:ind w:left="0"/>
              <w:rPr>
                <w:rFonts w:ascii="IBM Plex Sans Text" w:hAnsi="IBM Plex Sans Text"/>
                <w:b/>
              </w:rPr>
            </w:pPr>
            <w:r w:rsidRPr="0067044A">
              <w:rPr>
                <w:rFonts w:ascii="IBM Plex Sans Text" w:hAnsi="IBM Plex Sans Text"/>
                <w:b/>
              </w:rPr>
              <w:t>Shared User</w:t>
            </w:r>
          </w:p>
        </w:tc>
        <w:tc>
          <w:tcPr>
            <w:tcW w:w="1253" w:type="dxa"/>
          </w:tcPr>
          <w:p w14:paraId="2C9812C7" w14:textId="621DAAB7" w:rsidR="00B26A35" w:rsidRPr="0067044A" w:rsidRDefault="00B26A35" w:rsidP="00721285">
            <w:pPr>
              <w:ind w:left="0"/>
              <w:rPr>
                <w:rFonts w:ascii="IBM Plex Sans Text" w:hAnsi="IBM Plex Sans Text"/>
                <w:b/>
              </w:rPr>
            </w:pPr>
            <w:r w:rsidRPr="0067044A">
              <w:rPr>
                <w:rFonts w:ascii="IBM Plex Sans Text" w:hAnsi="IBM Plex Sans Text"/>
                <w:b/>
              </w:rPr>
              <w:t>SSO</w:t>
            </w:r>
          </w:p>
        </w:tc>
      </w:tr>
      <w:tr w:rsidR="00B26A35" w:rsidRPr="0067044A" w14:paraId="48B3CBDA" w14:textId="611527AB" w:rsidTr="00B26A35">
        <w:tc>
          <w:tcPr>
            <w:tcW w:w="1653" w:type="dxa"/>
            <w:vAlign w:val="top"/>
          </w:tcPr>
          <w:p w14:paraId="612C21CD" w14:textId="16A795C7" w:rsidR="00B26A35" w:rsidRPr="0067044A" w:rsidRDefault="002B2578" w:rsidP="00721285">
            <w:pPr>
              <w:ind w:left="0"/>
              <w:rPr>
                <w:rFonts w:ascii="IBM Plex Sans Text" w:hAnsi="IBM Plex Sans Text"/>
                <w:color w:val="auto"/>
                <w:sz w:val="20"/>
                <w:szCs w:val="22"/>
              </w:rPr>
            </w:pPr>
            <w:r w:rsidRPr="0067044A">
              <w:rPr>
                <w:rFonts w:ascii="IBM Plex Sans Text" w:hAnsi="IBM Plex Sans Text"/>
                <w:color w:val="auto"/>
                <w:sz w:val="20"/>
                <w:szCs w:val="22"/>
              </w:rPr>
              <w:t>ILC</w:t>
            </w:r>
          </w:p>
        </w:tc>
        <w:tc>
          <w:tcPr>
            <w:tcW w:w="2667" w:type="dxa"/>
            <w:vAlign w:val="top"/>
          </w:tcPr>
          <w:p w14:paraId="7519AE41" w14:textId="66E72FEA" w:rsidR="00B26A35" w:rsidRPr="0067044A" w:rsidRDefault="00BA15EE" w:rsidP="00F72425">
            <w:pPr>
              <w:ind w:left="0"/>
              <w:rPr>
                <w:rFonts w:ascii="IBM Plex Sans Text" w:hAnsi="IBM Plex Sans Text"/>
                <w:color w:val="auto"/>
                <w:sz w:val="20"/>
                <w:szCs w:val="22"/>
              </w:rPr>
            </w:pPr>
            <w:r w:rsidRPr="0067044A">
              <w:rPr>
                <w:rFonts w:ascii="IBM Plex Sans Text" w:hAnsi="IBM Plex Sans Text"/>
                <w:color w:val="auto"/>
                <w:sz w:val="20"/>
                <w:szCs w:val="22"/>
              </w:rPr>
              <w:t>Extracting labour claim data.</w:t>
            </w:r>
          </w:p>
        </w:tc>
        <w:tc>
          <w:tcPr>
            <w:tcW w:w="2250" w:type="dxa"/>
            <w:vAlign w:val="top"/>
          </w:tcPr>
          <w:p w14:paraId="753EEC52" w14:textId="0D96BE0F" w:rsidR="00B26A35" w:rsidRPr="0067044A" w:rsidRDefault="00B26A35" w:rsidP="00721285">
            <w:pPr>
              <w:ind w:left="0"/>
              <w:rPr>
                <w:rFonts w:ascii="IBM Plex Sans Text" w:hAnsi="IBM Plex Sans Text"/>
                <w:color w:val="FF0000"/>
              </w:rPr>
            </w:pPr>
          </w:p>
        </w:tc>
        <w:tc>
          <w:tcPr>
            <w:tcW w:w="1677" w:type="dxa"/>
            <w:vAlign w:val="top"/>
          </w:tcPr>
          <w:p w14:paraId="09FCF79C" w14:textId="4E260856" w:rsidR="00B26A35" w:rsidRPr="0067044A" w:rsidRDefault="00B26A35" w:rsidP="00721285">
            <w:pPr>
              <w:ind w:left="0"/>
              <w:rPr>
                <w:rFonts w:ascii="IBM Plex Sans Text" w:hAnsi="IBM Plex Sans Text"/>
                <w:color w:val="FF0000"/>
              </w:rPr>
            </w:pPr>
          </w:p>
        </w:tc>
        <w:tc>
          <w:tcPr>
            <w:tcW w:w="962" w:type="dxa"/>
            <w:vAlign w:val="top"/>
          </w:tcPr>
          <w:p w14:paraId="13052B29" w14:textId="523D2C76" w:rsidR="00B26A35" w:rsidRPr="0067044A" w:rsidRDefault="00B26A35" w:rsidP="00721285">
            <w:pPr>
              <w:ind w:left="0"/>
              <w:rPr>
                <w:rFonts w:ascii="IBM Plex Sans Text" w:hAnsi="IBM Plex Sans Text"/>
                <w:color w:val="FF0000"/>
              </w:rPr>
            </w:pPr>
          </w:p>
        </w:tc>
        <w:tc>
          <w:tcPr>
            <w:tcW w:w="1253" w:type="dxa"/>
            <w:vAlign w:val="top"/>
          </w:tcPr>
          <w:p w14:paraId="039FC0FD" w14:textId="241AAD66" w:rsidR="00FD3587" w:rsidRPr="0067044A" w:rsidRDefault="00FD3587" w:rsidP="00B26A35">
            <w:pPr>
              <w:ind w:left="0"/>
              <w:rPr>
                <w:rFonts w:ascii="IBM Plex Sans Text" w:hAnsi="IBM Plex Sans Text"/>
                <w:color w:val="FF0000"/>
              </w:rPr>
            </w:pPr>
          </w:p>
        </w:tc>
      </w:tr>
      <w:tr w:rsidR="00B26A35" w:rsidRPr="0067044A" w14:paraId="38333A4E" w14:textId="22BB52AC" w:rsidTr="00B26A35">
        <w:tc>
          <w:tcPr>
            <w:tcW w:w="1653" w:type="dxa"/>
            <w:vAlign w:val="top"/>
          </w:tcPr>
          <w:p w14:paraId="34A03C2B" w14:textId="54F55AC8" w:rsidR="00B26A35" w:rsidRPr="0067044A" w:rsidRDefault="002B2578" w:rsidP="00721285">
            <w:pPr>
              <w:ind w:left="0"/>
              <w:rPr>
                <w:rFonts w:ascii="IBM Plex Sans Text" w:hAnsi="IBM Plex Sans Text"/>
                <w:color w:val="auto"/>
                <w:sz w:val="20"/>
                <w:szCs w:val="22"/>
              </w:rPr>
            </w:pPr>
            <w:r w:rsidRPr="0067044A">
              <w:rPr>
                <w:rFonts w:ascii="IBM Plex Sans Text" w:hAnsi="IBM Plex Sans Text"/>
                <w:color w:val="auto"/>
                <w:sz w:val="20"/>
                <w:szCs w:val="22"/>
              </w:rPr>
              <w:t>Box</w:t>
            </w:r>
          </w:p>
        </w:tc>
        <w:tc>
          <w:tcPr>
            <w:tcW w:w="2667" w:type="dxa"/>
            <w:vAlign w:val="top"/>
          </w:tcPr>
          <w:p w14:paraId="02310C86" w14:textId="249806C3" w:rsidR="00B26A35" w:rsidRPr="0067044A" w:rsidRDefault="00BA15EE" w:rsidP="00F72425">
            <w:pPr>
              <w:ind w:left="0"/>
              <w:rPr>
                <w:rFonts w:ascii="IBM Plex Sans Text" w:hAnsi="IBM Plex Sans Text"/>
                <w:color w:val="auto"/>
                <w:sz w:val="20"/>
                <w:szCs w:val="22"/>
              </w:rPr>
            </w:pPr>
            <w:r w:rsidRPr="0067044A">
              <w:rPr>
                <w:rFonts w:ascii="IBM Plex Sans Text" w:hAnsi="IBM Plex Sans Text"/>
                <w:color w:val="auto"/>
                <w:sz w:val="20"/>
                <w:szCs w:val="22"/>
              </w:rPr>
              <w:t>Downloading and uploading reports</w:t>
            </w:r>
          </w:p>
        </w:tc>
        <w:tc>
          <w:tcPr>
            <w:tcW w:w="2250" w:type="dxa"/>
            <w:vAlign w:val="top"/>
          </w:tcPr>
          <w:p w14:paraId="2EBA2E6C" w14:textId="61BBB284" w:rsidR="00B26A35" w:rsidRPr="0067044A" w:rsidRDefault="00B26A35" w:rsidP="00721285">
            <w:pPr>
              <w:ind w:left="0"/>
              <w:rPr>
                <w:rFonts w:ascii="IBM Plex Sans Text" w:hAnsi="IBM Plex Sans Text"/>
              </w:rPr>
            </w:pPr>
          </w:p>
        </w:tc>
        <w:tc>
          <w:tcPr>
            <w:tcW w:w="1677" w:type="dxa"/>
            <w:vAlign w:val="top"/>
          </w:tcPr>
          <w:p w14:paraId="3793B27D" w14:textId="7875FEC5" w:rsidR="00B26A35" w:rsidRPr="0067044A" w:rsidRDefault="00B26A35" w:rsidP="00721285">
            <w:pPr>
              <w:ind w:left="0"/>
              <w:rPr>
                <w:rFonts w:ascii="IBM Plex Sans Text" w:hAnsi="IBM Plex Sans Text"/>
              </w:rPr>
            </w:pPr>
          </w:p>
        </w:tc>
        <w:tc>
          <w:tcPr>
            <w:tcW w:w="962" w:type="dxa"/>
            <w:vAlign w:val="top"/>
          </w:tcPr>
          <w:p w14:paraId="14B6E7D2" w14:textId="4C3716E4" w:rsidR="00B26A35" w:rsidRPr="0067044A" w:rsidRDefault="00B26A35" w:rsidP="00721285">
            <w:pPr>
              <w:ind w:left="0"/>
              <w:rPr>
                <w:rFonts w:ascii="IBM Plex Sans Text" w:hAnsi="IBM Plex Sans Text"/>
              </w:rPr>
            </w:pPr>
          </w:p>
        </w:tc>
        <w:tc>
          <w:tcPr>
            <w:tcW w:w="1253" w:type="dxa"/>
            <w:vAlign w:val="top"/>
          </w:tcPr>
          <w:p w14:paraId="075F6322" w14:textId="719069C8" w:rsidR="00B26A35" w:rsidRPr="0067044A" w:rsidRDefault="00B26A35" w:rsidP="00B26A35">
            <w:pPr>
              <w:ind w:left="0"/>
              <w:rPr>
                <w:rFonts w:ascii="IBM Plex Sans Text" w:hAnsi="IBM Plex Sans Text"/>
              </w:rPr>
            </w:pPr>
          </w:p>
        </w:tc>
      </w:tr>
    </w:tbl>
    <w:p w14:paraId="79AB0094" w14:textId="77777777" w:rsidR="00721285" w:rsidRPr="0067044A" w:rsidRDefault="00721285" w:rsidP="00721285">
      <w:pPr>
        <w:rPr>
          <w:rFonts w:ascii="IBM Plex Sans Text" w:hAnsi="IBM Plex Sans Text"/>
        </w:rPr>
      </w:pPr>
    </w:p>
    <w:p w14:paraId="263A1D27" w14:textId="29E37BDF" w:rsidR="00072696" w:rsidRPr="0067044A" w:rsidRDefault="00072696" w:rsidP="00D73FC6">
      <w:pPr>
        <w:pStyle w:val="Heading1"/>
        <w:rPr>
          <w:rFonts w:ascii="IBM Plex Sans Text" w:hAnsi="IBM Plex Sans Text"/>
        </w:rPr>
      </w:pPr>
      <w:bookmarkStart w:id="35" w:name="_Toc14270951"/>
      <w:bookmarkStart w:id="36" w:name="_Toc39514490"/>
      <w:r w:rsidRPr="0067044A">
        <w:rPr>
          <w:rFonts w:ascii="IBM Plex Sans Text" w:hAnsi="IBM Plex Sans Text"/>
        </w:rPr>
        <w:lastRenderedPageBreak/>
        <w:t>Automated Process</w:t>
      </w:r>
      <w:r w:rsidR="00E16D61" w:rsidRPr="0067044A">
        <w:rPr>
          <w:rFonts w:ascii="IBM Plex Sans Text" w:hAnsi="IBM Plex Sans Text"/>
        </w:rPr>
        <w:t xml:space="preserve"> Details</w:t>
      </w:r>
      <w:bookmarkEnd w:id="35"/>
      <w:bookmarkEnd w:id="36"/>
    </w:p>
    <w:p w14:paraId="3DBCB251" w14:textId="0B92036B" w:rsidR="00E16D61" w:rsidRPr="0067044A" w:rsidRDefault="00A86A4B" w:rsidP="00DC4B06">
      <w:pPr>
        <w:pStyle w:val="Heading2"/>
        <w:numPr>
          <w:ilvl w:val="0"/>
          <w:numId w:val="15"/>
        </w:numPr>
        <w:rPr>
          <w:rFonts w:ascii="IBM Plex Sans Text" w:hAnsi="IBM Plex Sans Text"/>
          <w:color w:val="548DD4" w:themeColor="text2" w:themeTint="99"/>
          <w:sz w:val="24"/>
          <w:szCs w:val="24"/>
        </w:rPr>
      </w:pPr>
      <w:bookmarkStart w:id="37" w:name="_Toc39514491"/>
      <w:bookmarkStart w:id="38" w:name="_Toc14270952"/>
      <w:r w:rsidRPr="0067044A">
        <w:rPr>
          <w:rFonts w:ascii="IBM Plex Sans Text" w:hAnsi="IBM Plex Sans Text"/>
          <w:color w:val="548DD4" w:themeColor="text2" w:themeTint="99"/>
          <w:sz w:val="24"/>
          <w:szCs w:val="24"/>
        </w:rPr>
        <w:t xml:space="preserve">Download </w:t>
      </w:r>
      <w:r w:rsidR="00537D35" w:rsidRPr="0067044A">
        <w:rPr>
          <w:rFonts w:ascii="IBM Plex Sans Text" w:hAnsi="IBM Plex Sans Text"/>
          <w:color w:val="548DD4" w:themeColor="text2" w:themeTint="99"/>
          <w:sz w:val="24"/>
          <w:szCs w:val="24"/>
        </w:rPr>
        <w:t xml:space="preserve">Files </w:t>
      </w:r>
      <w:r w:rsidR="007E6370" w:rsidRPr="0067044A">
        <w:rPr>
          <w:rFonts w:ascii="IBM Plex Sans Text" w:hAnsi="IBM Plex Sans Text"/>
          <w:color w:val="548DD4" w:themeColor="text2" w:themeTint="99"/>
          <w:sz w:val="24"/>
          <w:szCs w:val="24"/>
        </w:rPr>
        <w:t>from</w:t>
      </w:r>
      <w:r w:rsidRPr="0067044A">
        <w:rPr>
          <w:rFonts w:ascii="IBM Plex Sans Text" w:hAnsi="IBM Plex Sans Text"/>
          <w:color w:val="548DD4" w:themeColor="text2" w:themeTint="99"/>
          <w:sz w:val="24"/>
          <w:szCs w:val="24"/>
        </w:rPr>
        <w:t xml:space="preserve"> B</w:t>
      </w:r>
      <w:r w:rsidR="0073434B" w:rsidRPr="0067044A">
        <w:rPr>
          <w:rFonts w:ascii="IBM Plex Sans Text" w:hAnsi="IBM Plex Sans Text"/>
          <w:color w:val="548DD4" w:themeColor="text2" w:themeTint="99"/>
          <w:sz w:val="24"/>
          <w:szCs w:val="24"/>
        </w:rPr>
        <w:t>ox</w:t>
      </w:r>
      <w:bookmarkEnd w:id="37"/>
    </w:p>
    <w:p w14:paraId="4DDC01A3" w14:textId="2D8833F5" w:rsidR="0026738A" w:rsidRPr="0067044A" w:rsidRDefault="00540D19" w:rsidP="00DC4B06">
      <w:pPr>
        <w:pStyle w:val="ListParagraph"/>
        <w:numPr>
          <w:ilvl w:val="1"/>
          <w:numId w:val="15"/>
        </w:numPr>
        <w:rPr>
          <w:rFonts w:ascii="IBM Plex Sans Text" w:hAnsi="IBM Plex Sans Text"/>
          <w:sz w:val="20"/>
          <w:szCs w:val="22"/>
        </w:rPr>
      </w:pPr>
      <w:r w:rsidRPr="0067044A">
        <w:rPr>
          <w:rFonts w:ascii="IBM Plex Sans Text" w:hAnsi="IBM Plex Sans Text"/>
          <w:sz w:val="20"/>
          <w:szCs w:val="22"/>
        </w:rPr>
        <w:t>D</w:t>
      </w:r>
      <w:r w:rsidR="0026738A" w:rsidRPr="0067044A">
        <w:rPr>
          <w:rFonts w:ascii="IBM Plex Sans Text" w:hAnsi="IBM Plex Sans Text"/>
          <w:sz w:val="20"/>
          <w:szCs w:val="22"/>
        </w:rPr>
        <w:t xml:space="preserve">ownload the latest version of team roster, forecast file &amp; previous YTD report from below </w:t>
      </w:r>
      <w:r w:rsidR="0001625E" w:rsidRPr="0067044A">
        <w:rPr>
          <w:rFonts w:ascii="IBM Plex Sans Text" w:hAnsi="IBM Plex Sans Text"/>
          <w:sz w:val="20"/>
          <w:szCs w:val="22"/>
        </w:rPr>
        <w:t xml:space="preserve">Box </w:t>
      </w:r>
      <w:r w:rsidR="0026738A" w:rsidRPr="0067044A">
        <w:rPr>
          <w:rFonts w:ascii="IBM Plex Sans Text" w:hAnsi="IBM Plex Sans Text"/>
          <w:sz w:val="20"/>
          <w:szCs w:val="22"/>
        </w:rPr>
        <w:t>locations respectively</w:t>
      </w:r>
      <w:r w:rsidR="0026738A" w:rsidRPr="0067044A">
        <w:rPr>
          <w:rFonts w:ascii="IBM Plex Sans Text" w:hAnsi="IBM Plex Sans Text"/>
          <w:sz w:val="20"/>
          <w:szCs w:val="22"/>
        </w:rPr>
        <w:br/>
      </w:r>
      <w:r w:rsidR="0026738A" w:rsidRPr="0067044A">
        <w:rPr>
          <w:rFonts w:ascii="IBM Plex Sans Text" w:hAnsi="IBM Plex Sans Text"/>
          <w:sz w:val="20"/>
          <w:szCs w:val="22"/>
        </w:rPr>
        <w:br/>
        <w:t>APD-Hub-Level Financial/year/Team List</w:t>
      </w:r>
      <w:r w:rsidR="0026738A" w:rsidRPr="0067044A">
        <w:rPr>
          <w:rFonts w:ascii="IBM Plex Sans Text" w:hAnsi="IBM Plex Sans Text"/>
          <w:sz w:val="20"/>
          <w:szCs w:val="22"/>
        </w:rPr>
        <w:br/>
        <w:t>APD-Hub-Level Financial/year/Forecast</w:t>
      </w:r>
    </w:p>
    <w:p w14:paraId="0C37A961" w14:textId="1D2C71E8" w:rsidR="0026738A" w:rsidRPr="0067044A" w:rsidRDefault="0026738A" w:rsidP="0026738A">
      <w:pPr>
        <w:pStyle w:val="ListParagraph"/>
        <w:ind w:left="1832" w:firstLine="524"/>
        <w:rPr>
          <w:rFonts w:ascii="IBM Plex Sans Text" w:hAnsi="IBM Plex Sans Text"/>
          <w:sz w:val="20"/>
          <w:szCs w:val="22"/>
        </w:rPr>
      </w:pPr>
      <w:r w:rsidRPr="0067044A">
        <w:rPr>
          <w:rFonts w:ascii="IBM Plex Sans Text" w:hAnsi="IBM Plex Sans Text"/>
          <w:sz w:val="20"/>
          <w:szCs w:val="22"/>
        </w:rPr>
        <w:t>APD-Hub-Level Financial/year/YTD Reports</w:t>
      </w:r>
      <w:r w:rsidR="00521373" w:rsidRPr="0067044A">
        <w:rPr>
          <w:rFonts w:ascii="IBM Plex Sans Text" w:hAnsi="IBM Plex Sans Text"/>
          <w:sz w:val="20"/>
          <w:szCs w:val="22"/>
        </w:rPr>
        <w:br/>
      </w:r>
    </w:p>
    <w:p w14:paraId="579D0EAE" w14:textId="1066C1F5" w:rsidR="00521373" w:rsidRPr="0067044A" w:rsidRDefault="00521373" w:rsidP="00DC4B06">
      <w:pPr>
        <w:pStyle w:val="ListParagraph"/>
        <w:numPr>
          <w:ilvl w:val="1"/>
          <w:numId w:val="15"/>
        </w:numPr>
        <w:rPr>
          <w:rFonts w:ascii="IBM Plex Sans Text" w:hAnsi="IBM Plex Sans Text"/>
          <w:sz w:val="20"/>
          <w:szCs w:val="22"/>
        </w:rPr>
      </w:pPr>
    </w:p>
    <w:p w14:paraId="0AD7589B" w14:textId="77777777" w:rsidR="00521373" w:rsidRPr="0067044A" w:rsidRDefault="00521373" w:rsidP="0026738A">
      <w:pPr>
        <w:pStyle w:val="ListParagraph"/>
        <w:ind w:left="1832" w:firstLine="524"/>
        <w:rPr>
          <w:rFonts w:ascii="IBM Plex Sans Text" w:hAnsi="IBM Plex Sans Text"/>
          <w:sz w:val="20"/>
          <w:szCs w:val="22"/>
        </w:rPr>
      </w:pPr>
    </w:p>
    <w:p w14:paraId="13C94443" w14:textId="46E9D185" w:rsidR="00944355" w:rsidRPr="0067044A" w:rsidRDefault="00653FA7" w:rsidP="00E16D61">
      <w:pPr>
        <w:spacing w:before="0" w:after="0"/>
        <w:rPr>
          <w:rFonts w:ascii="IBM Plex Sans Text" w:eastAsia="Microsoft Sans Serif" w:hAnsi="IBM Plex Sans Text" w:cs="Arial"/>
        </w:rPr>
      </w:pPr>
      <w:r w:rsidRPr="0067044A">
        <w:rPr>
          <w:rFonts w:ascii="IBM Plex Sans Text" w:eastAsia="Microsoft Sans Serif" w:hAnsi="IBM Plex Sans Text" w:cs="Arial"/>
        </w:rPr>
        <w:t xml:space="preserve"> </w:t>
      </w:r>
      <w:r w:rsidR="00E16D61" w:rsidRPr="0067044A">
        <w:rPr>
          <w:rFonts w:ascii="IBM Plex Sans Text" w:eastAsia="Microsoft Sans Serif" w:hAnsi="IBM Plex Sans Text" w:cs="Arial"/>
        </w:rPr>
        <w:t xml:space="preserve"> </w:t>
      </w:r>
    </w:p>
    <w:p w14:paraId="51D9C9D7" w14:textId="04D0DC89" w:rsidR="00E16D61" w:rsidRPr="0067044A" w:rsidRDefault="00A86A4B" w:rsidP="00DC4B06">
      <w:pPr>
        <w:pStyle w:val="Heading2"/>
        <w:numPr>
          <w:ilvl w:val="0"/>
          <w:numId w:val="15"/>
        </w:numPr>
        <w:rPr>
          <w:rFonts w:ascii="IBM Plex Sans Text" w:hAnsi="IBM Plex Sans Text"/>
          <w:color w:val="548DD4" w:themeColor="text2" w:themeTint="99"/>
          <w:sz w:val="24"/>
          <w:szCs w:val="24"/>
        </w:rPr>
      </w:pPr>
      <w:bookmarkStart w:id="39" w:name="_Toc39514492"/>
      <w:bookmarkEnd w:id="38"/>
      <w:r w:rsidRPr="0067044A">
        <w:rPr>
          <w:rFonts w:ascii="IBM Plex Sans Text" w:hAnsi="IBM Plex Sans Text"/>
          <w:bCs/>
          <w:color w:val="548DD4" w:themeColor="text2" w:themeTint="99"/>
          <w:sz w:val="24"/>
          <w:szCs w:val="24"/>
        </w:rPr>
        <w:t xml:space="preserve">Month-To-Date ILC </w:t>
      </w:r>
      <w:r w:rsidR="00540D19" w:rsidRPr="0067044A">
        <w:rPr>
          <w:rFonts w:ascii="IBM Plex Sans Text" w:hAnsi="IBM Plex Sans Text"/>
          <w:bCs/>
          <w:color w:val="548DD4" w:themeColor="text2" w:themeTint="99"/>
          <w:sz w:val="24"/>
          <w:szCs w:val="24"/>
        </w:rPr>
        <w:t>E</w:t>
      </w:r>
      <w:r w:rsidRPr="0067044A">
        <w:rPr>
          <w:rFonts w:ascii="IBM Plex Sans Text" w:hAnsi="IBM Plex Sans Text"/>
          <w:bCs/>
          <w:color w:val="548DD4" w:themeColor="text2" w:themeTint="99"/>
          <w:sz w:val="24"/>
          <w:szCs w:val="24"/>
        </w:rPr>
        <w:t>xtract</w:t>
      </w:r>
      <w:r w:rsidR="00540D19" w:rsidRPr="0067044A">
        <w:rPr>
          <w:rFonts w:ascii="IBM Plex Sans Text" w:hAnsi="IBM Plex Sans Text"/>
          <w:bCs/>
          <w:color w:val="548DD4" w:themeColor="text2" w:themeTint="99"/>
          <w:sz w:val="24"/>
          <w:szCs w:val="24"/>
        </w:rPr>
        <w:t xml:space="preserve"> and Update</w:t>
      </w:r>
      <w:r w:rsidR="000E6AC2" w:rsidRPr="0067044A">
        <w:rPr>
          <w:rFonts w:ascii="IBM Plex Sans Text" w:hAnsi="IBM Plex Sans Text"/>
          <w:bCs/>
          <w:color w:val="548DD4" w:themeColor="text2" w:themeTint="99"/>
          <w:sz w:val="24"/>
          <w:szCs w:val="24"/>
        </w:rPr>
        <w:br/>
      </w:r>
      <w:r w:rsidR="007C4770" w:rsidRPr="0067044A">
        <w:rPr>
          <w:rFonts w:ascii="IBM Plex Sans Text" w:hAnsi="IBM Plex Sans Text"/>
          <w:color w:val="548DD4" w:themeColor="text2" w:themeTint="99"/>
          <w:sz w:val="24"/>
          <w:szCs w:val="24"/>
        </w:rPr>
        <w:br/>
        <w:t xml:space="preserve">2.1 </w:t>
      </w:r>
      <w:r w:rsidR="00EB3CA7" w:rsidRPr="0067044A">
        <w:rPr>
          <w:rFonts w:ascii="IBM Plex Sans Text" w:hAnsi="IBM Plex Sans Text"/>
          <w:color w:val="548DD4" w:themeColor="text2" w:themeTint="99"/>
          <w:sz w:val="24"/>
          <w:szCs w:val="24"/>
        </w:rPr>
        <w:t>Extracting ILC Data</w:t>
      </w:r>
      <w:bookmarkEnd w:id="39"/>
      <w:r w:rsidR="007C4770" w:rsidRPr="0067044A">
        <w:rPr>
          <w:rFonts w:ascii="IBM Plex Sans Text" w:hAnsi="IBM Plex Sans Text"/>
          <w:color w:val="548DD4" w:themeColor="text2" w:themeTint="99"/>
          <w:sz w:val="24"/>
          <w:szCs w:val="24"/>
        </w:rPr>
        <w:t xml:space="preserve"> </w:t>
      </w:r>
    </w:p>
    <w:p w14:paraId="45FE61B0" w14:textId="4AF6652B" w:rsidR="007C4770" w:rsidRPr="0067044A" w:rsidRDefault="00F90A49" w:rsidP="00DC4B06">
      <w:pPr>
        <w:pStyle w:val="ListParagraph"/>
        <w:numPr>
          <w:ilvl w:val="1"/>
          <w:numId w:val="15"/>
        </w:numPr>
        <w:rPr>
          <w:rFonts w:ascii="IBM Plex Sans Text" w:hAnsi="IBM Plex Sans Text"/>
          <w:sz w:val="20"/>
          <w:szCs w:val="22"/>
        </w:rPr>
      </w:pPr>
      <w:r w:rsidRPr="0067044A">
        <w:rPr>
          <w:rFonts w:ascii="IBM Plex Sans Text" w:hAnsi="IBM Plex Sans Text"/>
          <w:sz w:val="20"/>
          <w:szCs w:val="22"/>
        </w:rPr>
        <w:t xml:space="preserve">Refer to the </w:t>
      </w:r>
      <w:r w:rsidR="00540D19" w:rsidRPr="0067044A">
        <w:rPr>
          <w:rFonts w:ascii="IBM Plex Sans Text" w:hAnsi="IBM Plex Sans Text"/>
          <w:sz w:val="20"/>
          <w:szCs w:val="22"/>
        </w:rPr>
        <w:t>team roster and using the latest list of practitioners in APD, extract the month-to-date</w:t>
      </w:r>
      <w:r w:rsidR="00540D19" w:rsidRPr="0067044A">
        <w:rPr>
          <w:rFonts w:ascii="IBM Plex Sans Text" w:hAnsi="IBM Plex Sans Text"/>
          <w:color w:val="FF0000"/>
          <w:sz w:val="20"/>
          <w:szCs w:val="22"/>
        </w:rPr>
        <w:t xml:space="preserve"> </w:t>
      </w:r>
      <w:r w:rsidR="00540D19" w:rsidRPr="0067044A">
        <w:rPr>
          <w:rFonts w:ascii="IBM Plex Sans Text" w:hAnsi="IBM Plex Sans Text"/>
          <w:sz w:val="20"/>
          <w:szCs w:val="22"/>
        </w:rPr>
        <w:t>labour claim data from ILC.</w:t>
      </w:r>
      <w:r w:rsidR="007C4770" w:rsidRPr="0067044A">
        <w:rPr>
          <w:rFonts w:ascii="IBM Plex Sans Text" w:hAnsi="IBM Plex Sans Text"/>
          <w:sz w:val="20"/>
          <w:szCs w:val="22"/>
        </w:rPr>
        <w:br/>
      </w:r>
    </w:p>
    <w:p w14:paraId="312B1D9A" w14:textId="6579255D" w:rsidR="00B25C30" w:rsidRPr="0067044A" w:rsidRDefault="007C4770" w:rsidP="00DC4B06">
      <w:pPr>
        <w:pStyle w:val="ListParagraph"/>
        <w:numPr>
          <w:ilvl w:val="1"/>
          <w:numId w:val="15"/>
        </w:numPr>
        <w:rPr>
          <w:rFonts w:ascii="IBM Plex Sans Text" w:hAnsi="IBM Plex Sans Text"/>
          <w:sz w:val="20"/>
          <w:szCs w:val="22"/>
        </w:rPr>
      </w:pPr>
      <w:r w:rsidRPr="0067044A">
        <w:rPr>
          <w:rFonts w:ascii="IBM Plex Sans Text" w:hAnsi="IBM Plex Sans Text"/>
          <w:b/>
          <w:bCs/>
          <w:sz w:val="20"/>
          <w:szCs w:val="22"/>
        </w:rPr>
        <w:t>Rules of extraction</w:t>
      </w:r>
      <w:r w:rsidRPr="0067044A">
        <w:rPr>
          <w:rFonts w:ascii="IBM Plex Sans Text" w:hAnsi="IBM Plex Sans Text"/>
          <w:sz w:val="20"/>
          <w:szCs w:val="22"/>
        </w:rPr>
        <w:t xml:space="preserve"> - </w:t>
      </w:r>
      <w:r w:rsidRPr="0067044A">
        <w:rPr>
          <w:rFonts w:ascii="IBM Plex Sans Text" w:hAnsi="IBM Plex Sans Text"/>
          <w:sz w:val="20"/>
          <w:szCs w:val="22"/>
        </w:rPr>
        <w:br/>
      </w:r>
      <w:r w:rsidRPr="0067044A">
        <w:rPr>
          <w:rFonts w:ascii="IBM Plex Sans Text" w:hAnsi="IBM Plex Sans Text"/>
          <w:sz w:val="20"/>
          <w:szCs w:val="22"/>
        </w:rPr>
        <w:br/>
      </w:r>
      <w:proofErr w:type="spellStart"/>
      <w:r w:rsidRPr="0067044A">
        <w:rPr>
          <w:rFonts w:ascii="IBM Plex Sans Text" w:hAnsi="IBM Plex Sans Text"/>
          <w:sz w:val="20"/>
          <w:szCs w:val="22"/>
        </w:rPr>
        <w:t>i</w:t>
      </w:r>
      <w:proofErr w:type="spellEnd"/>
      <w:r w:rsidRPr="0067044A">
        <w:rPr>
          <w:rFonts w:ascii="IBM Plex Sans Text" w:hAnsi="IBM Plex Sans Text"/>
          <w:sz w:val="20"/>
          <w:szCs w:val="22"/>
        </w:rPr>
        <w:t>. Always extract ‘month</w:t>
      </w:r>
      <w:r w:rsidR="00297541" w:rsidRPr="0067044A">
        <w:rPr>
          <w:rFonts w:ascii="IBM Plex Sans Text" w:hAnsi="IBM Plex Sans Text"/>
          <w:sz w:val="20"/>
          <w:szCs w:val="22"/>
        </w:rPr>
        <w:t>-</w:t>
      </w:r>
      <w:r w:rsidRPr="0067044A">
        <w:rPr>
          <w:rFonts w:ascii="IBM Plex Sans Text" w:hAnsi="IBM Plex Sans Text"/>
          <w:sz w:val="20"/>
          <w:szCs w:val="22"/>
        </w:rPr>
        <w:t>to</w:t>
      </w:r>
      <w:r w:rsidR="00297541" w:rsidRPr="0067044A">
        <w:rPr>
          <w:rFonts w:ascii="IBM Plex Sans Text" w:hAnsi="IBM Plex Sans Text"/>
          <w:sz w:val="20"/>
          <w:szCs w:val="22"/>
        </w:rPr>
        <w:t>-</w:t>
      </w:r>
      <w:r w:rsidRPr="0067044A">
        <w:rPr>
          <w:rFonts w:ascii="IBM Plex Sans Text" w:hAnsi="IBM Plex Sans Text"/>
          <w:sz w:val="20"/>
          <w:szCs w:val="22"/>
        </w:rPr>
        <w:t xml:space="preserve">date’ data every week EXCEPT when it’s the first week of the month. </w:t>
      </w:r>
      <w:r w:rsidR="00B25C30" w:rsidRPr="0067044A">
        <w:rPr>
          <w:rFonts w:ascii="IBM Plex Sans Text" w:hAnsi="IBM Plex Sans Text"/>
          <w:sz w:val="20"/>
          <w:szCs w:val="22"/>
        </w:rPr>
        <w:br/>
      </w:r>
      <w:r w:rsidRPr="0067044A">
        <w:rPr>
          <w:rFonts w:ascii="IBM Plex Sans Text" w:hAnsi="IBM Plex Sans Text"/>
          <w:sz w:val="20"/>
          <w:szCs w:val="22"/>
        </w:rPr>
        <w:br/>
        <w:t>ii. In the first week of the month (barring 1</w:t>
      </w:r>
      <w:r w:rsidRPr="0067044A">
        <w:rPr>
          <w:rFonts w:ascii="IBM Plex Sans Text" w:hAnsi="IBM Plex Sans Text"/>
          <w:sz w:val="20"/>
          <w:szCs w:val="22"/>
          <w:vertAlign w:val="superscript"/>
        </w:rPr>
        <w:t>st</w:t>
      </w:r>
      <w:r w:rsidRPr="0067044A">
        <w:rPr>
          <w:rFonts w:ascii="IBM Plex Sans Text" w:hAnsi="IBM Plex Sans Text"/>
          <w:sz w:val="20"/>
          <w:szCs w:val="22"/>
        </w:rPr>
        <w:t xml:space="preserve"> week of January, when it is also the first week of the year) fetch ILC data for all the week</w:t>
      </w:r>
      <w:r w:rsidR="00297541" w:rsidRPr="0067044A">
        <w:rPr>
          <w:rFonts w:ascii="IBM Plex Sans Text" w:hAnsi="IBM Plex Sans Text"/>
          <w:sz w:val="20"/>
          <w:szCs w:val="22"/>
        </w:rPr>
        <w:t>s</w:t>
      </w:r>
      <w:r w:rsidRPr="0067044A">
        <w:rPr>
          <w:rFonts w:ascii="IBM Plex Sans Text" w:hAnsi="IBM Plex Sans Text"/>
          <w:sz w:val="20"/>
          <w:szCs w:val="22"/>
        </w:rPr>
        <w:t xml:space="preserve"> from </w:t>
      </w:r>
      <w:r w:rsidR="00297541" w:rsidRPr="0067044A">
        <w:rPr>
          <w:rFonts w:ascii="IBM Plex Sans Text" w:hAnsi="IBM Plex Sans Text"/>
          <w:sz w:val="20"/>
          <w:szCs w:val="22"/>
        </w:rPr>
        <w:t>preceding one</w:t>
      </w:r>
      <w:r w:rsidRPr="0067044A">
        <w:rPr>
          <w:rFonts w:ascii="IBM Plex Sans Text" w:hAnsi="IBM Plex Sans Text"/>
          <w:sz w:val="20"/>
          <w:szCs w:val="22"/>
        </w:rPr>
        <w:t xml:space="preserve"> month and </w:t>
      </w:r>
      <w:r w:rsidR="00297541" w:rsidRPr="0067044A">
        <w:rPr>
          <w:rFonts w:ascii="IBM Plex Sans Text" w:hAnsi="IBM Plex Sans Text"/>
          <w:sz w:val="20"/>
          <w:szCs w:val="22"/>
        </w:rPr>
        <w:t xml:space="preserve">the first week of current month. </w:t>
      </w:r>
      <w:r w:rsidR="00297541" w:rsidRPr="0067044A">
        <w:rPr>
          <w:rFonts w:ascii="IBM Plex Sans Text" w:hAnsi="IBM Plex Sans Text"/>
          <w:sz w:val="20"/>
          <w:szCs w:val="22"/>
        </w:rPr>
        <w:br/>
      </w:r>
      <w:r w:rsidR="00297541" w:rsidRPr="0067044A">
        <w:rPr>
          <w:rFonts w:ascii="IBM Plex Sans Text" w:hAnsi="IBM Plex Sans Text"/>
          <w:sz w:val="20"/>
          <w:szCs w:val="22"/>
        </w:rPr>
        <w:br/>
        <w:t>iii. From second week to the last week of the month, it will again be the ‘month-to-date’ extract.</w:t>
      </w:r>
    </w:p>
    <w:p w14:paraId="769B5F1D" w14:textId="5E823D12" w:rsidR="00AC7187" w:rsidRPr="0067044A" w:rsidRDefault="00B25C30" w:rsidP="00B25C30">
      <w:pPr>
        <w:pStyle w:val="ListParagraph"/>
        <w:ind w:left="1636"/>
        <w:rPr>
          <w:rFonts w:ascii="IBM Plex Sans Text" w:hAnsi="IBM Plex Sans Text"/>
          <w:sz w:val="20"/>
          <w:szCs w:val="22"/>
        </w:rPr>
      </w:pPr>
      <w:r w:rsidRPr="0067044A">
        <w:rPr>
          <w:rFonts w:ascii="IBM Plex Sans Text" w:hAnsi="IBM Plex Sans Text"/>
          <w:sz w:val="20"/>
          <w:szCs w:val="22"/>
        </w:rPr>
        <w:br/>
      </w:r>
      <w:r w:rsidR="007C4770" w:rsidRPr="0067044A">
        <w:rPr>
          <w:rFonts w:ascii="IBM Plex Sans Text" w:hAnsi="IBM Plex Sans Text"/>
          <w:sz w:val="20"/>
          <w:szCs w:val="22"/>
        </w:rPr>
        <w:br/>
      </w:r>
      <w:r w:rsidR="00EB3CA7" w:rsidRPr="0067044A">
        <w:rPr>
          <w:rFonts w:ascii="IBM Plex Sans Text" w:hAnsi="IBM Plex Sans Text"/>
          <w:color w:val="548DD4" w:themeColor="text2" w:themeTint="99"/>
          <w:sz w:val="24"/>
        </w:rPr>
        <w:t>2.2 Updating the ILC Extract File</w:t>
      </w:r>
      <w:r w:rsidR="00540D19" w:rsidRPr="0067044A">
        <w:rPr>
          <w:rFonts w:ascii="IBM Plex Sans Text" w:hAnsi="IBM Plex Sans Text"/>
          <w:sz w:val="20"/>
          <w:szCs w:val="22"/>
        </w:rPr>
        <w:br/>
      </w:r>
    </w:p>
    <w:p w14:paraId="60602A9A" w14:textId="23E90FA4" w:rsidR="00EB3CA7" w:rsidRPr="0067044A" w:rsidRDefault="00EA368B" w:rsidP="00DC4B06">
      <w:pPr>
        <w:pStyle w:val="ListParagraph"/>
        <w:numPr>
          <w:ilvl w:val="0"/>
          <w:numId w:val="18"/>
        </w:numPr>
        <w:rPr>
          <w:rFonts w:ascii="IBM Plex Sans Text" w:hAnsi="IBM Plex Sans Text"/>
          <w:sz w:val="20"/>
          <w:szCs w:val="22"/>
        </w:rPr>
      </w:pPr>
      <w:r w:rsidRPr="0067044A">
        <w:rPr>
          <w:rFonts w:ascii="IBM Plex Sans Text" w:hAnsi="IBM Plex Sans Text"/>
          <w:sz w:val="20"/>
          <w:szCs w:val="22"/>
        </w:rPr>
        <w:t>In the extracted file, after the column ‘Bus Typ</w:t>
      </w:r>
      <w:r w:rsidR="007D6D04">
        <w:rPr>
          <w:rFonts w:ascii="IBM Plex Sans Text" w:hAnsi="IBM Plex Sans Text"/>
          <w:sz w:val="20"/>
          <w:szCs w:val="22"/>
        </w:rPr>
        <w:t>e</w:t>
      </w:r>
      <w:r w:rsidRPr="0067044A">
        <w:rPr>
          <w:rFonts w:ascii="IBM Plex Sans Text" w:hAnsi="IBM Plex Sans Text"/>
          <w:sz w:val="20"/>
          <w:szCs w:val="22"/>
        </w:rPr>
        <w:t xml:space="preserve"> Cd’ insert </w:t>
      </w:r>
      <w:r w:rsidR="00350A41" w:rsidRPr="0067044A">
        <w:rPr>
          <w:rFonts w:ascii="IBM Plex Sans Text" w:hAnsi="IBM Plex Sans Text"/>
          <w:sz w:val="20"/>
          <w:szCs w:val="22"/>
        </w:rPr>
        <w:t>four</w:t>
      </w:r>
      <w:r w:rsidRPr="0067044A">
        <w:rPr>
          <w:rFonts w:ascii="IBM Plex Sans Text" w:hAnsi="IBM Plex Sans Text"/>
          <w:sz w:val="20"/>
          <w:szCs w:val="22"/>
        </w:rPr>
        <w:t xml:space="preserve"> new columns namely, "</w:t>
      </w:r>
      <w:r w:rsidRPr="0067044A">
        <w:rPr>
          <w:rFonts w:ascii="IBM Plex Sans Text" w:hAnsi="IBM Plex Sans Text"/>
          <w:b/>
          <w:bCs/>
          <w:sz w:val="20"/>
          <w:szCs w:val="22"/>
        </w:rPr>
        <w:t>Charge Code</w:t>
      </w:r>
      <w:r w:rsidRPr="0067044A">
        <w:rPr>
          <w:rFonts w:ascii="IBM Plex Sans Text" w:hAnsi="IBM Plex Sans Text"/>
          <w:sz w:val="20"/>
          <w:szCs w:val="22"/>
        </w:rPr>
        <w:t>", "</w:t>
      </w:r>
      <w:r w:rsidRPr="0067044A">
        <w:rPr>
          <w:rFonts w:ascii="IBM Plex Sans Text" w:hAnsi="IBM Plex Sans Text"/>
          <w:b/>
          <w:bCs/>
          <w:sz w:val="20"/>
          <w:szCs w:val="22"/>
        </w:rPr>
        <w:t>B&amp;P and Others</w:t>
      </w:r>
      <w:r w:rsidRPr="0067044A">
        <w:rPr>
          <w:rFonts w:ascii="IBM Plex Sans Text" w:hAnsi="IBM Plex Sans Text"/>
          <w:sz w:val="20"/>
          <w:szCs w:val="22"/>
        </w:rPr>
        <w:t>"</w:t>
      </w:r>
      <w:r w:rsidR="0046797E" w:rsidRPr="0067044A">
        <w:rPr>
          <w:rFonts w:ascii="IBM Plex Sans Text" w:hAnsi="IBM Plex Sans Text"/>
          <w:sz w:val="20"/>
          <w:szCs w:val="22"/>
        </w:rPr>
        <w:t xml:space="preserve"> and</w:t>
      </w:r>
      <w:r w:rsidRPr="0067044A">
        <w:rPr>
          <w:rFonts w:ascii="IBM Plex Sans Text" w:hAnsi="IBM Plex Sans Text"/>
          <w:sz w:val="20"/>
          <w:szCs w:val="22"/>
        </w:rPr>
        <w:t xml:space="preserve"> "</w:t>
      </w:r>
      <w:r w:rsidRPr="0067044A">
        <w:rPr>
          <w:rFonts w:ascii="IBM Plex Sans Text" w:hAnsi="IBM Plex Sans Text"/>
          <w:b/>
          <w:bCs/>
          <w:sz w:val="20"/>
          <w:szCs w:val="22"/>
        </w:rPr>
        <w:t>Seed Code</w:t>
      </w:r>
      <w:r w:rsidRPr="0067044A">
        <w:rPr>
          <w:rFonts w:ascii="IBM Plex Sans Text" w:hAnsi="IBM Plex Sans Text"/>
          <w:sz w:val="20"/>
          <w:szCs w:val="22"/>
        </w:rPr>
        <w:t>"</w:t>
      </w:r>
      <w:r w:rsidR="00350A41" w:rsidRPr="0067044A">
        <w:rPr>
          <w:rFonts w:ascii="IBM Plex Sans Text" w:hAnsi="IBM Plex Sans Text"/>
          <w:sz w:val="20"/>
          <w:szCs w:val="22"/>
        </w:rPr>
        <w:t>, “</w:t>
      </w:r>
      <w:r w:rsidR="00350A41" w:rsidRPr="0067044A">
        <w:rPr>
          <w:rFonts w:ascii="IBM Plex Sans Text" w:hAnsi="IBM Plex Sans Text"/>
          <w:b/>
          <w:bCs/>
          <w:sz w:val="20"/>
          <w:szCs w:val="22"/>
        </w:rPr>
        <w:t>Month</w:t>
      </w:r>
      <w:r w:rsidR="00350A41" w:rsidRPr="0067044A">
        <w:rPr>
          <w:rFonts w:ascii="IBM Plex Sans Text" w:hAnsi="IBM Plex Sans Text"/>
          <w:sz w:val="20"/>
          <w:szCs w:val="22"/>
        </w:rPr>
        <w:t>”</w:t>
      </w:r>
      <w:r w:rsidR="0046797E" w:rsidRPr="0067044A">
        <w:rPr>
          <w:rFonts w:ascii="IBM Plex Sans Text" w:hAnsi="IBM Plex Sans Text"/>
          <w:sz w:val="20"/>
          <w:szCs w:val="22"/>
        </w:rPr>
        <w:t>.</w:t>
      </w:r>
      <w:r w:rsidR="00EB3CA7" w:rsidRPr="0067044A">
        <w:rPr>
          <w:rFonts w:ascii="IBM Plex Sans Text" w:hAnsi="IBM Plex Sans Text"/>
          <w:sz w:val="20"/>
          <w:szCs w:val="22"/>
        </w:rPr>
        <w:br/>
      </w:r>
    </w:p>
    <w:p w14:paraId="74867268" w14:textId="7A493986" w:rsidR="00540D19" w:rsidRPr="0067044A" w:rsidRDefault="00EB3CA7" w:rsidP="00DC4B06">
      <w:pPr>
        <w:pStyle w:val="ListParagraph"/>
        <w:numPr>
          <w:ilvl w:val="0"/>
          <w:numId w:val="18"/>
        </w:numPr>
        <w:rPr>
          <w:rFonts w:ascii="IBM Plex Sans Text" w:hAnsi="IBM Plex Sans Text"/>
          <w:sz w:val="20"/>
          <w:szCs w:val="22"/>
        </w:rPr>
      </w:pPr>
      <w:r w:rsidRPr="0067044A">
        <w:rPr>
          <w:rFonts w:ascii="IBM Plex Sans Text" w:hAnsi="IBM Plex Sans Text"/>
          <w:sz w:val="20"/>
          <w:szCs w:val="22"/>
        </w:rPr>
        <w:t>Formula to calculate the ‘Charge Code’ is,</w:t>
      </w:r>
      <w:r w:rsidR="00EA368B" w:rsidRPr="0067044A">
        <w:rPr>
          <w:rFonts w:ascii="IBM Plex Sans Text" w:hAnsi="IBM Plex Sans Text"/>
          <w:sz w:val="20"/>
          <w:szCs w:val="22"/>
        </w:rPr>
        <w:br/>
        <w:t>=</w:t>
      </w:r>
      <w:proofErr w:type="gramStart"/>
      <w:r w:rsidR="00EA368B" w:rsidRPr="0067044A">
        <w:rPr>
          <w:rFonts w:ascii="IBM Plex Sans Text" w:hAnsi="IBM Plex Sans Text"/>
          <w:sz w:val="20"/>
          <w:szCs w:val="22"/>
        </w:rPr>
        <w:t>IF(</w:t>
      </w:r>
      <w:proofErr w:type="gramEnd"/>
      <w:r w:rsidR="00EA368B" w:rsidRPr="0067044A">
        <w:rPr>
          <w:rFonts w:ascii="IBM Plex Sans Text" w:hAnsi="IBM Plex Sans Text"/>
          <w:sz w:val="20"/>
          <w:szCs w:val="22"/>
        </w:rPr>
        <w:t>AND(W2="CTA",NOT(AC2="New Business Develop"),NOT(LEFT(H2,2)="SH")),T2,0)</w:t>
      </w:r>
      <w:r w:rsidR="00EA368B" w:rsidRPr="0067044A">
        <w:rPr>
          <w:rFonts w:ascii="IBM Plex Sans Text" w:hAnsi="IBM Plex Sans Text"/>
          <w:sz w:val="20"/>
          <w:szCs w:val="22"/>
        </w:rPr>
        <w:br/>
      </w:r>
    </w:p>
    <w:p w14:paraId="094D7049" w14:textId="621A5BF9" w:rsidR="00EA368B" w:rsidRPr="0067044A" w:rsidRDefault="00EA368B" w:rsidP="00DC4B06">
      <w:pPr>
        <w:pStyle w:val="ListParagraph"/>
        <w:numPr>
          <w:ilvl w:val="0"/>
          <w:numId w:val="18"/>
        </w:numPr>
        <w:rPr>
          <w:rFonts w:ascii="IBM Plex Sans Text" w:hAnsi="IBM Plex Sans Text"/>
          <w:sz w:val="20"/>
          <w:szCs w:val="22"/>
        </w:rPr>
      </w:pPr>
      <w:r w:rsidRPr="0067044A">
        <w:rPr>
          <w:rFonts w:ascii="IBM Plex Sans Text" w:hAnsi="IBM Plex Sans Text"/>
          <w:sz w:val="20"/>
          <w:szCs w:val="22"/>
        </w:rPr>
        <w:t>The formula</w:t>
      </w:r>
      <w:r w:rsidR="00B059D1" w:rsidRPr="0067044A">
        <w:rPr>
          <w:rFonts w:ascii="IBM Plex Sans Text" w:hAnsi="IBM Plex Sans Text"/>
          <w:sz w:val="20"/>
          <w:szCs w:val="22"/>
        </w:rPr>
        <w:t xml:space="preserve"> to calculate the ‘B&amp;P and Others’ is,</w:t>
      </w:r>
      <w:r w:rsidRPr="0067044A">
        <w:rPr>
          <w:rFonts w:ascii="IBM Plex Sans Text" w:hAnsi="IBM Plex Sans Text"/>
          <w:sz w:val="20"/>
          <w:szCs w:val="22"/>
        </w:rPr>
        <w:br/>
        <w:t>=</w:t>
      </w:r>
      <w:proofErr w:type="gramStart"/>
      <w:r w:rsidRPr="0067044A">
        <w:rPr>
          <w:rFonts w:ascii="IBM Plex Sans Text" w:hAnsi="IBM Plex Sans Text"/>
          <w:sz w:val="20"/>
          <w:szCs w:val="22"/>
        </w:rPr>
        <w:t>IF(</w:t>
      </w:r>
      <w:proofErr w:type="gramEnd"/>
      <w:r w:rsidRPr="0067044A">
        <w:rPr>
          <w:rFonts w:ascii="IBM Plex Sans Text" w:hAnsi="IBM Plex Sans Text"/>
          <w:sz w:val="20"/>
          <w:szCs w:val="22"/>
        </w:rPr>
        <w:t>Q2="New Business Develop",T2,0)</w:t>
      </w:r>
      <w:r w:rsidR="00B059D1" w:rsidRPr="0067044A">
        <w:rPr>
          <w:rFonts w:ascii="IBM Plex Sans Text" w:hAnsi="IBM Plex Sans Text"/>
          <w:sz w:val="20"/>
          <w:szCs w:val="22"/>
        </w:rPr>
        <w:br/>
      </w:r>
    </w:p>
    <w:p w14:paraId="6EF61207" w14:textId="711E8FD9" w:rsidR="00396627" w:rsidRPr="0067044A" w:rsidRDefault="00B059D1" w:rsidP="00DC4B06">
      <w:pPr>
        <w:pStyle w:val="ListParagraph"/>
        <w:numPr>
          <w:ilvl w:val="0"/>
          <w:numId w:val="18"/>
        </w:numPr>
        <w:rPr>
          <w:rFonts w:ascii="IBM Plex Sans Text" w:hAnsi="IBM Plex Sans Text"/>
          <w:sz w:val="20"/>
          <w:szCs w:val="22"/>
        </w:rPr>
      </w:pPr>
      <w:r w:rsidRPr="0067044A">
        <w:rPr>
          <w:rFonts w:ascii="IBM Plex Sans Text" w:hAnsi="IBM Plex Sans Text"/>
          <w:sz w:val="20"/>
          <w:szCs w:val="22"/>
        </w:rPr>
        <w:lastRenderedPageBreak/>
        <w:t>The formula to calculate the ‘Seed Code’ is,</w:t>
      </w:r>
      <w:r w:rsidRPr="0067044A">
        <w:rPr>
          <w:rFonts w:ascii="IBM Plex Sans Text" w:hAnsi="IBM Plex Sans Text"/>
          <w:sz w:val="20"/>
          <w:szCs w:val="22"/>
        </w:rPr>
        <w:br/>
        <w:t>=IF((LEFT(H2,</w:t>
      </w:r>
      <w:proofErr w:type="gramStart"/>
      <w:r w:rsidRPr="0067044A">
        <w:rPr>
          <w:rFonts w:ascii="IBM Plex Sans Text" w:hAnsi="IBM Plex Sans Text"/>
          <w:sz w:val="20"/>
          <w:szCs w:val="22"/>
        </w:rPr>
        <w:t>2)=</w:t>
      </w:r>
      <w:proofErr w:type="gramEnd"/>
      <w:r w:rsidRPr="0067044A">
        <w:rPr>
          <w:rFonts w:ascii="IBM Plex Sans Text" w:hAnsi="IBM Plex Sans Text"/>
          <w:sz w:val="20"/>
          <w:szCs w:val="22"/>
        </w:rPr>
        <w:t>"SH"),T2,0)</w:t>
      </w:r>
      <w:r w:rsidR="00396627" w:rsidRPr="0067044A">
        <w:rPr>
          <w:rFonts w:ascii="IBM Plex Sans Text" w:hAnsi="IBM Plex Sans Text"/>
          <w:sz w:val="20"/>
          <w:szCs w:val="22"/>
        </w:rPr>
        <w:br/>
      </w:r>
    </w:p>
    <w:p w14:paraId="653E28FA" w14:textId="69A54659" w:rsidR="00EA368B" w:rsidRPr="0067044A" w:rsidRDefault="00396627" w:rsidP="00DC4B06">
      <w:pPr>
        <w:pStyle w:val="ListParagraph"/>
        <w:numPr>
          <w:ilvl w:val="0"/>
          <w:numId w:val="18"/>
        </w:numPr>
        <w:rPr>
          <w:rFonts w:ascii="IBM Plex Sans Text" w:hAnsi="IBM Plex Sans Text"/>
          <w:sz w:val="20"/>
          <w:szCs w:val="22"/>
        </w:rPr>
      </w:pPr>
      <w:r w:rsidRPr="0067044A">
        <w:rPr>
          <w:rFonts w:ascii="IBM Plex Sans Text" w:hAnsi="IBM Plex Sans Text"/>
          <w:sz w:val="20"/>
          <w:szCs w:val="22"/>
        </w:rPr>
        <w:t>Month can be derived at by week ending date and the ILC calendar.</w:t>
      </w:r>
      <w:r w:rsidR="00B059D1" w:rsidRPr="0067044A">
        <w:rPr>
          <w:rFonts w:ascii="IBM Plex Sans Text" w:hAnsi="IBM Plex Sans Text"/>
          <w:sz w:val="20"/>
          <w:szCs w:val="22"/>
        </w:rPr>
        <w:br/>
      </w:r>
    </w:p>
    <w:p w14:paraId="753E445B" w14:textId="0295EF51" w:rsidR="0001625E" w:rsidRPr="0067044A" w:rsidRDefault="0001625E" w:rsidP="00DC4B06">
      <w:pPr>
        <w:pStyle w:val="ListParagraph"/>
        <w:numPr>
          <w:ilvl w:val="0"/>
          <w:numId w:val="18"/>
        </w:numPr>
        <w:rPr>
          <w:rFonts w:ascii="IBM Plex Sans Text" w:hAnsi="IBM Plex Sans Text"/>
          <w:sz w:val="20"/>
          <w:szCs w:val="22"/>
        </w:rPr>
      </w:pPr>
      <w:r w:rsidRPr="0067044A">
        <w:rPr>
          <w:rFonts w:ascii="IBM Plex Sans Text" w:hAnsi="IBM Plex Sans Text"/>
          <w:sz w:val="20"/>
          <w:szCs w:val="22"/>
        </w:rPr>
        <w:t xml:space="preserve">After adding and populating above three columns, create a pivot table. The pivot table should have following columns and should be populated with respective values for </w:t>
      </w:r>
      <w:r w:rsidR="00F36CAE" w:rsidRPr="0067044A">
        <w:rPr>
          <w:rFonts w:ascii="IBM Plex Sans Text" w:hAnsi="IBM Plex Sans Text"/>
          <w:sz w:val="20"/>
          <w:szCs w:val="22"/>
        </w:rPr>
        <w:t>all</w:t>
      </w:r>
      <w:r w:rsidRPr="0067044A">
        <w:rPr>
          <w:rFonts w:ascii="IBM Plex Sans Text" w:hAnsi="IBM Plex Sans Text"/>
          <w:sz w:val="20"/>
          <w:szCs w:val="22"/>
        </w:rPr>
        <w:t xml:space="preserve"> the APD practitioners.</w:t>
      </w:r>
      <w:r w:rsidR="00F36CAE" w:rsidRPr="0067044A">
        <w:rPr>
          <w:rFonts w:ascii="IBM Plex Sans Text" w:hAnsi="IBM Plex Sans Text"/>
          <w:sz w:val="20"/>
          <w:szCs w:val="22"/>
        </w:rPr>
        <w:t xml:space="preserve"> </w:t>
      </w:r>
      <w:r w:rsidRPr="0067044A">
        <w:rPr>
          <w:rFonts w:ascii="IBM Plex Sans Text" w:hAnsi="IBM Plex Sans Text"/>
          <w:sz w:val="20"/>
          <w:szCs w:val="22"/>
        </w:rPr>
        <w:br/>
      </w:r>
      <w:r w:rsidRPr="0067044A">
        <w:rPr>
          <w:rFonts w:ascii="IBM Plex Sans Text" w:hAnsi="IBM Plex Sans Text"/>
          <w:sz w:val="20"/>
          <w:szCs w:val="22"/>
        </w:rPr>
        <w:br/>
        <w:t>Employee Serial Number</w:t>
      </w:r>
    </w:p>
    <w:p w14:paraId="0D981111" w14:textId="77777777" w:rsidR="00396627" w:rsidRPr="0067044A" w:rsidRDefault="0001625E" w:rsidP="0001625E">
      <w:pPr>
        <w:pStyle w:val="ListParagraph"/>
        <w:ind w:left="2356"/>
        <w:rPr>
          <w:rFonts w:ascii="IBM Plex Sans Text" w:hAnsi="IBM Plex Sans Text"/>
          <w:sz w:val="20"/>
          <w:szCs w:val="22"/>
        </w:rPr>
      </w:pPr>
      <w:r w:rsidRPr="0067044A">
        <w:rPr>
          <w:rFonts w:ascii="IBM Plex Sans Text" w:hAnsi="IBM Plex Sans Text"/>
          <w:sz w:val="20"/>
          <w:szCs w:val="22"/>
        </w:rPr>
        <w:t>Employee Name</w:t>
      </w:r>
    </w:p>
    <w:p w14:paraId="456A81D7" w14:textId="0DC5854E" w:rsidR="00F36CAE" w:rsidRPr="0067044A" w:rsidRDefault="00396627" w:rsidP="0001625E">
      <w:pPr>
        <w:pStyle w:val="ListParagraph"/>
        <w:ind w:left="2356"/>
        <w:rPr>
          <w:rFonts w:ascii="IBM Plex Sans Text" w:hAnsi="IBM Plex Sans Text"/>
          <w:sz w:val="20"/>
          <w:szCs w:val="22"/>
        </w:rPr>
      </w:pPr>
      <w:r w:rsidRPr="0067044A">
        <w:rPr>
          <w:rFonts w:ascii="IBM Plex Sans Text" w:hAnsi="IBM Plex Sans Text"/>
          <w:sz w:val="20"/>
          <w:szCs w:val="22"/>
        </w:rPr>
        <w:t>Month</w:t>
      </w:r>
      <w:r w:rsidR="0001625E" w:rsidRPr="0067044A">
        <w:rPr>
          <w:rFonts w:ascii="IBM Plex Sans Text" w:hAnsi="IBM Plex Sans Text"/>
          <w:sz w:val="20"/>
          <w:szCs w:val="22"/>
        </w:rPr>
        <w:br/>
        <w:t>Sum of Charge Code Hours</w:t>
      </w:r>
      <w:r w:rsidR="0001625E" w:rsidRPr="0067044A">
        <w:rPr>
          <w:rFonts w:ascii="IBM Plex Sans Text" w:hAnsi="IBM Plex Sans Text"/>
          <w:sz w:val="20"/>
          <w:szCs w:val="22"/>
        </w:rPr>
        <w:br/>
        <w:t xml:space="preserve">Sum of </w:t>
      </w:r>
      <w:r w:rsidR="00F36CAE" w:rsidRPr="0067044A">
        <w:rPr>
          <w:rFonts w:ascii="IBM Plex Sans Text" w:hAnsi="IBM Plex Sans Text"/>
          <w:sz w:val="20"/>
          <w:szCs w:val="22"/>
        </w:rPr>
        <w:t>‘</w:t>
      </w:r>
      <w:r w:rsidR="0001625E" w:rsidRPr="0067044A">
        <w:rPr>
          <w:rFonts w:ascii="IBM Plex Sans Text" w:hAnsi="IBM Plex Sans Text"/>
          <w:sz w:val="20"/>
          <w:szCs w:val="22"/>
        </w:rPr>
        <w:t xml:space="preserve">B&amp;P </w:t>
      </w:r>
      <w:r w:rsidR="00F36CAE" w:rsidRPr="0067044A">
        <w:rPr>
          <w:rFonts w:ascii="IBM Plex Sans Text" w:hAnsi="IBM Plex Sans Text"/>
          <w:sz w:val="20"/>
          <w:szCs w:val="22"/>
        </w:rPr>
        <w:t xml:space="preserve">and Others’ </w:t>
      </w:r>
      <w:r w:rsidR="0001625E" w:rsidRPr="0067044A">
        <w:rPr>
          <w:rFonts w:ascii="IBM Plex Sans Text" w:hAnsi="IBM Plex Sans Text"/>
          <w:sz w:val="20"/>
          <w:szCs w:val="22"/>
        </w:rPr>
        <w:t>Hours</w:t>
      </w:r>
    </w:p>
    <w:p w14:paraId="7F18C756" w14:textId="77777777" w:rsidR="00F36CAE" w:rsidRPr="0067044A" w:rsidRDefault="00F36CAE" w:rsidP="0001625E">
      <w:pPr>
        <w:pStyle w:val="ListParagraph"/>
        <w:ind w:left="2356"/>
        <w:rPr>
          <w:rFonts w:ascii="IBM Plex Sans Text" w:hAnsi="IBM Plex Sans Text"/>
          <w:sz w:val="20"/>
          <w:szCs w:val="22"/>
        </w:rPr>
      </w:pPr>
      <w:r w:rsidRPr="0067044A">
        <w:rPr>
          <w:rFonts w:ascii="IBM Plex Sans Text" w:hAnsi="IBM Plex Sans Text"/>
          <w:sz w:val="20"/>
          <w:szCs w:val="22"/>
        </w:rPr>
        <w:t>Sum of Seed Code Hours</w:t>
      </w:r>
      <w:r w:rsidR="0001625E" w:rsidRPr="0067044A">
        <w:rPr>
          <w:rFonts w:ascii="IBM Plex Sans Text" w:hAnsi="IBM Plex Sans Text"/>
          <w:sz w:val="20"/>
          <w:szCs w:val="22"/>
        </w:rPr>
        <w:br/>
        <w:t xml:space="preserve"> </w:t>
      </w:r>
    </w:p>
    <w:p w14:paraId="2DBEF842" w14:textId="3898E9A6" w:rsidR="00540D19" w:rsidRPr="0067044A" w:rsidRDefault="00F36CAE" w:rsidP="0001625E">
      <w:pPr>
        <w:pStyle w:val="ListParagraph"/>
        <w:ind w:left="2356"/>
        <w:rPr>
          <w:rFonts w:ascii="IBM Plex Sans Text" w:hAnsi="IBM Plex Sans Text"/>
          <w:sz w:val="20"/>
          <w:szCs w:val="22"/>
        </w:rPr>
      </w:pPr>
      <w:r w:rsidRPr="0067044A">
        <w:rPr>
          <w:rFonts w:ascii="IBM Plex Sans Text" w:hAnsi="IBM Plex Sans Text"/>
          <w:sz w:val="20"/>
          <w:szCs w:val="22"/>
        </w:rPr>
        <w:t xml:space="preserve">At the bottom of the table, there should be a grand total for </w:t>
      </w:r>
      <w:r w:rsidR="0095634E" w:rsidRPr="0067044A">
        <w:rPr>
          <w:rFonts w:ascii="IBM Plex Sans Text" w:hAnsi="IBM Plex Sans Text"/>
          <w:sz w:val="20"/>
          <w:szCs w:val="22"/>
        </w:rPr>
        <w:t>all</w:t>
      </w:r>
      <w:r w:rsidRPr="0067044A">
        <w:rPr>
          <w:rFonts w:ascii="IBM Plex Sans Text" w:hAnsi="IBM Plex Sans Text"/>
          <w:sz w:val="20"/>
          <w:szCs w:val="22"/>
        </w:rPr>
        <w:t xml:space="preserve"> the practitioners against each of the </w:t>
      </w:r>
      <w:r w:rsidR="009554A4" w:rsidRPr="0067044A">
        <w:rPr>
          <w:rFonts w:ascii="IBM Plex Sans Text" w:hAnsi="IBM Plex Sans Text"/>
          <w:sz w:val="20"/>
          <w:szCs w:val="22"/>
        </w:rPr>
        <w:t xml:space="preserve">three </w:t>
      </w:r>
      <w:r w:rsidR="0095634E" w:rsidRPr="0067044A">
        <w:rPr>
          <w:rFonts w:ascii="IBM Plex Sans Text" w:hAnsi="IBM Plex Sans Text"/>
          <w:sz w:val="20"/>
          <w:szCs w:val="22"/>
        </w:rPr>
        <w:t>categories</w:t>
      </w:r>
      <w:r w:rsidRPr="0067044A">
        <w:rPr>
          <w:rFonts w:ascii="IBM Plex Sans Text" w:hAnsi="IBM Plex Sans Text"/>
          <w:sz w:val="20"/>
          <w:szCs w:val="22"/>
        </w:rPr>
        <w:t>.</w:t>
      </w:r>
      <w:r w:rsidR="00C93BB9" w:rsidRPr="0067044A">
        <w:rPr>
          <w:rFonts w:ascii="IBM Plex Sans Text" w:hAnsi="IBM Plex Sans Text"/>
          <w:sz w:val="20"/>
          <w:szCs w:val="22"/>
        </w:rPr>
        <w:br/>
      </w:r>
      <w:r w:rsidR="0001625E" w:rsidRPr="0067044A">
        <w:rPr>
          <w:rFonts w:ascii="IBM Plex Sans Text" w:hAnsi="IBM Plex Sans Text"/>
          <w:sz w:val="20"/>
          <w:szCs w:val="22"/>
        </w:rPr>
        <w:br/>
      </w:r>
    </w:p>
    <w:p w14:paraId="14B508F1" w14:textId="0024B3F0" w:rsidR="00422E75" w:rsidRPr="0067044A" w:rsidRDefault="00C93BB9" w:rsidP="00DC4B06">
      <w:pPr>
        <w:pStyle w:val="ListParagraph"/>
        <w:numPr>
          <w:ilvl w:val="0"/>
          <w:numId w:val="18"/>
        </w:numPr>
        <w:rPr>
          <w:rFonts w:ascii="IBM Plex Sans Text" w:hAnsi="IBM Plex Sans Text"/>
          <w:sz w:val="20"/>
          <w:szCs w:val="22"/>
        </w:rPr>
      </w:pPr>
      <w:r w:rsidRPr="0067044A">
        <w:rPr>
          <w:rFonts w:ascii="IBM Plex Sans Text" w:hAnsi="IBM Plex Sans Text"/>
          <w:sz w:val="20"/>
          <w:szCs w:val="22"/>
        </w:rPr>
        <w:t>Upload the updated file on box at below location</w:t>
      </w:r>
      <w:r w:rsidR="00E53035" w:rsidRPr="0067044A">
        <w:rPr>
          <w:rFonts w:ascii="IBM Plex Sans Text" w:hAnsi="IBM Plex Sans Text"/>
          <w:sz w:val="20"/>
          <w:szCs w:val="22"/>
        </w:rPr>
        <w:t>,</w:t>
      </w:r>
      <w:r w:rsidR="00463A4F" w:rsidRPr="0067044A">
        <w:rPr>
          <w:rFonts w:ascii="IBM Plex Sans Text" w:hAnsi="IBM Plex Sans Text"/>
          <w:sz w:val="20"/>
          <w:szCs w:val="22"/>
        </w:rPr>
        <w:br/>
      </w:r>
      <w:r w:rsidRPr="0067044A">
        <w:rPr>
          <w:rFonts w:ascii="IBM Plex Sans Text" w:hAnsi="IBM Plex Sans Text"/>
          <w:sz w:val="20"/>
          <w:szCs w:val="22"/>
        </w:rPr>
        <w:br/>
        <w:t>APD-Hub-Level Financial/year/ ILC Extracts</w:t>
      </w:r>
      <w:r w:rsidR="00422E75" w:rsidRPr="0067044A">
        <w:rPr>
          <w:rFonts w:ascii="IBM Plex Sans Text" w:hAnsi="IBM Plex Sans Text"/>
          <w:sz w:val="20"/>
          <w:szCs w:val="22"/>
        </w:rPr>
        <w:br/>
      </w:r>
    </w:p>
    <w:p w14:paraId="4D8F3E6D" w14:textId="1F43250B" w:rsidR="00C3485C" w:rsidRPr="0067044A" w:rsidRDefault="00C93BB9" w:rsidP="00DC4B06">
      <w:pPr>
        <w:pStyle w:val="ListParagraph"/>
        <w:numPr>
          <w:ilvl w:val="0"/>
          <w:numId w:val="18"/>
        </w:numPr>
        <w:rPr>
          <w:rFonts w:ascii="IBM Plex Sans Text" w:hAnsi="IBM Plex Sans Text"/>
          <w:sz w:val="20"/>
          <w:szCs w:val="22"/>
        </w:rPr>
      </w:pPr>
      <w:r w:rsidRPr="0067044A">
        <w:rPr>
          <w:rFonts w:ascii="IBM Plex Sans Text" w:hAnsi="IBM Plex Sans Text"/>
          <w:sz w:val="20"/>
          <w:szCs w:val="22"/>
        </w:rPr>
        <w:br/>
      </w:r>
      <w:r w:rsidR="00666613" w:rsidRPr="0067044A">
        <w:rPr>
          <w:rFonts w:ascii="IBM Plex Sans Text" w:hAnsi="IBM Plex Sans Text"/>
          <w:sz w:val="20"/>
          <w:szCs w:val="22"/>
        </w:rPr>
        <w:br/>
      </w:r>
      <w:r w:rsidR="00666613" w:rsidRPr="0067044A">
        <w:rPr>
          <w:rFonts w:ascii="IBM Plex Sans Text" w:hAnsi="IBM Plex Sans Text"/>
          <w:sz w:val="20"/>
          <w:szCs w:val="22"/>
        </w:rPr>
        <w:br/>
      </w:r>
    </w:p>
    <w:p w14:paraId="238E0F09" w14:textId="685B6D24" w:rsidR="00E6180F" w:rsidRPr="0067044A" w:rsidRDefault="00D1381C" w:rsidP="00DC4B06">
      <w:pPr>
        <w:pStyle w:val="ListParagraph"/>
        <w:numPr>
          <w:ilvl w:val="0"/>
          <w:numId w:val="15"/>
        </w:numPr>
        <w:rPr>
          <w:rFonts w:ascii="IBM Plex Sans Text" w:hAnsi="IBM Plex Sans Text" w:cs="Arial"/>
          <w:color w:val="548DD4" w:themeColor="text2" w:themeTint="99"/>
          <w:sz w:val="24"/>
        </w:rPr>
      </w:pPr>
      <w:bookmarkStart w:id="40" w:name="_Toc39514493"/>
      <w:r w:rsidRPr="0067044A">
        <w:rPr>
          <w:rStyle w:val="Heading2Char"/>
          <w:rFonts w:ascii="IBM Plex Sans Text" w:hAnsi="IBM Plex Sans Text"/>
          <w:color w:val="4F81BD" w:themeColor="accent1"/>
        </w:rPr>
        <w:t>Populate</w:t>
      </w:r>
      <w:r w:rsidR="0046797E" w:rsidRPr="0067044A">
        <w:rPr>
          <w:rStyle w:val="Heading2Char"/>
          <w:rFonts w:ascii="IBM Plex Sans Text" w:hAnsi="IBM Plex Sans Text"/>
          <w:color w:val="4F81BD" w:themeColor="accent1"/>
        </w:rPr>
        <w:t xml:space="preserve"> YTD Report with </w:t>
      </w:r>
      <w:r w:rsidRPr="0067044A">
        <w:rPr>
          <w:rStyle w:val="Heading2Char"/>
          <w:rFonts w:ascii="IBM Plex Sans Text" w:hAnsi="IBM Plex Sans Text"/>
          <w:color w:val="4F81BD" w:themeColor="accent1"/>
        </w:rPr>
        <w:t>‘Employee-Wise-Month-Wise’ Details</w:t>
      </w:r>
      <w:bookmarkEnd w:id="40"/>
      <w:r w:rsidR="0046797E" w:rsidRPr="0067044A">
        <w:rPr>
          <w:rFonts w:ascii="IBM Plex Sans Text" w:hAnsi="IBM Plex Sans Text" w:cs="Arial"/>
          <w:color w:val="548DD4" w:themeColor="text2" w:themeTint="99"/>
          <w:sz w:val="24"/>
        </w:rPr>
        <w:t xml:space="preserve"> </w:t>
      </w:r>
      <w:r w:rsidR="00DB3CA4" w:rsidRPr="0067044A">
        <w:rPr>
          <w:rFonts w:ascii="IBM Plex Sans Text" w:hAnsi="IBM Plex Sans Text" w:cs="Arial"/>
          <w:color w:val="548DD4" w:themeColor="text2" w:themeTint="99"/>
          <w:sz w:val="24"/>
        </w:rPr>
        <w:br/>
      </w:r>
      <w:r w:rsidR="00DB3CA4" w:rsidRPr="0067044A">
        <w:rPr>
          <w:rFonts w:ascii="IBM Plex Sans Text" w:hAnsi="IBM Plex Sans Text" w:cs="Arial"/>
          <w:color w:val="548DD4" w:themeColor="text2" w:themeTint="99"/>
          <w:sz w:val="24"/>
        </w:rPr>
        <w:br/>
      </w:r>
      <w:r w:rsidR="00DB3CA4" w:rsidRPr="0067044A">
        <w:rPr>
          <w:rFonts w:ascii="IBM Plex Sans Text" w:hAnsi="IBM Plex Sans Text"/>
          <w:sz w:val="20"/>
          <w:szCs w:val="22"/>
        </w:rPr>
        <w:t>The YTD report should have one main worksheet named ‘</w:t>
      </w:r>
      <w:r w:rsidR="00DB3CA4" w:rsidRPr="0067044A">
        <w:rPr>
          <w:rFonts w:ascii="IBM Plex Sans Text" w:hAnsi="IBM Plex Sans Text"/>
          <w:b/>
          <w:bCs/>
          <w:sz w:val="20"/>
          <w:szCs w:val="22"/>
        </w:rPr>
        <w:t>Employee Wise-Month-Wise Detail</w:t>
      </w:r>
      <w:r w:rsidR="00DB3CA4" w:rsidRPr="0067044A">
        <w:rPr>
          <w:rFonts w:ascii="IBM Plex Sans Text" w:hAnsi="IBM Plex Sans Text"/>
          <w:sz w:val="20"/>
          <w:szCs w:val="22"/>
        </w:rPr>
        <w:t>’</w:t>
      </w:r>
      <w:r w:rsidR="00B303D9" w:rsidRPr="0067044A">
        <w:rPr>
          <w:rFonts w:ascii="IBM Plex Sans Text" w:hAnsi="IBM Plex Sans Text"/>
          <w:sz w:val="20"/>
          <w:szCs w:val="22"/>
        </w:rPr>
        <w:t>. This worksheet is the data source for all the pivot tables to be populated in the YTD report.</w:t>
      </w:r>
      <w:r w:rsidR="00B303D9" w:rsidRPr="0067044A">
        <w:rPr>
          <w:rFonts w:ascii="IBM Plex Sans Text" w:hAnsi="IBM Plex Sans Text"/>
          <w:sz w:val="20"/>
          <w:szCs w:val="22"/>
        </w:rPr>
        <w:br/>
      </w:r>
      <w:r w:rsidR="00B303D9" w:rsidRPr="0067044A">
        <w:rPr>
          <w:rFonts w:ascii="IBM Plex Sans Text" w:hAnsi="IBM Plex Sans Text"/>
          <w:sz w:val="20"/>
          <w:szCs w:val="22"/>
        </w:rPr>
        <w:br/>
        <w:t>This worksheet should have following columns.</w:t>
      </w:r>
      <w:r w:rsidR="00DB3CA4" w:rsidRPr="0067044A">
        <w:rPr>
          <w:rFonts w:ascii="IBM Plex Sans Text" w:hAnsi="IBM Plex Sans Text"/>
        </w:rPr>
        <w:br/>
      </w:r>
      <w:r w:rsidR="00507D08" w:rsidRPr="0067044A">
        <w:rPr>
          <w:rFonts w:ascii="IBM Plex Sans Text" w:hAnsi="IBM Plex Sans Text" w:cs="Arial"/>
          <w:color w:val="548DD4" w:themeColor="text2" w:themeTint="99"/>
          <w:sz w:val="24"/>
        </w:rPr>
        <w:br/>
      </w:r>
      <w:r w:rsidR="00DB3CA4" w:rsidRPr="0067044A">
        <w:rPr>
          <w:rFonts w:ascii="IBM Plex Sans Text" w:hAnsi="IBM Plex Sans Text" w:cs="Arial"/>
          <w:noProof/>
          <w:color w:val="548DD4" w:themeColor="text2" w:themeTint="99"/>
          <w:sz w:val="24"/>
        </w:rPr>
        <w:drawing>
          <wp:inline distT="0" distB="0" distL="0" distR="0" wp14:anchorId="4013CF62" wp14:editId="4E062CD4">
            <wp:extent cx="6022975" cy="323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85266" cy="348707"/>
                    </a:xfrm>
                    <a:prstGeom prst="rect">
                      <a:avLst/>
                    </a:prstGeom>
                    <a:noFill/>
                    <a:ln>
                      <a:noFill/>
                    </a:ln>
                  </pic:spPr>
                </pic:pic>
              </a:graphicData>
            </a:graphic>
          </wp:inline>
        </w:drawing>
      </w:r>
      <w:r w:rsidR="00DB3CA4" w:rsidRPr="0067044A">
        <w:rPr>
          <w:rFonts w:ascii="IBM Plex Sans Text" w:hAnsi="IBM Plex Sans Text" w:cs="Arial"/>
          <w:color w:val="548DD4" w:themeColor="text2" w:themeTint="99"/>
          <w:sz w:val="24"/>
        </w:rPr>
        <w:br/>
      </w:r>
      <w:r w:rsidR="001540BD" w:rsidRPr="0067044A">
        <w:rPr>
          <w:rFonts w:ascii="IBM Plex Sans Text" w:hAnsi="IBM Plex Sans Text" w:cs="Arial"/>
          <w:color w:val="548DD4" w:themeColor="text2" w:themeTint="99"/>
          <w:sz w:val="24"/>
        </w:rPr>
        <w:br/>
      </w:r>
    </w:p>
    <w:p w14:paraId="5D1A03BB" w14:textId="0AFB44BA" w:rsidR="001540BD" w:rsidRPr="0067044A" w:rsidRDefault="001540BD" w:rsidP="00DC4B06">
      <w:pPr>
        <w:pStyle w:val="BodyText1"/>
        <w:numPr>
          <w:ilvl w:val="1"/>
          <w:numId w:val="15"/>
        </w:numPr>
        <w:rPr>
          <w:rFonts w:ascii="IBM Plex Sans Text" w:hAnsi="IBM Plex Sans Text"/>
          <w:sz w:val="20"/>
          <w:szCs w:val="22"/>
        </w:rPr>
      </w:pPr>
      <w:r w:rsidRPr="0067044A">
        <w:rPr>
          <w:rFonts w:ascii="IBM Plex Sans Text" w:hAnsi="IBM Plex Sans Text"/>
          <w:sz w:val="20"/>
          <w:szCs w:val="22"/>
        </w:rPr>
        <w:t>The name of the file would be in the format, ‘APD Financial Report-</w:t>
      </w:r>
      <w:proofErr w:type="spellStart"/>
      <w:r w:rsidRPr="0067044A">
        <w:rPr>
          <w:rFonts w:ascii="IBM Plex Sans Text" w:hAnsi="IBM Plex Sans Text"/>
          <w:sz w:val="20"/>
          <w:szCs w:val="22"/>
        </w:rPr>
        <w:t>YTD_</w:t>
      </w:r>
      <w:r w:rsidRPr="0067044A">
        <w:rPr>
          <w:rFonts w:ascii="IBM Plex Sans Text" w:hAnsi="IBM Plex Sans Text"/>
          <w:i/>
          <w:iCs/>
          <w:sz w:val="20"/>
          <w:szCs w:val="22"/>
        </w:rPr>
        <w:t>dd</w:t>
      </w:r>
      <w:proofErr w:type="spellEnd"/>
      <w:r w:rsidRPr="0067044A">
        <w:rPr>
          <w:rFonts w:ascii="IBM Plex Sans Text" w:hAnsi="IBM Plex Sans Text"/>
          <w:i/>
          <w:iCs/>
          <w:sz w:val="20"/>
          <w:szCs w:val="22"/>
        </w:rPr>
        <w:t>-mon-</w:t>
      </w:r>
      <w:proofErr w:type="spellStart"/>
      <w:r w:rsidRPr="0067044A">
        <w:rPr>
          <w:rFonts w:ascii="IBM Plex Sans Text" w:hAnsi="IBM Plex Sans Text"/>
          <w:i/>
          <w:iCs/>
          <w:sz w:val="20"/>
          <w:szCs w:val="22"/>
        </w:rPr>
        <w:t>yyyy</w:t>
      </w:r>
      <w:proofErr w:type="spellEnd"/>
      <w:r w:rsidRPr="0067044A">
        <w:rPr>
          <w:rFonts w:ascii="IBM Plex Sans Text" w:hAnsi="IBM Plex Sans Text"/>
          <w:sz w:val="20"/>
          <w:szCs w:val="22"/>
        </w:rPr>
        <w:t>’</w:t>
      </w:r>
    </w:p>
    <w:p w14:paraId="05688823" w14:textId="4CCFDB39" w:rsidR="00DB3CA4" w:rsidRPr="0067044A" w:rsidRDefault="00722892" w:rsidP="00DC4B06">
      <w:pPr>
        <w:pStyle w:val="BodyText1"/>
        <w:numPr>
          <w:ilvl w:val="1"/>
          <w:numId w:val="15"/>
        </w:numPr>
        <w:rPr>
          <w:rFonts w:ascii="IBM Plex Sans Text" w:hAnsi="IBM Plex Sans Text"/>
          <w:sz w:val="20"/>
          <w:szCs w:val="22"/>
        </w:rPr>
      </w:pPr>
      <w:r w:rsidRPr="0067044A">
        <w:rPr>
          <w:rFonts w:ascii="IBM Plex Sans Text" w:hAnsi="IBM Plex Sans Text"/>
          <w:sz w:val="20"/>
          <w:szCs w:val="22"/>
        </w:rPr>
        <w:t>Before processing the YTD file, ensure that it has the latest practi</w:t>
      </w:r>
      <w:r w:rsidR="003E1F17" w:rsidRPr="0067044A">
        <w:rPr>
          <w:rFonts w:ascii="IBM Plex Sans Text" w:hAnsi="IBM Plex Sans Text"/>
          <w:sz w:val="20"/>
          <w:szCs w:val="22"/>
        </w:rPr>
        <w:t xml:space="preserve">tioner list from the Team Roster file. </w:t>
      </w:r>
      <w:r w:rsidR="003E1F17" w:rsidRPr="0067044A">
        <w:rPr>
          <w:rFonts w:ascii="IBM Plex Sans Text" w:hAnsi="IBM Plex Sans Text"/>
          <w:b/>
          <w:bCs/>
          <w:color w:val="FF0000"/>
          <w:sz w:val="20"/>
          <w:szCs w:val="22"/>
        </w:rPr>
        <w:t>(Team roster should have additional column forecasting responsibility)</w:t>
      </w:r>
      <w:r w:rsidR="003E1F17" w:rsidRPr="0067044A">
        <w:rPr>
          <w:rFonts w:ascii="IBM Plex Sans Text" w:hAnsi="IBM Plex Sans Text"/>
          <w:sz w:val="20"/>
          <w:szCs w:val="22"/>
        </w:rPr>
        <w:br/>
      </w:r>
      <w:r w:rsidR="003E1F17" w:rsidRPr="0067044A">
        <w:rPr>
          <w:rFonts w:ascii="IBM Plex Sans Text" w:hAnsi="IBM Plex Sans Text"/>
          <w:sz w:val="20"/>
          <w:szCs w:val="22"/>
        </w:rPr>
        <w:br/>
      </w:r>
      <w:proofErr w:type="spellStart"/>
      <w:r w:rsidR="003E1F17" w:rsidRPr="0067044A">
        <w:rPr>
          <w:rFonts w:ascii="IBM Plex Sans Text" w:hAnsi="IBM Plex Sans Text"/>
          <w:i/>
          <w:iCs/>
          <w:sz w:val="20"/>
          <w:szCs w:val="22"/>
        </w:rPr>
        <w:t>i</w:t>
      </w:r>
      <w:proofErr w:type="spellEnd"/>
      <w:r w:rsidR="003E1F17" w:rsidRPr="0067044A">
        <w:rPr>
          <w:rFonts w:ascii="IBM Plex Sans Text" w:hAnsi="IBM Plex Sans Text"/>
          <w:i/>
          <w:iCs/>
          <w:sz w:val="20"/>
          <w:szCs w:val="22"/>
        </w:rPr>
        <w:t xml:space="preserve">. </w:t>
      </w:r>
      <w:r w:rsidR="00754BC8" w:rsidRPr="0067044A">
        <w:rPr>
          <w:rFonts w:ascii="IBM Plex Sans Text" w:hAnsi="IBM Plex Sans Text"/>
          <w:i/>
          <w:iCs/>
          <w:sz w:val="20"/>
          <w:szCs w:val="22"/>
        </w:rPr>
        <w:t>If this is the first report of the year, populate the employee list from the team roaster</w:t>
      </w:r>
      <w:r w:rsidRPr="0067044A">
        <w:rPr>
          <w:rFonts w:ascii="IBM Plex Sans Text" w:hAnsi="IBM Plex Sans Text"/>
          <w:i/>
          <w:iCs/>
          <w:sz w:val="20"/>
          <w:szCs w:val="22"/>
        </w:rPr>
        <w:t xml:space="preserve">. </w:t>
      </w:r>
      <w:r w:rsidR="003E1F17" w:rsidRPr="0067044A">
        <w:rPr>
          <w:rFonts w:ascii="IBM Plex Sans Text" w:hAnsi="IBM Plex Sans Text"/>
          <w:i/>
          <w:iCs/>
          <w:sz w:val="20"/>
          <w:szCs w:val="22"/>
        </w:rPr>
        <w:br/>
      </w:r>
      <w:r w:rsidR="003E1F17" w:rsidRPr="0067044A">
        <w:rPr>
          <w:rFonts w:ascii="IBM Plex Sans Text" w:hAnsi="IBM Plex Sans Text"/>
          <w:i/>
          <w:iCs/>
          <w:sz w:val="20"/>
          <w:szCs w:val="22"/>
        </w:rPr>
        <w:br/>
        <w:t>ii. If a practitioner has joined APD team in the middle of the month, add her to the YTD file at the bottom for a given month (and each time thereafter)</w:t>
      </w:r>
      <w:r w:rsidR="00754BC8" w:rsidRPr="0067044A">
        <w:rPr>
          <w:rFonts w:ascii="IBM Plex Sans Text" w:hAnsi="IBM Plex Sans Text"/>
          <w:i/>
          <w:iCs/>
          <w:sz w:val="20"/>
          <w:szCs w:val="22"/>
        </w:rPr>
        <w:br/>
      </w:r>
      <w:r w:rsidR="003E1F17" w:rsidRPr="0067044A">
        <w:rPr>
          <w:rFonts w:ascii="IBM Plex Sans Text" w:hAnsi="IBM Plex Sans Text"/>
          <w:i/>
          <w:iCs/>
          <w:sz w:val="20"/>
          <w:szCs w:val="22"/>
        </w:rPr>
        <w:br/>
      </w:r>
      <w:r w:rsidR="003E1F17" w:rsidRPr="0067044A">
        <w:rPr>
          <w:rFonts w:ascii="IBM Plex Sans Text" w:hAnsi="IBM Plex Sans Text"/>
          <w:i/>
          <w:iCs/>
          <w:sz w:val="20"/>
          <w:szCs w:val="22"/>
        </w:rPr>
        <w:lastRenderedPageBreak/>
        <w:t>iii. If a practitioner has left APD team in the middle of the month, keep his previous records intact but don’t update hours from the day of his departure.</w:t>
      </w:r>
      <w:r w:rsidR="003E1F17" w:rsidRPr="0067044A">
        <w:rPr>
          <w:rFonts w:ascii="IBM Plex Sans Text" w:hAnsi="IBM Plex Sans Text"/>
          <w:sz w:val="20"/>
          <w:szCs w:val="22"/>
        </w:rPr>
        <w:t xml:space="preserve"> </w:t>
      </w:r>
    </w:p>
    <w:p w14:paraId="602267D9" w14:textId="36B67C05" w:rsidR="00722892" w:rsidRPr="0067044A" w:rsidRDefault="00722892" w:rsidP="00DC4B06">
      <w:pPr>
        <w:pStyle w:val="BodyText1"/>
        <w:numPr>
          <w:ilvl w:val="1"/>
          <w:numId w:val="15"/>
        </w:numPr>
        <w:rPr>
          <w:rFonts w:ascii="IBM Plex Sans Text" w:hAnsi="IBM Plex Sans Text"/>
          <w:sz w:val="20"/>
          <w:szCs w:val="22"/>
        </w:rPr>
      </w:pPr>
      <w:r w:rsidRPr="0067044A">
        <w:rPr>
          <w:rFonts w:ascii="IBM Plex Sans Text" w:hAnsi="IBM Plex Sans Text"/>
          <w:sz w:val="20"/>
          <w:szCs w:val="22"/>
        </w:rPr>
        <w:t>Populate employee-wise chargeable, B&amp;P and seed hours</w:t>
      </w:r>
      <w:r w:rsidR="00653664" w:rsidRPr="0067044A">
        <w:rPr>
          <w:rFonts w:ascii="IBM Plex Sans Text" w:hAnsi="IBM Plex Sans Text"/>
          <w:sz w:val="20"/>
          <w:szCs w:val="22"/>
        </w:rPr>
        <w:t>, with data copied</w:t>
      </w:r>
      <w:r w:rsidRPr="0067044A">
        <w:rPr>
          <w:rFonts w:ascii="IBM Plex Sans Text" w:hAnsi="IBM Plex Sans Text"/>
          <w:sz w:val="20"/>
          <w:szCs w:val="22"/>
        </w:rPr>
        <w:t xml:space="preserve"> from the pivot table of ILC extract file updated in step# 1. </w:t>
      </w:r>
    </w:p>
    <w:p w14:paraId="22BE4BD3" w14:textId="07404C33" w:rsidR="00DB3CA4" w:rsidRPr="0067044A" w:rsidRDefault="00722892" w:rsidP="00DC4B06">
      <w:pPr>
        <w:pStyle w:val="BodyText1"/>
        <w:numPr>
          <w:ilvl w:val="1"/>
          <w:numId w:val="15"/>
        </w:numPr>
        <w:rPr>
          <w:rFonts w:ascii="IBM Plex Sans Text" w:hAnsi="IBM Plex Sans Text"/>
          <w:sz w:val="20"/>
          <w:szCs w:val="22"/>
        </w:rPr>
      </w:pPr>
      <w:r w:rsidRPr="0067044A">
        <w:rPr>
          <w:rFonts w:ascii="IBM Plex Sans Text" w:hAnsi="IBM Plex Sans Text"/>
          <w:sz w:val="20"/>
          <w:szCs w:val="22"/>
        </w:rPr>
        <w:t>If it is the 2nd to 5</w:t>
      </w:r>
      <w:r w:rsidRPr="0067044A">
        <w:rPr>
          <w:rFonts w:ascii="IBM Plex Sans Text" w:hAnsi="IBM Plex Sans Text"/>
          <w:sz w:val="20"/>
          <w:szCs w:val="22"/>
          <w:vertAlign w:val="superscript"/>
        </w:rPr>
        <w:t>th</w:t>
      </w:r>
      <w:r w:rsidRPr="0067044A">
        <w:rPr>
          <w:rFonts w:ascii="IBM Plex Sans Text" w:hAnsi="IBM Plex Sans Text"/>
          <w:sz w:val="20"/>
          <w:szCs w:val="22"/>
        </w:rPr>
        <w:t xml:space="preserve"> week report for a given month, update the same rows</w:t>
      </w:r>
      <w:r w:rsidR="0039293A" w:rsidRPr="0067044A">
        <w:rPr>
          <w:rFonts w:ascii="IBM Plex Sans Text" w:hAnsi="IBM Plex Sans Text"/>
          <w:sz w:val="20"/>
          <w:szCs w:val="22"/>
        </w:rPr>
        <w:t xml:space="preserve"> </w:t>
      </w:r>
      <w:r w:rsidR="003E1F17" w:rsidRPr="0067044A">
        <w:rPr>
          <w:rFonts w:ascii="IBM Plex Sans Text" w:hAnsi="IBM Plex Sans Text"/>
          <w:sz w:val="20"/>
          <w:szCs w:val="22"/>
        </w:rPr>
        <w:t xml:space="preserve">that </w:t>
      </w:r>
      <w:r w:rsidR="000F2773" w:rsidRPr="0067044A">
        <w:rPr>
          <w:rFonts w:ascii="IBM Plex Sans Text" w:hAnsi="IBM Plex Sans Text"/>
          <w:sz w:val="20"/>
          <w:szCs w:val="22"/>
        </w:rPr>
        <w:t>were populated for</w:t>
      </w:r>
      <w:r w:rsidR="003E1F17" w:rsidRPr="0067044A">
        <w:rPr>
          <w:rFonts w:ascii="IBM Plex Sans Text" w:hAnsi="IBM Plex Sans Text"/>
          <w:sz w:val="20"/>
          <w:szCs w:val="22"/>
        </w:rPr>
        <w:t xml:space="preserve"> </w:t>
      </w:r>
      <w:r w:rsidR="000F2773" w:rsidRPr="0067044A">
        <w:rPr>
          <w:rFonts w:ascii="IBM Plex Sans Text" w:hAnsi="IBM Plex Sans Text"/>
          <w:sz w:val="20"/>
          <w:szCs w:val="22"/>
        </w:rPr>
        <w:t xml:space="preserve">the </w:t>
      </w:r>
      <w:r w:rsidR="003E1F17" w:rsidRPr="0067044A">
        <w:rPr>
          <w:rFonts w:ascii="IBM Plex Sans Text" w:hAnsi="IBM Plex Sans Text"/>
          <w:sz w:val="20"/>
          <w:szCs w:val="22"/>
        </w:rPr>
        <w:t>1</w:t>
      </w:r>
      <w:r w:rsidR="003E1F17" w:rsidRPr="0067044A">
        <w:rPr>
          <w:rFonts w:ascii="IBM Plex Sans Text" w:hAnsi="IBM Plex Sans Text"/>
          <w:sz w:val="20"/>
          <w:szCs w:val="22"/>
          <w:vertAlign w:val="superscript"/>
        </w:rPr>
        <w:t>st</w:t>
      </w:r>
      <w:r w:rsidR="003E1F17" w:rsidRPr="0067044A">
        <w:rPr>
          <w:rFonts w:ascii="IBM Plex Sans Text" w:hAnsi="IBM Plex Sans Text"/>
          <w:sz w:val="20"/>
          <w:szCs w:val="22"/>
        </w:rPr>
        <w:t xml:space="preserve"> week of month</w:t>
      </w:r>
      <w:r w:rsidR="000F2773" w:rsidRPr="0067044A">
        <w:rPr>
          <w:rFonts w:ascii="IBM Plex Sans Text" w:hAnsi="IBM Plex Sans Text"/>
          <w:sz w:val="20"/>
          <w:szCs w:val="22"/>
        </w:rPr>
        <w:t>,</w:t>
      </w:r>
      <w:r w:rsidRPr="0067044A">
        <w:rPr>
          <w:rFonts w:ascii="IBM Plex Sans Text" w:hAnsi="IBM Plex Sans Text"/>
          <w:sz w:val="20"/>
          <w:szCs w:val="22"/>
        </w:rPr>
        <w:t xml:space="preserve"> for all the practitioners</w:t>
      </w:r>
      <w:r w:rsidR="004254CB" w:rsidRPr="0067044A">
        <w:rPr>
          <w:rFonts w:ascii="IBM Plex Sans Text" w:hAnsi="IBM Plex Sans Text"/>
          <w:sz w:val="20"/>
          <w:szCs w:val="22"/>
        </w:rPr>
        <w:t>. (</w:t>
      </w:r>
      <w:r w:rsidR="00E214FE" w:rsidRPr="0067044A">
        <w:rPr>
          <w:rFonts w:ascii="IBM Plex Sans Text" w:hAnsi="IBM Plex Sans Text"/>
          <w:sz w:val="20"/>
          <w:szCs w:val="22"/>
        </w:rPr>
        <w:t>However,</w:t>
      </w:r>
      <w:r w:rsidR="004254CB" w:rsidRPr="0067044A">
        <w:rPr>
          <w:rFonts w:ascii="IBM Plex Sans Text" w:hAnsi="IBM Plex Sans Text"/>
          <w:sz w:val="20"/>
          <w:szCs w:val="22"/>
        </w:rPr>
        <w:t xml:space="preserve"> keep rule ‘3.b.ii and iii’ in mind)</w:t>
      </w:r>
      <w:r w:rsidRPr="0067044A">
        <w:rPr>
          <w:rFonts w:ascii="IBM Plex Sans Text" w:hAnsi="IBM Plex Sans Text"/>
          <w:sz w:val="20"/>
          <w:szCs w:val="22"/>
        </w:rPr>
        <w:t xml:space="preserve"> </w:t>
      </w:r>
    </w:p>
    <w:p w14:paraId="66B3F8C8" w14:textId="4C740553" w:rsidR="00DB3CA4" w:rsidRPr="0067044A" w:rsidRDefault="003E1F17" w:rsidP="00DC4B06">
      <w:pPr>
        <w:pStyle w:val="BodyText1"/>
        <w:numPr>
          <w:ilvl w:val="1"/>
          <w:numId w:val="15"/>
        </w:numPr>
        <w:rPr>
          <w:rFonts w:ascii="IBM Plex Sans Text" w:hAnsi="IBM Plex Sans Text"/>
          <w:sz w:val="20"/>
          <w:szCs w:val="22"/>
        </w:rPr>
      </w:pPr>
      <w:r w:rsidRPr="0067044A">
        <w:rPr>
          <w:rFonts w:ascii="IBM Plex Sans Text" w:hAnsi="IBM Plex Sans Text"/>
          <w:sz w:val="20"/>
          <w:szCs w:val="22"/>
        </w:rPr>
        <w:t xml:space="preserve">If it is a start of new month, add new rows for all the </w:t>
      </w:r>
      <w:r w:rsidRPr="0067044A">
        <w:rPr>
          <w:rFonts w:ascii="IBM Plex Sans Text" w:hAnsi="IBM Plex Sans Text"/>
          <w:b/>
          <w:bCs/>
          <w:i/>
          <w:iCs/>
          <w:sz w:val="20"/>
          <w:szCs w:val="22"/>
        </w:rPr>
        <w:t>active</w:t>
      </w:r>
      <w:r w:rsidRPr="0067044A">
        <w:rPr>
          <w:rFonts w:ascii="IBM Plex Sans Text" w:hAnsi="IBM Plex Sans Text"/>
          <w:sz w:val="20"/>
          <w:szCs w:val="22"/>
        </w:rPr>
        <w:t xml:space="preserve"> practitioners at the </w:t>
      </w:r>
      <w:r w:rsidR="002E56D0" w:rsidRPr="0067044A">
        <w:rPr>
          <w:rFonts w:ascii="IBM Plex Sans Text" w:hAnsi="IBM Plex Sans Text"/>
          <w:sz w:val="20"/>
          <w:szCs w:val="22"/>
        </w:rPr>
        <w:t>end of existing rows</w:t>
      </w:r>
      <w:r w:rsidRPr="0067044A">
        <w:rPr>
          <w:rFonts w:ascii="IBM Plex Sans Text" w:hAnsi="IBM Plex Sans Text"/>
          <w:sz w:val="20"/>
          <w:szCs w:val="22"/>
        </w:rPr>
        <w:t>. In other words, these rows should be appended to the rows from previous months.</w:t>
      </w:r>
      <w:r w:rsidRPr="0067044A">
        <w:rPr>
          <w:rFonts w:ascii="IBM Plex Sans Text" w:hAnsi="IBM Plex Sans Text"/>
          <w:sz w:val="20"/>
          <w:szCs w:val="22"/>
        </w:rPr>
        <w:br/>
      </w:r>
      <w:r w:rsidRPr="0067044A">
        <w:rPr>
          <w:rFonts w:ascii="IBM Plex Sans Text" w:hAnsi="IBM Plex Sans Text"/>
          <w:sz w:val="20"/>
          <w:szCs w:val="22"/>
        </w:rPr>
        <w:br/>
      </w:r>
      <w:proofErr w:type="spellStart"/>
      <w:proofErr w:type="gramStart"/>
      <w:r w:rsidRPr="0067044A">
        <w:rPr>
          <w:rFonts w:ascii="IBM Plex Sans Text" w:hAnsi="IBM Plex Sans Text"/>
          <w:i/>
          <w:iCs/>
          <w:sz w:val="20"/>
          <w:szCs w:val="22"/>
        </w:rPr>
        <w:t>e.g</w:t>
      </w:r>
      <w:proofErr w:type="spellEnd"/>
      <w:proofErr w:type="gramEnd"/>
      <w:r w:rsidRPr="0067044A">
        <w:rPr>
          <w:rFonts w:ascii="IBM Plex Sans Text" w:hAnsi="IBM Plex Sans Text"/>
          <w:i/>
          <w:iCs/>
          <w:sz w:val="20"/>
          <w:szCs w:val="22"/>
        </w:rPr>
        <w:t xml:space="preserve">  Assuming there will be 80 practitioners in APD team</w:t>
      </w:r>
      <w:r w:rsidR="002E56D0" w:rsidRPr="0067044A">
        <w:rPr>
          <w:rFonts w:ascii="IBM Plex Sans Text" w:hAnsi="IBM Plex Sans Text"/>
          <w:i/>
          <w:iCs/>
          <w:sz w:val="20"/>
          <w:szCs w:val="22"/>
        </w:rPr>
        <w:t>, constant</w:t>
      </w:r>
      <w:r w:rsidRPr="0067044A">
        <w:rPr>
          <w:rFonts w:ascii="IBM Plex Sans Text" w:hAnsi="IBM Plex Sans Text"/>
          <w:i/>
          <w:iCs/>
          <w:sz w:val="20"/>
          <w:szCs w:val="22"/>
        </w:rPr>
        <w:t xml:space="preserve"> throughout the year, there will be </w:t>
      </w:r>
      <w:r w:rsidR="002E56D0" w:rsidRPr="0067044A">
        <w:rPr>
          <w:rFonts w:ascii="IBM Plex Sans Text" w:hAnsi="IBM Plex Sans Text"/>
          <w:i/>
          <w:iCs/>
          <w:sz w:val="20"/>
          <w:szCs w:val="22"/>
        </w:rPr>
        <w:t xml:space="preserve">in total </w:t>
      </w:r>
      <w:r w:rsidRPr="0067044A">
        <w:rPr>
          <w:rFonts w:ascii="IBM Plex Sans Text" w:hAnsi="IBM Plex Sans Text"/>
          <w:i/>
          <w:iCs/>
          <w:sz w:val="20"/>
          <w:szCs w:val="22"/>
        </w:rPr>
        <w:t>960 rows at the end of the year (80 rows * 12 months)</w:t>
      </w:r>
    </w:p>
    <w:p w14:paraId="775AD5E7" w14:textId="578F67B9" w:rsidR="00DB3CA4" w:rsidRPr="0067044A" w:rsidRDefault="000F2773" w:rsidP="00DC4B06">
      <w:pPr>
        <w:pStyle w:val="BodyText1"/>
        <w:numPr>
          <w:ilvl w:val="1"/>
          <w:numId w:val="15"/>
        </w:numPr>
        <w:rPr>
          <w:rFonts w:ascii="IBM Plex Sans Text" w:hAnsi="IBM Plex Sans Text"/>
          <w:sz w:val="20"/>
          <w:szCs w:val="22"/>
        </w:rPr>
      </w:pPr>
      <w:r w:rsidRPr="0067044A">
        <w:rPr>
          <w:rFonts w:ascii="IBM Plex Sans Text" w:hAnsi="IBM Plex Sans Text"/>
          <w:sz w:val="20"/>
          <w:szCs w:val="22"/>
        </w:rPr>
        <w:t>Calculate utilization using below formulae,</w:t>
      </w:r>
      <w:r w:rsidRPr="0067044A">
        <w:rPr>
          <w:rFonts w:ascii="IBM Plex Sans Text" w:hAnsi="IBM Plex Sans Text"/>
          <w:sz w:val="20"/>
          <w:szCs w:val="22"/>
        </w:rPr>
        <w:br/>
      </w:r>
      <w:r w:rsidRPr="0067044A">
        <w:rPr>
          <w:rFonts w:ascii="IBM Plex Sans Text" w:hAnsi="IBM Plex Sans Text"/>
          <w:sz w:val="20"/>
          <w:szCs w:val="22"/>
        </w:rPr>
        <w:br/>
        <w:t>Chargeable UTL % = (Chargeable hours</w:t>
      </w:r>
      <w:r w:rsidR="00653664" w:rsidRPr="0067044A">
        <w:rPr>
          <w:rFonts w:ascii="IBM Plex Sans Text" w:hAnsi="IBM Plex Sans Text"/>
          <w:sz w:val="20"/>
          <w:szCs w:val="22"/>
        </w:rPr>
        <w:t xml:space="preserve"> </w:t>
      </w:r>
      <w:r w:rsidRPr="0067044A">
        <w:rPr>
          <w:rFonts w:ascii="IBM Plex Sans Text" w:hAnsi="IBM Plex Sans Text"/>
          <w:sz w:val="20"/>
          <w:szCs w:val="22"/>
        </w:rPr>
        <w:t>/</w:t>
      </w:r>
      <w:r w:rsidR="00653664" w:rsidRPr="0067044A">
        <w:rPr>
          <w:rFonts w:ascii="IBM Plex Sans Text" w:hAnsi="IBM Plex Sans Text"/>
          <w:sz w:val="20"/>
          <w:szCs w:val="22"/>
        </w:rPr>
        <w:t xml:space="preserve"> </w:t>
      </w:r>
      <w:r w:rsidRPr="0067044A">
        <w:rPr>
          <w:rFonts w:ascii="IBM Plex Sans Text" w:hAnsi="IBM Plex Sans Text"/>
          <w:sz w:val="20"/>
          <w:szCs w:val="22"/>
        </w:rPr>
        <w:t>Available hours) * 100</w:t>
      </w:r>
      <w:r w:rsidRPr="0067044A">
        <w:rPr>
          <w:rFonts w:ascii="IBM Plex Sans Text" w:hAnsi="IBM Plex Sans Text"/>
          <w:sz w:val="20"/>
          <w:szCs w:val="22"/>
        </w:rPr>
        <w:br/>
      </w:r>
      <w:r w:rsidR="002717D6" w:rsidRPr="0067044A">
        <w:rPr>
          <w:rFonts w:ascii="IBM Plex Sans Text" w:hAnsi="IBM Plex Sans Text"/>
          <w:sz w:val="20"/>
          <w:szCs w:val="22"/>
        </w:rPr>
        <w:br/>
        <w:t xml:space="preserve">Chargeable &amp; </w:t>
      </w:r>
      <w:r w:rsidR="00653664" w:rsidRPr="0067044A">
        <w:rPr>
          <w:rFonts w:ascii="IBM Plex Sans Text" w:hAnsi="IBM Plex Sans Text"/>
          <w:sz w:val="20"/>
          <w:szCs w:val="22"/>
        </w:rPr>
        <w:t xml:space="preserve">B&amp;P UTL % = </w:t>
      </w:r>
      <w:r w:rsidR="002717D6" w:rsidRPr="0067044A">
        <w:rPr>
          <w:rFonts w:ascii="IBM Plex Sans Text" w:hAnsi="IBM Plex Sans Text"/>
          <w:sz w:val="20"/>
          <w:szCs w:val="22"/>
        </w:rPr>
        <w:t>(</w:t>
      </w:r>
      <w:r w:rsidR="00653664" w:rsidRPr="0067044A">
        <w:rPr>
          <w:rFonts w:ascii="IBM Plex Sans Text" w:hAnsi="IBM Plex Sans Text"/>
          <w:sz w:val="20"/>
          <w:szCs w:val="22"/>
        </w:rPr>
        <w:t>(</w:t>
      </w:r>
      <w:r w:rsidR="002717D6" w:rsidRPr="0067044A">
        <w:rPr>
          <w:rFonts w:ascii="IBM Plex Sans Text" w:hAnsi="IBM Plex Sans Text"/>
          <w:sz w:val="20"/>
          <w:szCs w:val="22"/>
        </w:rPr>
        <w:t xml:space="preserve">Chargeable hours + </w:t>
      </w:r>
      <w:r w:rsidR="00653664" w:rsidRPr="0067044A">
        <w:rPr>
          <w:rFonts w:ascii="IBM Plex Sans Text" w:hAnsi="IBM Plex Sans Text"/>
          <w:sz w:val="20"/>
          <w:szCs w:val="22"/>
        </w:rPr>
        <w:t xml:space="preserve">B&amp;P </w:t>
      </w:r>
      <w:r w:rsidR="002717D6" w:rsidRPr="0067044A">
        <w:rPr>
          <w:rFonts w:ascii="IBM Plex Sans Text" w:hAnsi="IBM Plex Sans Text"/>
          <w:sz w:val="20"/>
          <w:szCs w:val="22"/>
        </w:rPr>
        <w:t>Hours)</w:t>
      </w:r>
      <w:r w:rsidR="00653664" w:rsidRPr="0067044A">
        <w:rPr>
          <w:rFonts w:ascii="IBM Plex Sans Text" w:hAnsi="IBM Plex Sans Text"/>
          <w:sz w:val="20"/>
          <w:szCs w:val="22"/>
        </w:rPr>
        <w:t xml:space="preserve"> / Available hours) * 100</w:t>
      </w:r>
    </w:p>
    <w:p w14:paraId="090AC42A" w14:textId="75E5AB06" w:rsidR="00653664" w:rsidRPr="0067044A" w:rsidRDefault="00653664" w:rsidP="00653664">
      <w:pPr>
        <w:pStyle w:val="BodyText1"/>
        <w:ind w:left="2356"/>
        <w:rPr>
          <w:rFonts w:ascii="IBM Plex Sans Text" w:hAnsi="IBM Plex Sans Text"/>
          <w:sz w:val="20"/>
          <w:szCs w:val="22"/>
        </w:rPr>
      </w:pPr>
      <w:r w:rsidRPr="0067044A">
        <w:rPr>
          <w:rFonts w:ascii="IBM Plex Sans Text" w:hAnsi="IBM Plex Sans Text"/>
          <w:sz w:val="20"/>
          <w:szCs w:val="22"/>
        </w:rPr>
        <w:t>Seed UTL % = (Seed hours / Available hours) * 100</w:t>
      </w:r>
    </w:p>
    <w:p w14:paraId="06DF0EFA" w14:textId="784E281B" w:rsidR="00653664" w:rsidRPr="0067044A" w:rsidRDefault="00653664" w:rsidP="00653664">
      <w:pPr>
        <w:pStyle w:val="BodyText1"/>
        <w:ind w:left="2356"/>
        <w:rPr>
          <w:rFonts w:ascii="IBM Plex Sans Text" w:hAnsi="IBM Plex Sans Text"/>
          <w:sz w:val="20"/>
          <w:szCs w:val="22"/>
        </w:rPr>
      </w:pPr>
      <w:r w:rsidRPr="0067044A">
        <w:rPr>
          <w:rFonts w:ascii="IBM Plex Sans Text" w:hAnsi="IBM Plex Sans Text"/>
          <w:i/>
          <w:iCs/>
          <w:sz w:val="20"/>
          <w:szCs w:val="22"/>
        </w:rPr>
        <w:t xml:space="preserve">Note: The formulae should be applied on the excel column and not in the </w:t>
      </w:r>
      <w:r w:rsidR="000A5067" w:rsidRPr="0067044A">
        <w:rPr>
          <w:rFonts w:ascii="IBM Plex Sans Text" w:hAnsi="IBM Plex Sans Text"/>
          <w:i/>
          <w:iCs/>
          <w:sz w:val="20"/>
          <w:szCs w:val="22"/>
        </w:rPr>
        <w:t>Blue prism</w:t>
      </w:r>
      <w:r w:rsidRPr="0067044A">
        <w:rPr>
          <w:rFonts w:ascii="IBM Plex Sans Text" w:hAnsi="IBM Plex Sans Text"/>
          <w:i/>
          <w:iCs/>
          <w:sz w:val="20"/>
          <w:szCs w:val="22"/>
        </w:rPr>
        <w:t xml:space="preserve"> code. This way the YTD report excel file can be modified manually in future, if needed, and the formulae will still take effect</w:t>
      </w:r>
      <w:r w:rsidRPr="0067044A">
        <w:rPr>
          <w:rFonts w:ascii="IBM Plex Sans Text" w:hAnsi="IBM Plex Sans Text"/>
          <w:sz w:val="20"/>
          <w:szCs w:val="22"/>
        </w:rPr>
        <w:t xml:space="preserve">. </w:t>
      </w:r>
    </w:p>
    <w:p w14:paraId="7DDD8857" w14:textId="141F616A" w:rsidR="00DB3CA4" w:rsidRPr="0067044A" w:rsidRDefault="00076806" w:rsidP="00DC4B06">
      <w:pPr>
        <w:pStyle w:val="BodyText1"/>
        <w:numPr>
          <w:ilvl w:val="1"/>
          <w:numId w:val="15"/>
        </w:numPr>
        <w:rPr>
          <w:rFonts w:ascii="IBM Plex Sans Text" w:hAnsi="IBM Plex Sans Text"/>
          <w:color w:val="FF0000"/>
          <w:sz w:val="20"/>
          <w:szCs w:val="22"/>
        </w:rPr>
      </w:pPr>
      <w:r w:rsidRPr="0067044A">
        <w:rPr>
          <w:rFonts w:ascii="IBM Plex Sans Text" w:hAnsi="IBM Plex Sans Text"/>
          <w:b/>
          <w:bCs/>
          <w:sz w:val="20"/>
          <w:szCs w:val="22"/>
        </w:rPr>
        <w:t xml:space="preserve">Available </w:t>
      </w:r>
      <w:r w:rsidR="00AB20A5" w:rsidRPr="0067044A">
        <w:rPr>
          <w:rFonts w:ascii="IBM Plex Sans Text" w:hAnsi="IBM Plex Sans Text"/>
          <w:b/>
          <w:bCs/>
          <w:sz w:val="20"/>
          <w:szCs w:val="22"/>
        </w:rPr>
        <w:t>H</w:t>
      </w:r>
      <w:r w:rsidRPr="0067044A">
        <w:rPr>
          <w:rFonts w:ascii="IBM Plex Sans Text" w:hAnsi="IBM Plex Sans Text"/>
          <w:b/>
          <w:bCs/>
          <w:sz w:val="20"/>
          <w:szCs w:val="22"/>
        </w:rPr>
        <w:t>ours</w:t>
      </w:r>
      <w:r w:rsidRPr="0067044A">
        <w:rPr>
          <w:rFonts w:ascii="IBM Plex Sans Text" w:hAnsi="IBM Plex Sans Text"/>
          <w:sz w:val="20"/>
          <w:szCs w:val="22"/>
        </w:rPr>
        <w:t xml:space="preserve"> – These hours will be incremental depending on the week and month the report is being fetched for. </w:t>
      </w:r>
      <w:r w:rsidR="00C7023E" w:rsidRPr="0067044A">
        <w:rPr>
          <w:rFonts w:ascii="IBM Plex Sans Text" w:hAnsi="IBM Plex Sans Text"/>
          <w:sz w:val="20"/>
          <w:szCs w:val="22"/>
        </w:rPr>
        <w:br/>
      </w:r>
      <w:r w:rsidR="00C7023E" w:rsidRPr="0067044A">
        <w:rPr>
          <w:rFonts w:ascii="IBM Plex Sans Text" w:hAnsi="IBM Plex Sans Text"/>
          <w:sz w:val="20"/>
          <w:szCs w:val="22"/>
        </w:rPr>
        <w:br/>
      </w:r>
      <w:r w:rsidR="00153BBA" w:rsidRPr="0067044A">
        <w:rPr>
          <w:rFonts w:ascii="IBM Plex Sans Text" w:hAnsi="IBM Plex Sans Text"/>
          <w:sz w:val="20"/>
          <w:szCs w:val="22"/>
        </w:rPr>
        <w:t xml:space="preserve">For calculating the available hours, the ILC calendar is to be used. </w:t>
      </w:r>
      <w:r w:rsidR="00C7023E" w:rsidRPr="0067044A">
        <w:rPr>
          <w:rFonts w:ascii="IBM Plex Sans Text" w:hAnsi="IBM Plex Sans Text"/>
          <w:sz w:val="20"/>
          <w:szCs w:val="22"/>
        </w:rPr>
        <w:t>An excel file named ‘</w:t>
      </w:r>
      <w:r w:rsidR="00C7023E" w:rsidRPr="0067044A">
        <w:rPr>
          <w:rFonts w:ascii="IBM Plex Sans Text" w:hAnsi="IBM Plex Sans Text"/>
          <w:b/>
          <w:bCs/>
          <w:sz w:val="20"/>
          <w:szCs w:val="22"/>
        </w:rPr>
        <w:t>ILC Calendar_</w:t>
      </w:r>
      <w:r w:rsidR="00C7023E" w:rsidRPr="0067044A">
        <w:rPr>
          <w:rFonts w:ascii="IBM Plex Sans Text" w:hAnsi="IBM Plex Sans Text"/>
          <w:b/>
          <w:bCs/>
          <w:i/>
          <w:iCs/>
          <w:sz w:val="20"/>
          <w:szCs w:val="22"/>
        </w:rPr>
        <w:t>yyyy</w:t>
      </w:r>
      <w:r w:rsidR="00D43756" w:rsidRPr="0067044A">
        <w:rPr>
          <w:rFonts w:ascii="IBM Plex Sans Text" w:hAnsi="IBM Plex Sans Text"/>
          <w:b/>
          <w:bCs/>
          <w:sz w:val="20"/>
          <w:szCs w:val="22"/>
        </w:rPr>
        <w:t>.xls</w:t>
      </w:r>
      <w:r w:rsidR="00C7023E" w:rsidRPr="0067044A">
        <w:rPr>
          <w:rFonts w:ascii="IBM Plex Sans Text" w:hAnsi="IBM Plex Sans Text"/>
          <w:sz w:val="20"/>
          <w:szCs w:val="22"/>
        </w:rPr>
        <w:t>’ will be uploaded in Box under the location ‘</w:t>
      </w:r>
      <w:r w:rsidR="00C7023E" w:rsidRPr="0067044A">
        <w:rPr>
          <w:rFonts w:ascii="IBM Plex Sans Text" w:hAnsi="IBM Plex Sans Text"/>
          <w:i/>
          <w:iCs/>
          <w:sz w:val="20"/>
          <w:szCs w:val="22"/>
        </w:rPr>
        <w:t>APD-Hub-Level Financial/year/</w:t>
      </w:r>
      <w:r w:rsidR="00C7023E" w:rsidRPr="0067044A">
        <w:rPr>
          <w:rFonts w:ascii="IBM Plex Sans Text" w:hAnsi="IBM Plex Sans Text"/>
          <w:sz w:val="20"/>
          <w:szCs w:val="22"/>
        </w:rPr>
        <w:t>’</w:t>
      </w:r>
      <w:r w:rsidR="00D43756" w:rsidRPr="0067044A">
        <w:rPr>
          <w:rFonts w:ascii="IBM Plex Sans Text" w:hAnsi="IBM Plex Sans Text"/>
          <w:sz w:val="20"/>
          <w:szCs w:val="22"/>
        </w:rPr>
        <w:t>. Bot must refer to this file to determine the available hours for the given week of ILC calendar.</w:t>
      </w:r>
      <w:r w:rsidR="004254CB" w:rsidRPr="0067044A">
        <w:rPr>
          <w:rFonts w:ascii="IBM Plex Sans Text" w:hAnsi="IBM Plex Sans Text"/>
          <w:sz w:val="20"/>
          <w:szCs w:val="22"/>
        </w:rPr>
        <w:br/>
      </w:r>
      <w:r w:rsidRPr="0067044A">
        <w:rPr>
          <w:rFonts w:ascii="IBM Plex Sans Text" w:hAnsi="IBM Plex Sans Text"/>
          <w:sz w:val="20"/>
          <w:szCs w:val="22"/>
        </w:rPr>
        <w:br/>
        <w:t xml:space="preserve">e.g. When report is being fetched for the first time in a year, available hours for month of Jan, for a given practitioner will be 40. Same will be updated to 80 when report is fetched again for the second week of Jan. </w:t>
      </w:r>
    </w:p>
    <w:p w14:paraId="08ACEEB2" w14:textId="4B1542C1" w:rsidR="00DB3CA4" w:rsidRPr="0067044A" w:rsidRDefault="002C6E93" w:rsidP="00DC4B06">
      <w:pPr>
        <w:pStyle w:val="BodyText1"/>
        <w:numPr>
          <w:ilvl w:val="1"/>
          <w:numId w:val="15"/>
        </w:numPr>
        <w:rPr>
          <w:rFonts w:ascii="IBM Plex Sans Text" w:hAnsi="IBM Plex Sans Text"/>
          <w:sz w:val="20"/>
          <w:szCs w:val="22"/>
        </w:rPr>
      </w:pPr>
      <w:r w:rsidRPr="0067044A">
        <w:rPr>
          <w:rFonts w:ascii="IBM Plex Sans Text" w:hAnsi="IBM Plex Sans Text"/>
          <w:b/>
          <w:bCs/>
          <w:sz w:val="20"/>
          <w:szCs w:val="22"/>
        </w:rPr>
        <w:t>Month and QTR</w:t>
      </w:r>
      <w:r w:rsidRPr="0067044A">
        <w:rPr>
          <w:rFonts w:ascii="IBM Plex Sans Text" w:hAnsi="IBM Plex Sans Text"/>
          <w:sz w:val="20"/>
          <w:szCs w:val="22"/>
        </w:rPr>
        <w:t>: This can be decided based on the “Week Ending Date” column value from ILC extract</w:t>
      </w:r>
      <w:r w:rsidR="002F04B8" w:rsidRPr="0067044A">
        <w:rPr>
          <w:rFonts w:ascii="IBM Plex Sans Text" w:hAnsi="IBM Plex Sans Text"/>
          <w:sz w:val="20"/>
          <w:szCs w:val="22"/>
        </w:rPr>
        <w:t xml:space="preserve"> sheet</w:t>
      </w:r>
      <w:r w:rsidRPr="0067044A">
        <w:rPr>
          <w:rFonts w:ascii="IBM Plex Sans Text" w:hAnsi="IBM Plex Sans Text"/>
          <w:sz w:val="20"/>
          <w:szCs w:val="22"/>
        </w:rPr>
        <w:t xml:space="preserve">.  </w:t>
      </w:r>
    </w:p>
    <w:p w14:paraId="45E538A2" w14:textId="5352BD45" w:rsidR="00DB3CA4" w:rsidRPr="0067044A" w:rsidRDefault="002C6E93" w:rsidP="00DC4B06">
      <w:pPr>
        <w:pStyle w:val="BodyText1"/>
        <w:numPr>
          <w:ilvl w:val="1"/>
          <w:numId w:val="15"/>
        </w:numPr>
        <w:rPr>
          <w:rFonts w:ascii="IBM Plex Sans Text" w:hAnsi="IBM Plex Sans Text"/>
          <w:sz w:val="20"/>
          <w:szCs w:val="22"/>
        </w:rPr>
      </w:pPr>
      <w:r w:rsidRPr="0067044A">
        <w:rPr>
          <w:rFonts w:ascii="IBM Plex Sans Text" w:hAnsi="IBM Plex Sans Text"/>
          <w:b/>
          <w:bCs/>
          <w:sz w:val="20"/>
          <w:szCs w:val="22"/>
        </w:rPr>
        <w:t xml:space="preserve">Employee </w:t>
      </w:r>
      <w:r w:rsidR="004254CB" w:rsidRPr="0067044A">
        <w:rPr>
          <w:rFonts w:ascii="IBM Plex Sans Text" w:hAnsi="IBM Plex Sans Text"/>
          <w:b/>
          <w:bCs/>
          <w:sz w:val="20"/>
          <w:szCs w:val="22"/>
        </w:rPr>
        <w:t>D</w:t>
      </w:r>
      <w:r w:rsidRPr="0067044A">
        <w:rPr>
          <w:rFonts w:ascii="IBM Plex Sans Text" w:hAnsi="IBM Plex Sans Text"/>
          <w:b/>
          <w:bCs/>
          <w:sz w:val="20"/>
          <w:szCs w:val="22"/>
        </w:rPr>
        <w:t>etails</w:t>
      </w:r>
      <w:r w:rsidRPr="0067044A">
        <w:rPr>
          <w:rFonts w:ascii="IBM Plex Sans Text" w:hAnsi="IBM Plex Sans Text"/>
          <w:sz w:val="20"/>
          <w:szCs w:val="22"/>
        </w:rPr>
        <w:t xml:space="preserve">:  Employee No, Name, Forecasting Responsibility, Team, Seed/Non-Seed is to be picked up from team roster. </w:t>
      </w:r>
    </w:p>
    <w:p w14:paraId="7F962066" w14:textId="1F537325" w:rsidR="004254CB" w:rsidRPr="0067044A" w:rsidRDefault="004254CB" w:rsidP="00DC4B06">
      <w:pPr>
        <w:pStyle w:val="BodyText1"/>
        <w:numPr>
          <w:ilvl w:val="1"/>
          <w:numId w:val="15"/>
        </w:numPr>
        <w:rPr>
          <w:rFonts w:ascii="IBM Plex Sans Text" w:hAnsi="IBM Plex Sans Text"/>
          <w:color w:val="FF0000"/>
          <w:sz w:val="20"/>
          <w:szCs w:val="22"/>
        </w:rPr>
      </w:pPr>
    </w:p>
    <w:p w14:paraId="3AF49F29" w14:textId="7B88F3F4" w:rsidR="000F2773" w:rsidRPr="0067044A" w:rsidRDefault="005B209E" w:rsidP="00DC4B06">
      <w:pPr>
        <w:pStyle w:val="BodyText1"/>
        <w:numPr>
          <w:ilvl w:val="0"/>
          <w:numId w:val="15"/>
        </w:numPr>
        <w:rPr>
          <w:rFonts w:ascii="IBM Plex Sans Text" w:hAnsi="IBM Plex Sans Text"/>
          <w:sz w:val="24"/>
        </w:rPr>
      </w:pPr>
      <w:bookmarkStart w:id="41" w:name="_Toc39514494"/>
      <w:r w:rsidRPr="0067044A">
        <w:rPr>
          <w:rStyle w:val="Heading2Char"/>
          <w:rFonts w:ascii="IBM Plex Sans Text" w:hAnsi="IBM Plex Sans Text"/>
          <w:color w:val="4F81BD" w:themeColor="accent1"/>
        </w:rPr>
        <w:t>Create Pivot Tables in YTD Fil</w:t>
      </w:r>
      <w:r w:rsidR="00632088" w:rsidRPr="0067044A">
        <w:rPr>
          <w:rStyle w:val="Heading2Char"/>
          <w:rFonts w:ascii="IBM Plex Sans Text" w:hAnsi="IBM Plex Sans Text"/>
          <w:color w:val="4F81BD" w:themeColor="accent1"/>
        </w:rPr>
        <w:t>e</w:t>
      </w:r>
      <w:bookmarkEnd w:id="41"/>
      <w:r w:rsidR="000F2773" w:rsidRPr="0067044A">
        <w:rPr>
          <w:rFonts w:ascii="IBM Plex Sans Text" w:hAnsi="IBM Plex Sans Text"/>
          <w:color w:val="548DD4" w:themeColor="text2" w:themeTint="99"/>
          <w:sz w:val="24"/>
        </w:rPr>
        <w:br/>
      </w:r>
      <w:r w:rsidR="00A227BF" w:rsidRPr="0067044A">
        <w:rPr>
          <w:rFonts w:ascii="IBM Plex Sans Text" w:hAnsi="IBM Plex Sans Text"/>
          <w:sz w:val="24"/>
        </w:rPr>
        <w:br/>
      </w:r>
    </w:p>
    <w:p w14:paraId="3444D371" w14:textId="0C5D148B" w:rsidR="00A227BF" w:rsidRPr="0067044A" w:rsidRDefault="00A227BF" w:rsidP="00A227BF">
      <w:pPr>
        <w:pStyle w:val="ListParagraph"/>
        <w:ind w:left="2356"/>
        <w:rPr>
          <w:rFonts w:ascii="IBM Plex Sans Text" w:hAnsi="IBM Plex Sans Text"/>
          <w:sz w:val="20"/>
          <w:szCs w:val="22"/>
        </w:rPr>
      </w:pPr>
      <w:r w:rsidRPr="0067044A">
        <w:rPr>
          <w:rFonts w:ascii="IBM Plex Sans Text" w:hAnsi="IBM Plex Sans Text"/>
          <w:sz w:val="20"/>
          <w:szCs w:val="22"/>
        </w:rPr>
        <w:lastRenderedPageBreak/>
        <w:t xml:space="preserve">Create following pivot tables in the YTD file </w:t>
      </w:r>
      <w:r w:rsidRPr="0067044A">
        <w:rPr>
          <w:rFonts w:ascii="IBM Plex Sans Text" w:hAnsi="IBM Plex Sans Text"/>
          <w:sz w:val="20"/>
          <w:szCs w:val="22"/>
        </w:rPr>
        <w:br/>
      </w:r>
    </w:p>
    <w:p w14:paraId="3518E8DE" w14:textId="53210189" w:rsidR="003442E9" w:rsidRPr="0067044A" w:rsidRDefault="009630F9" w:rsidP="00DC4B06">
      <w:pPr>
        <w:pStyle w:val="ListParagraph"/>
        <w:numPr>
          <w:ilvl w:val="1"/>
          <w:numId w:val="15"/>
        </w:numPr>
        <w:rPr>
          <w:rFonts w:ascii="IBM Plex Sans Text" w:hAnsi="IBM Plex Sans Text"/>
          <w:sz w:val="20"/>
          <w:szCs w:val="22"/>
        </w:rPr>
      </w:pPr>
      <w:r w:rsidRPr="0067044A">
        <w:rPr>
          <w:rFonts w:ascii="IBM Plex Sans Text" w:hAnsi="IBM Plex Sans Text"/>
          <w:b/>
          <w:bCs/>
          <w:sz w:val="20"/>
          <w:szCs w:val="22"/>
        </w:rPr>
        <w:t>YTD Summary</w:t>
      </w:r>
      <w:r w:rsidR="00A1692A" w:rsidRPr="0067044A">
        <w:rPr>
          <w:rFonts w:ascii="IBM Plex Sans Text" w:hAnsi="IBM Plex Sans Text"/>
          <w:sz w:val="20"/>
          <w:szCs w:val="22"/>
        </w:rPr>
        <w:br/>
      </w:r>
      <w:r w:rsidR="00A1692A" w:rsidRPr="0067044A">
        <w:rPr>
          <w:rFonts w:ascii="IBM Plex Sans Text" w:hAnsi="IBM Plex Sans Text"/>
          <w:sz w:val="20"/>
          <w:szCs w:val="22"/>
        </w:rPr>
        <w:br/>
        <w:t xml:space="preserve">This will have ‘Forecasting Responsibility-wise’ </w:t>
      </w:r>
      <w:r w:rsidR="00A227BF" w:rsidRPr="0067044A">
        <w:rPr>
          <w:rFonts w:ascii="IBM Plex Sans Text" w:hAnsi="IBM Plex Sans Text"/>
          <w:sz w:val="20"/>
          <w:szCs w:val="22"/>
        </w:rPr>
        <w:t xml:space="preserve">year to date </w:t>
      </w:r>
      <w:r w:rsidR="00A1692A" w:rsidRPr="0067044A">
        <w:rPr>
          <w:rFonts w:ascii="IBM Plex Sans Text" w:hAnsi="IBM Plex Sans Text"/>
          <w:sz w:val="20"/>
          <w:szCs w:val="22"/>
        </w:rPr>
        <w:t xml:space="preserve">sum of chargeable hours, non-chargeable B&amp;P and seed hours. </w:t>
      </w:r>
    </w:p>
    <w:p w14:paraId="5168053B" w14:textId="5A34DC12" w:rsidR="000F2773" w:rsidRPr="0067044A" w:rsidRDefault="003442E9" w:rsidP="003442E9">
      <w:pPr>
        <w:pStyle w:val="ListParagraph"/>
        <w:ind w:left="2356"/>
        <w:rPr>
          <w:rFonts w:ascii="IBM Plex Sans Text" w:hAnsi="IBM Plex Sans Text"/>
          <w:sz w:val="20"/>
          <w:szCs w:val="22"/>
        </w:rPr>
      </w:pPr>
      <w:r w:rsidRPr="0067044A">
        <w:rPr>
          <w:rFonts w:ascii="IBM Plex Sans Text" w:hAnsi="IBM Plex Sans Text"/>
          <w:sz w:val="20"/>
          <w:szCs w:val="22"/>
        </w:rPr>
        <w:br/>
        <w:t xml:space="preserve">There should be filters available to </w:t>
      </w:r>
      <w:r w:rsidR="00A703E7" w:rsidRPr="0067044A">
        <w:rPr>
          <w:rFonts w:ascii="IBM Plex Sans Text" w:hAnsi="IBM Plex Sans Text"/>
          <w:sz w:val="20"/>
          <w:szCs w:val="22"/>
        </w:rPr>
        <w:t>choose</w:t>
      </w:r>
      <w:r w:rsidRPr="0067044A">
        <w:rPr>
          <w:rFonts w:ascii="IBM Plex Sans Text" w:hAnsi="IBM Plex Sans Text"/>
          <w:sz w:val="20"/>
          <w:szCs w:val="22"/>
        </w:rPr>
        <w:t xml:space="preserve"> the Quarter, Team, Seed/Non-Seed and Month</w:t>
      </w:r>
      <w:r w:rsidR="00A1692A" w:rsidRPr="0067044A">
        <w:rPr>
          <w:rFonts w:ascii="IBM Plex Sans Text" w:hAnsi="IBM Plex Sans Text"/>
          <w:sz w:val="20"/>
          <w:szCs w:val="22"/>
        </w:rPr>
        <w:br/>
      </w:r>
      <w:r w:rsidR="00A1692A" w:rsidRPr="0067044A">
        <w:rPr>
          <w:rFonts w:ascii="IBM Plex Sans Text" w:hAnsi="IBM Plex Sans Text"/>
          <w:sz w:val="20"/>
          <w:szCs w:val="22"/>
        </w:rPr>
        <w:br/>
      </w:r>
    </w:p>
    <w:p w14:paraId="051ABDA9" w14:textId="571239B4" w:rsidR="00A227BF" w:rsidRPr="0067044A" w:rsidRDefault="009630F9" w:rsidP="00DC4B06">
      <w:pPr>
        <w:pStyle w:val="ListParagraph"/>
        <w:numPr>
          <w:ilvl w:val="1"/>
          <w:numId w:val="15"/>
        </w:numPr>
        <w:rPr>
          <w:rFonts w:ascii="IBM Plex Sans Text" w:hAnsi="IBM Plex Sans Text"/>
          <w:sz w:val="20"/>
          <w:szCs w:val="22"/>
        </w:rPr>
      </w:pPr>
      <w:r w:rsidRPr="0067044A">
        <w:rPr>
          <w:rFonts w:ascii="IBM Plex Sans Text" w:hAnsi="IBM Plex Sans Text"/>
          <w:b/>
          <w:bCs/>
          <w:sz w:val="20"/>
          <w:szCs w:val="22"/>
        </w:rPr>
        <w:t>QTD Summary</w:t>
      </w:r>
      <w:r w:rsidR="00A227BF" w:rsidRPr="0067044A">
        <w:rPr>
          <w:rFonts w:ascii="IBM Plex Sans Text" w:hAnsi="IBM Plex Sans Text"/>
          <w:sz w:val="20"/>
          <w:szCs w:val="22"/>
        </w:rPr>
        <w:br/>
      </w:r>
      <w:r w:rsidR="00A227BF" w:rsidRPr="0067044A">
        <w:rPr>
          <w:rFonts w:ascii="IBM Plex Sans Text" w:hAnsi="IBM Plex Sans Text"/>
          <w:sz w:val="20"/>
          <w:szCs w:val="22"/>
        </w:rPr>
        <w:br/>
        <w:t xml:space="preserve">This worksheet will have ‘Forecasting Responsibility-wise’ sum of chargeable hours, non-chargeable B&amp;P and seed hours for the current quarter. </w:t>
      </w:r>
    </w:p>
    <w:p w14:paraId="0F006A33" w14:textId="6DEABA0F" w:rsidR="000F2773" w:rsidRPr="0067044A" w:rsidRDefault="00A227BF" w:rsidP="00A227BF">
      <w:pPr>
        <w:pStyle w:val="ListParagraph"/>
        <w:ind w:left="2356"/>
        <w:rPr>
          <w:rFonts w:ascii="IBM Plex Sans Text" w:hAnsi="IBM Plex Sans Text"/>
          <w:sz w:val="20"/>
          <w:szCs w:val="22"/>
        </w:rPr>
      </w:pPr>
      <w:r w:rsidRPr="0067044A">
        <w:rPr>
          <w:rFonts w:ascii="IBM Plex Sans Text" w:hAnsi="IBM Plex Sans Text"/>
          <w:sz w:val="20"/>
          <w:szCs w:val="22"/>
        </w:rPr>
        <w:br/>
        <w:t>There should be filters available to choose the Quarter, Team, Seed/Non-Seed and Month</w:t>
      </w:r>
      <w:r w:rsidRPr="0067044A">
        <w:rPr>
          <w:rFonts w:ascii="IBM Plex Sans Text" w:hAnsi="IBM Plex Sans Text"/>
          <w:sz w:val="20"/>
          <w:szCs w:val="22"/>
        </w:rPr>
        <w:br/>
      </w:r>
    </w:p>
    <w:p w14:paraId="6945C83B" w14:textId="14606EC3" w:rsidR="00A227BF" w:rsidRPr="0067044A" w:rsidRDefault="009630F9" w:rsidP="00DC4B06">
      <w:pPr>
        <w:pStyle w:val="ListParagraph"/>
        <w:numPr>
          <w:ilvl w:val="1"/>
          <w:numId w:val="15"/>
        </w:numPr>
        <w:rPr>
          <w:rFonts w:ascii="IBM Plex Sans Text" w:hAnsi="IBM Plex Sans Text"/>
          <w:sz w:val="20"/>
          <w:szCs w:val="22"/>
        </w:rPr>
      </w:pPr>
      <w:r w:rsidRPr="0067044A">
        <w:rPr>
          <w:rFonts w:ascii="IBM Plex Sans Text" w:hAnsi="IBM Plex Sans Text"/>
          <w:b/>
          <w:bCs/>
          <w:sz w:val="20"/>
          <w:szCs w:val="22"/>
        </w:rPr>
        <w:t>1H/2H Summary</w:t>
      </w:r>
      <w:r w:rsidR="00A227BF" w:rsidRPr="0067044A">
        <w:rPr>
          <w:rFonts w:ascii="IBM Plex Sans Text" w:hAnsi="IBM Plex Sans Text"/>
          <w:sz w:val="20"/>
          <w:szCs w:val="22"/>
        </w:rPr>
        <w:t xml:space="preserve"> (</w:t>
      </w:r>
      <w:r w:rsidR="00A227BF" w:rsidRPr="0067044A">
        <w:rPr>
          <w:rFonts w:ascii="IBM Plex Sans Text" w:hAnsi="IBM Plex Sans Text"/>
          <w:b/>
          <w:bCs/>
          <w:color w:val="FF0000"/>
          <w:sz w:val="20"/>
          <w:szCs w:val="22"/>
        </w:rPr>
        <w:t>Do we need this?</w:t>
      </w:r>
      <w:r w:rsidR="00A227BF" w:rsidRPr="0067044A">
        <w:rPr>
          <w:rFonts w:ascii="IBM Plex Sans Text" w:hAnsi="IBM Plex Sans Text"/>
          <w:sz w:val="20"/>
          <w:szCs w:val="22"/>
        </w:rPr>
        <w:t>)</w:t>
      </w:r>
      <w:r w:rsidR="00A227BF" w:rsidRPr="0067044A">
        <w:rPr>
          <w:rFonts w:ascii="IBM Plex Sans Text" w:hAnsi="IBM Plex Sans Text"/>
          <w:sz w:val="20"/>
          <w:szCs w:val="22"/>
        </w:rPr>
        <w:br/>
      </w:r>
      <w:r w:rsidR="00A227BF" w:rsidRPr="0067044A">
        <w:rPr>
          <w:rFonts w:ascii="IBM Plex Sans Text" w:hAnsi="IBM Plex Sans Text"/>
          <w:sz w:val="20"/>
          <w:szCs w:val="22"/>
        </w:rPr>
        <w:br/>
        <w:t xml:space="preserve">This will have ‘Forecasting Responsibility-wise’ sum of chargeable hours, non-chargeable B&amp;P and seed hours for the complete half. </w:t>
      </w:r>
    </w:p>
    <w:p w14:paraId="774444CE" w14:textId="351F75F9" w:rsidR="000F2773" w:rsidRPr="0067044A" w:rsidRDefault="00A227BF" w:rsidP="00A227BF">
      <w:pPr>
        <w:pStyle w:val="ListParagraph"/>
        <w:ind w:left="2356"/>
        <w:rPr>
          <w:rFonts w:ascii="IBM Plex Sans Text" w:hAnsi="IBM Plex Sans Text"/>
          <w:sz w:val="20"/>
          <w:szCs w:val="22"/>
        </w:rPr>
      </w:pPr>
      <w:r w:rsidRPr="0067044A">
        <w:rPr>
          <w:rFonts w:ascii="IBM Plex Sans Text" w:hAnsi="IBM Plex Sans Text"/>
          <w:sz w:val="20"/>
          <w:szCs w:val="22"/>
        </w:rPr>
        <w:br/>
        <w:t>There should be filters available to choose the Quarter, Team, Seed/Non-Seed and Month</w:t>
      </w:r>
      <w:r w:rsidRPr="0067044A">
        <w:rPr>
          <w:rFonts w:ascii="IBM Plex Sans Text" w:hAnsi="IBM Plex Sans Text"/>
          <w:sz w:val="20"/>
          <w:szCs w:val="22"/>
        </w:rPr>
        <w:br/>
      </w:r>
    </w:p>
    <w:p w14:paraId="2C759D1E" w14:textId="369DB091" w:rsidR="000F2773" w:rsidRPr="0067044A" w:rsidRDefault="00C84418" w:rsidP="00DC4B06">
      <w:pPr>
        <w:pStyle w:val="ListParagraph"/>
        <w:numPr>
          <w:ilvl w:val="1"/>
          <w:numId w:val="15"/>
        </w:numPr>
        <w:rPr>
          <w:rFonts w:ascii="IBM Plex Sans Text" w:hAnsi="IBM Plex Sans Text"/>
          <w:sz w:val="20"/>
          <w:szCs w:val="22"/>
        </w:rPr>
      </w:pPr>
      <w:r w:rsidRPr="0067044A">
        <w:rPr>
          <w:rFonts w:ascii="IBM Plex Sans Text" w:hAnsi="IBM Plex Sans Text"/>
          <w:b/>
          <w:bCs/>
          <w:sz w:val="20"/>
          <w:szCs w:val="22"/>
        </w:rPr>
        <w:t>YTD employee-wise summary</w:t>
      </w:r>
      <w:r w:rsidR="00A227BF" w:rsidRPr="0067044A">
        <w:rPr>
          <w:rFonts w:ascii="IBM Plex Sans Text" w:hAnsi="IBM Plex Sans Text"/>
          <w:sz w:val="20"/>
          <w:szCs w:val="22"/>
        </w:rPr>
        <w:br/>
      </w:r>
      <w:r w:rsidR="00A227BF" w:rsidRPr="0067044A">
        <w:rPr>
          <w:rFonts w:ascii="IBM Plex Sans Text" w:hAnsi="IBM Plex Sans Text"/>
          <w:sz w:val="20"/>
          <w:szCs w:val="22"/>
        </w:rPr>
        <w:br/>
        <w:t xml:space="preserve">This worksheet will have year to date, employee-wise sum of chargeable, non-chargeable and seed hours and corresponding </w:t>
      </w:r>
      <w:r w:rsidR="00F67BE3" w:rsidRPr="0067044A">
        <w:rPr>
          <w:rFonts w:ascii="IBM Plex Sans Text" w:hAnsi="IBM Plex Sans Text"/>
          <w:sz w:val="20"/>
          <w:szCs w:val="22"/>
        </w:rPr>
        <w:t xml:space="preserve">utilizations against each category. </w:t>
      </w:r>
      <w:r w:rsidR="00A227BF" w:rsidRPr="0067044A">
        <w:rPr>
          <w:rFonts w:ascii="IBM Plex Sans Text" w:hAnsi="IBM Plex Sans Text"/>
          <w:sz w:val="20"/>
          <w:szCs w:val="22"/>
        </w:rPr>
        <w:t xml:space="preserve"> </w:t>
      </w:r>
      <w:r w:rsidR="00A227BF" w:rsidRPr="0067044A">
        <w:rPr>
          <w:rFonts w:ascii="IBM Plex Sans Text" w:hAnsi="IBM Plex Sans Text"/>
          <w:sz w:val="20"/>
          <w:szCs w:val="22"/>
        </w:rPr>
        <w:br/>
      </w:r>
    </w:p>
    <w:p w14:paraId="57A7A187" w14:textId="3248E26C" w:rsidR="000F2773" w:rsidRPr="0067044A" w:rsidRDefault="000F2773" w:rsidP="00DC4B06">
      <w:pPr>
        <w:pStyle w:val="ListParagraph"/>
        <w:numPr>
          <w:ilvl w:val="1"/>
          <w:numId w:val="15"/>
        </w:numPr>
        <w:rPr>
          <w:rFonts w:ascii="IBM Plex Sans Text" w:hAnsi="IBM Plex Sans Text"/>
          <w:sz w:val="20"/>
          <w:szCs w:val="22"/>
        </w:rPr>
      </w:pPr>
    </w:p>
    <w:p w14:paraId="5CFD1E7D" w14:textId="2CC786B5" w:rsidR="00A24C8E" w:rsidRPr="0067044A" w:rsidRDefault="00A24C8E" w:rsidP="00BC25BE">
      <w:pPr>
        <w:pStyle w:val="ListParagraph"/>
        <w:ind w:left="2356"/>
        <w:rPr>
          <w:rFonts w:ascii="IBM Plex Sans Text" w:hAnsi="IBM Plex Sans Text"/>
          <w:sz w:val="24"/>
        </w:rPr>
      </w:pPr>
      <w:r w:rsidRPr="0067044A">
        <w:rPr>
          <w:rFonts w:ascii="IBM Plex Sans Text" w:hAnsi="IBM Plex Sans Text"/>
          <w:sz w:val="20"/>
          <w:szCs w:val="22"/>
        </w:rPr>
        <w:br/>
      </w:r>
    </w:p>
    <w:p w14:paraId="26C95BB0" w14:textId="033DFD46" w:rsidR="00E6180F" w:rsidRPr="0067044A" w:rsidRDefault="005F0CCD" w:rsidP="00DC4B06">
      <w:pPr>
        <w:pStyle w:val="ListParagraph"/>
        <w:numPr>
          <w:ilvl w:val="0"/>
          <w:numId w:val="15"/>
        </w:numPr>
        <w:rPr>
          <w:rFonts w:ascii="IBM Plex Sans Text" w:hAnsi="IBM Plex Sans Text"/>
          <w:sz w:val="20"/>
          <w:szCs w:val="22"/>
        </w:rPr>
      </w:pPr>
      <w:bookmarkStart w:id="42" w:name="_Toc39514495"/>
      <w:r w:rsidRPr="0067044A">
        <w:rPr>
          <w:rStyle w:val="Heading2Char"/>
          <w:rFonts w:ascii="IBM Plex Sans Text" w:hAnsi="IBM Plex Sans Text"/>
          <w:color w:val="4F81BD" w:themeColor="accent1"/>
        </w:rPr>
        <w:t xml:space="preserve">Prepare </w:t>
      </w:r>
      <w:r w:rsidR="0004343D" w:rsidRPr="0067044A">
        <w:rPr>
          <w:rStyle w:val="Heading2Char"/>
          <w:rFonts w:ascii="IBM Plex Sans Text" w:hAnsi="IBM Plex Sans Text"/>
          <w:color w:val="4F81BD" w:themeColor="accent1"/>
        </w:rPr>
        <w:t>Financial Summary</w:t>
      </w:r>
      <w:r w:rsidR="005C72F2" w:rsidRPr="0067044A">
        <w:rPr>
          <w:rStyle w:val="Heading2Char"/>
          <w:rFonts w:ascii="IBM Plex Sans Text" w:hAnsi="IBM Plex Sans Text"/>
          <w:color w:val="4F81BD" w:themeColor="accent1"/>
        </w:rPr>
        <w:t xml:space="preserve"> Report</w:t>
      </w:r>
      <w:bookmarkEnd w:id="42"/>
      <w:r w:rsidR="000F2773" w:rsidRPr="0067044A">
        <w:rPr>
          <w:rFonts w:ascii="IBM Plex Sans Text" w:hAnsi="IBM Plex Sans Text"/>
          <w:color w:val="548DD4" w:themeColor="text2" w:themeTint="99"/>
          <w:sz w:val="24"/>
        </w:rPr>
        <w:br/>
      </w:r>
      <w:r w:rsidR="000F2773" w:rsidRPr="0067044A">
        <w:rPr>
          <w:rFonts w:ascii="IBM Plex Sans Text" w:hAnsi="IBM Plex Sans Text"/>
          <w:color w:val="548DD4" w:themeColor="text2" w:themeTint="99"/>
          <w:sz w:val="24"/>
        </w:rPr>
        <w:br/>
      </w:r>
      <w:r w:rsidR="004752A7" w:rsidRPr="0067044A">
        <w:rPr>
          <w:rFonts w:ascii="IBM Plex Sans Text" w:hAnsi="IBM Plex Sans Text"/>
          <w:sz w:val="20"/>
          <w:szCs w:val="22"/>
        </w:rPr>
        <w:br/>
      </w:r>
    </w:p>
    <w:p w14:paraId="30FFB202" w14:textId="5E0286CA" w:rsidR="000A6530" w:rsidRPr="0067044A" w:rsidRDefault="000A6530" w:rsidP="00DC4B06">
      <w:pPr>
        <w:pStyle w:val="ListParagraph"/>
        <w:numPr>
          <w:ilvl w:val="1"/>
          <w:numId w:val="15"/>
        </w:numPr>
        <w:rPr>
          <w:rFonts w:ascii="IBM Plex Sans Text" w:hAnsi="IBM Plex Sans Text"/>
          <w:color w:val="548DD4" w:themeColor="text2" w:themeTint="99"/>
          <w:sz w:val="24"/>
        </w:rPr>
      </w:pPr>
      <w:r w:rsidRPr="0067044A">
        <w:rPr>
          <w:rFonts w:ascii="IBM Plex Sans Text" w:hAnsi="IBM Plex Sans Text"/>
          <w:sz w:val="20"/>
          <w:szCs w:val="22"/>
        </w:rPr>
        <w:t>Prepare a financial summary report in a ppt format.</w:t>
      </w:r>
      <w:r w:rsidR="001540BD" w:rsidRPr="0067044A">
        <w:rPr>
          <w:rFonts w:ascii="IBM Plex Sans Text" w:hAnsi="IBM Plex Sans Text"/>
          <w:sz w:val="20"/>
          <w:szCs w:val="22"/>
        </w:rPr>
        <w:t xml:space="preserve"> The name of the file will be in the format ‘APD Financial </w:t>
      </w:r>
      <w:proofErr w:type="spellStart"/>
      <w:r w:rsidR="001540BD" w:rsidRPr="0067044A">
        <w:rPr>
          <w:rFonts w:ascii="IBM Plex Sans Text" w:hAnsi="IBM Plex Sans Text"/>
          <w:sz w:val="20"/>
          <w:szCs w:val="22"/>
        </w:rPr>
        <w:t>Summary_</w:t>
      </w:r>
      <w:r w:rsidR="001540BD" w:rsidRPr="0067044A">
        <w:rPr>
          <w:rFonts w:ascii="IBM Plex Sans Text" w:hAnsi="IBM Plex Sans Text"/>
          <w:i/>
          <w:iCs/>
          <w:sz w:val="20"/>
          <w:szCs w:val="22"/>
        </w:rPr>
        <w:t>dd</w:t>
      </w:r>
      <w:proofErr w:type="spellEnd"/>
      <w:r w:rsidR="001540BD" w:rsidRPr="0067044A">
        <w:rPr>
          <w:rFonts w:ascii="IBM Plex Sans Text" w:hAnsi="IBM Plex Sans Text"/>
          <w:i/>
          <w:iCs/>
          <w:sz w:val="20"/>
          <w:szCs w:val="22"/>
        </w:rPr>
        <w:t>-mon-</w:t>
      </w:r>
      <w:proofErr w:type="spellStart"/>
      <w:r w:rsidR="001540BD" w:rsidRPr="0067044A">
        <w:rPr>
          <w:rFonts w:ascii="IBM Plex Sans Text" w:hAnsi="IBM Plex Sans Text"/>
          <w:i/>
          <w:iCs/>
          <w:sz w:val="20"/>
          <w:szCs w:val="22"/>
        </w:rPr>
        <w:t>yyyy</w:t>
      </w:r>
      <w:proofErr w:type="spellEnd"/>
      <w:r w:rsidR="001540BD" w:rsidRPr="0067044A">
        <w:rPr>
          <w:rFonts w:ascii="IBM Plex Sans Text" w:hAnsi="IBM Plex Sans Text"/>
          <w:sz w:val="20"/>
          <w:szCs w:val="22"/>
        </w:rPr>
        <w:t>’.</w:t>
      </w:r>
      <w:r w:rsidRPr="0067044A">
        <w:rPr>
          <w:rFonts w:ascii="IBM Plex Sans Text" w:hAnsi="IBM Plex Sans Text"/>
          <w:color w:val="548DD4" w:themeColor="text2" w:themeTint="99"/>
          <w:sz w:val="24"/>
        </w:rPr>
        <w:br/>
      </w:r>
    </w:p>
    <w:p w14:paraId="1F2AAFE2" w14:textId="20CE9E75" w:rsidR="00DB2C5C" w:rsidRPr="0067044A" w:rsidRDefault="00DB2C5C" w:rsidP="00DC4B06">
      <w:pPr>
        <w:pStyle w:val="ListParagraph"/>
        <w:numPr>
          <w:ilvl w:val="1"/>
          <w:numId w:val="15"/>
        </w:numPr>
        <w:rPr>
          <w:rFonts w:ascii="IBM Plex Sans Text" w:hAnsi="IBM Plex Sans Text"/>
          <w:color w:val="548DD4" w:themeColor="text2" w:themeTint="99"/>
          <w:sz w:val="24"/>
        </w:rPr>
      </w:pPr>
      <w:r w:rsidRPr="0067044A">
        <w:rPr>
          <w:rFonts w:ascii="IBM Plex Sans Text" w:hAnsi="IBM Plex Sans Text"/>
          <w:sz w:val="20"/>
          <w:szCs w:val="22"/>
        </w:rPr>
        <w:t xml:space="preserve">Capture the data from the YTD report (excel file) and put it in </w:t>
      </w:r>
      <w:r w:rsidR="000A6530" w:rsidRPr="0067044A">
        <w:rPr>
          <w:rFonts w:ascii="IBM Plex Sans Text" w:hAnsi="IBM Plex Sans Text"/>
          <w:sz w:val="20"/>
          <w:szCs w:val="22"/>
        </w:rPr>
        <w:t>the</w:t>
      </w:r>
      <w:r w:rsidRPr="0067044A">
        <w:rPr>
          <w:rFonts w:ascii="IBM Plex Sans Text" w:hAnsi="IBM Plex Sans Text"/>
          <w:sz w:val="20"/>
          <w:szCs w:val="22"/>
        </w:rPr>
        <w:t xml:space="preserve"> ppt with below details in a tabular format,</w:t>
      </w:r>
      <w:r w:rsidRPr="0067044A">
        <w:rPr>
          <w:rFonts w:ascii="IBM Plex Sans Text" w:hAnsi="IBM Plex Sans Text"/>
          <w:sz w:val="20"/>
          <w:szCs w:val="22"/>
        </w:rPr>
        <w:br/>
      </w:r>
      <w:r w:rsidR="00E725C1" w:rsidRPr="0067044A">
        <w:rPr>
          <w:rFonts w:ascii="IBM Plex Sans Text" w:hAnsi="IBM Plex Sans Text"/>
          <w:sz w:val="20"/>
          <w:szCs w:val="22"/>
        </w:rPr>
        <w:br/>
      </w:r>
      <w:r w:rsidR="00E725C1" w:rsidRPr="0067044A">
        <w:rPr>
          <w:rFonts w:ascii="IBM Plex Sans Text" w:hAnsi="IBM Plex Sans Text"/>
          <w:b/>
          <w:bCs/>
          <w:sz w:val="20"/>
          <w:szCs w:val="22"/>
        </w:rPr>
        <w:t>Hub-wise QTD summary</w:t>
      </w:r>
      <w:r w:rsidR="00E725C1" w:rsidRPr="0067044A">
        <w:rPr>
          <w:rFonts w:ascii="IBM Plex Sans Text" w:hAnsi="IBM Plex Sans Text"/>
          <w:sz w:val="20"/>
          <w:szCs w:val="22"/>
        </w:rPr>
        <w:t>: This will contain two table viz. ‘Seed + Non Seed’ and ‘Seed Only’</w:t>
      </w:r>
      <w:r w:rsidR="00E725C1" w:rsidRPr="0067044A">
        <w:rPr>
          <w:rFonts w:ascii="IBM Plex Sans Text" w:hAnsi="IBM Plex Sans Text"/>
          <w:b/>
          <w:bCs/>
          <w:sz w:val="20"/>
          <w:szCs w:val="22"/>
        </w:rPr>
        <w:br/>
      </w:r>
      <w:r w:rsidR="00E725C1" w:rsidRPr="0067044A">
        <w:rPr>
          <w:rFonts w:ascii="IBM Plex Sans Text" w:hAnsi="IBM Plex Sans Text"/>
          <w:b/>
          <w:bCs/>
          <w:sz w:val="20"/>
          <w:szCs w:val="22"/>
        </w:rPr>
        <w:br/>
        <w:t>Hub-wise YTD summary</w:t>
      </w:r>
      <w:r w:rsidR="00E725C1" w:rsidRPr="0067044A">
        <w:rPr>
          <w:rFonts w:ascii="IBM Plex Sans Text" w:hAnsi="IBM Plex Sans Text"/>
          <w:sz w:val="20"/>
          <w:szCs w:val="22"/>
        </w:rPr>
        <w:t>: This will contain two table viz. ‘Seed + Non Seed’ and ‘Seed Only’</w:t>
      </w:r>
      <w:r w:rsidR="00E725C1" w:rsidRPr="0067044A">
        <w:rPr>
          <w:rFonts w:ascii="IBM Plex Sans Text" w:hAnsi="IBM Plex Sans Text"/>
          <w:sz w:val="20"/>
          <w:szCs w:val="22"/>
        </w:rPr>
        <w:br/>
      </w:r>
      <w:r w:rsidR="00E725C1" w:rsidRPr="0067044A">
        <w:rPr>
          <w:rFonts w:ascii="IBM Plex Sans Text" w:hAnsi="IBM Plex Sans Text"/>
          <w:sz w:val="20"/>
          <w:szCs w:val="22"/>
        </w:rPr>
        <w:br/>
      </w:r>
      <w:r w:rsidR="00E725C1" w:rsidRPr="0067044A">
        <w:rPr>
          <w:rFonts w:ascii="IBM Plex Sans Text" w:hAnsi="IBM Plex Sans Text"/>
          <w:b/>
          <w:bCs/>
          <w:sz w:val="20"/>
          <w:szCs w:val="22"/>
        </w:rPr>
        <w:t>APD Financial Snapshot - QTD:</w:t>
      </w:r>
      <w:r w:rsidR="00E725C1" w:rsidRPr="0067044A">
        <w:rPr>
          <w:rFonts w:ascii="IBM Plex Sans Text" w:hAnsi="IBM Plex Sans Text"/>
          <w:sz w:val="20"/>
          <w:szCs w:val="22"/>
        </w:rPr>
        <w:t xml:space="preserve"> Cumulative details viz. Sum of Available hours, B&amp;P hours, Seed hours, utilization  of the entire team for current quarter till date.</w:t>
      </w:r>
      <w:r w:rsidR="00E725C1" w:rsidRPr="0067044A">
        <w:rPr>
          <w:rFonts w:ascii="IBM Plex Sans Text" w:hAnsi="IBM Plex Sans Text"/>
          <w:sz w:val="20"/>
          <w:szCs w:val="22"/>
        </w:rPr>
        <w:br/>
      </w:r>
      <w:r w:rsidR="00E725C1" w:rsidRPr="0067044A">
        <w:rPr>
          <w:rFonts w:ascii="IBM Plex Sans Text" w:hAnsi="IBM Plex Sans Text"/>
          <w:sz w:val="20"/>
          <w:szCs w:val="22"/>
        </w:rPr>
        <w:br/>
      </w:r>
      <w:r w:rsidR="00E725C1" w:rsidRPr="0067044A">
        <w:rPr>
          <w:rFonts w:ascii="IBM Plex Sans Text" w:hAnsi="IBM Plex Sans Text"/>
          <w:b/>
          <w:bCs/>
          <w:sz w:val="20"/>
          <w:szCs w:val="22"/>
        </w:rPr>
        <w:lastRenderedPageBreak/>
        <w:t>APD Financial Snapshot - YTD:</w:t>
      </w:r>
      <w:r w:rsidR="00E725C1" w:rsidRPr="0067044A">
        <w:rPr>
          <w:rFonts w:ascii="IBM Plex Sans Text" w:hAnsi="IBM Plex Sans Text"/>
          <w:sz w:val="20"/>
          <w:szCs w:val="22"/>
        </w:rPr>
        <w:t xml:space="preserve"> Cumulative details viz. Sum of Available hours, B&amp;P hours, Seed hours, utilization  of the entire team for current year till date</w:t>
      </w:r>
    </w:p>
    <w:p w14:paraId="1546A42E" w14:textId="3ED8D330" w:rsidR="005C48D2" w:rsidRPr="0067044A" w:rsidRDefault="00E725C1" w:rsidP="00DC4B06">
      <w:pPr>
        <w:pStyle w:val="ListParagraph"/>
        <w:numPr>
          <w:ilvl w:val="1"/>
          <w:numId w:val="15"/>
        </w:numPr>
        <w:rPr>
          <w:rFonts w:ascii="IBM Plex Sans Text" w:hAnsi="IBM Plex Sans Text"/>
          <w:color w:val="548DD4" w:themeColor="text2" w:themeTint="99"/>
          <w:sz w:val="24"/>
        </w:rPr>
      </w:pPr>
      <w:r w:rsidRPr="0067044A">
        <w:rPr>
          <w:rFonts w:ascii="IBM Plex Sans Text" w:hAnsi="IBM Plex Sans Text"/>
          <w:sz w:val="20"/>
          <w:szCs w:val="22"/>
        </w:rPr>
        <w:br/>
      </w:r>
    </w:p>
    <w:p w14:paraId="0020A3A6" w14:textId="094CE31F" w:rsidR="000F2773" w:rsidRPr="0067044A" w:rsidRDefault="000F2773" w:rsidP="00DB2C5C">
      <w:pPr>
        <w:pStyle w:val="ListParagraph"/>
        <w:ind w:left="2356"/>
        <w:rPr>
          <w:rFonts w:ascii="IBM Plex Sans Text" w:hAnsi="IBM Plex Sans Text"/>
          <w:sz w:val="20"/>
          <w:szCs w:val="22"/>
        </w:rPr>
      </w:pPr>
      <w:r w:rsidRPr="0067044A">
        <w:rPr>
          <w:rFonts w:ascii="IBM Plex Sans Text" w:hAnsi="IBM Plex Sans Text"/>
          <w:color w:val="548DD4" w:themeColor="text2" w:themeTint="99"/>
          <w:sz w:val="24"/>
        </w:rPr>
        <w:br/>
      </w:r>
    </w:p>
    <w:p w14:paraId="575A1F50" w14:textId="3FAE6BEA" w:rsidR="00D669C4" w:rsidRPr="0067044A" w:rsidRDefault="001540BD" w:rsidP="00DC4B06">
      <w:pPr>
        <w:pStyle w:val="ListParagraph"/>
        <w:numPr>
          <w:ilvl w:val="0"/>
          <w:numId w:val="15"/>
        </w:numPr>
        <w:rPr>
          <w:rFonts w:ascii="IBM Plex Sans Text" w:hAnsi="IBM Plex Sans Text"/>
          <w:sz w:val="20"/>
          <w:szCs w:val="22"/>
        </w:rPr>
      </w:pPr>
      <w:bookmarkStart w:id="43" w:name="_Toc39514496"/>
      <w:r w:rsidRPr="0067044A">
        <w:rPr>
          <w:rStyle w:val="Heading2Char"/>
          <w:rFonts w:ascii="IBM Plex Sans Text" w:hAnsi="IBM Plex Sans Text"/>
          <w:color w:val="4F81BD" w:themeColor="accent1"/>
        </w:rPr>
        <w:t xml:space="preserve">Upload Report on Box and </w:t>
      </w:r>
      <w:r w:rsidR="005C72F2" w:rsidRPr="0067044A">
        <w:rPr>
          <w:rStyle w:val="Heading2Char"/>
          <w:rFonts w:ascii="IBM Plex Sans Text" w:hAnsi="IBM Plex Sans Text"/>
          <w:color w:val="4F81BD" w:themeColor="accent1"/>
        </w:rPr>
        <w:t>Send an Email</w:t>
      </w:r>
      <w:bookmarkEnd w:id="43"/>
      <w:r w:rsidR="000F2773" w:rsidRPr="0067044A">
        <w:rPr>
          <w:rFonts w:ascii="IBM Plex Sans Text" w:hAnsi="IBM Plex Sans Text"/>
          <w:color w:val="548DD4" w:themeColor="text2" w:themeTint="99"/>
          <w:sz w:val="24"/>
        </w:rPr>
        <w:br/>
      </w:r>
      <w:r w:rsidR="000F2773" w:rsidRPr="0067044A">
        <w:rPr>
          <w:rFonts w:ascii="IBM Plex Sans Text" w:hAnsi="IBM Plex Sans Text"/>
          <w:color w:val="548DD4" w:themeColor="text2" w:themeTint="99"/>
          <w:sz w:val="24"/>
        </w:rPr>
        <w:br/>
      </w:r>
    </w:p>
    <w:p w14:paraId="73C9AFF4" w14:textId="085E0D1A" w:rsidR="000F2773" w:rsidRPr="0067044A" w:rsidRDefault="005C72F2" w:rsidP="00DC4B06">
      <w:pPr>
        <w:pStyle w:val="ListParagraph"/>
        <w:numPr>
          <w:ilvl w:val="1"/>
          <w:numId w:val="15"/>
        </w:numPr>
        <w:rPr>
          <w:rFonts w:ascii="IBM Plex Sans Text" w:hAnsi="IBM Plex Sans Text"/>
          <w:sz w:val="20"/>
          <w:szCs w:val="22"/>
        </w:rPr>
      </w:pPr>
      <w:r w:rsidRPr="0067044A">
        <w:rPr>
          <w:rFonts w:ascii="IBM Plex Sans Text" w:hAnsi="IBM Plex Sans Text"/>
          <w:sz w:val="20"/>
          <w:szCs w:val="22"/>
        </w:rPr>
        <w:t>Once the YTD report in Excel format and</w:t>
      </w:r>
      <w:r w:rsidR="001540BD" w:rsidRPr="0067044A">
        <w:rPr>
          <w:rFonts w:ascii="IBM Plex Sans Text" w:hAnsi="IBM Plex Sans Text"/>
          <w:sz w:val="20"/>
          <w:szCs w:val="22"/>
        </w:rPr>
        <w:t xml:space="preserve"> Financial Summary report in PPT format</w:t>
      </w:r>
      <w:r w:rsidRPr="0067044A">
        <w:rPr>
          <w:rFonts w:ascii="IBM Plex Sans Text" w:hAnsi="IBM Plex Sans Text"/>
          <w:sz w:val="20"/>
          <w:szCs w:val="22"/>
        </w:rPr>
        <w:t xml:space="preserve"> is</w:t>
      </w:r>
      <w:r w:rsidR="001540BD" w:rsidRPr="0067044A">
        <w:rPr>
          <w:rFonts w:ascii="IBM Plex Sans Text" w:hAnsi="IBM Plex Sans Text"/>
          <w:sz w:val="20"/>
          <w:szCs w:val="22"/>
        </w:rPr>
        <w:t xml:space="preserve"> prepared, upload it in box under the folder ‘APD-Hub-Level Financial -&gt; 2020 -&gt; YTD Reports-</w:t>
      </w:r>
      <w:proofErr w:type="spellStart"/>
      <w:r w:rsidR="001540BD" w:rsidRPr="0067044A">
        <w:rPr>
          <w:rFonts w:ascii="IBM Plex Sans Text" w:hAnsi="IBM Plex Sans Text"/>
          <w:i/>
          <w:iCs/>
          <w:sz w:val="20"/>
          <w:szCs w:val="22"/>
        </w:rPr>
        <w:t>yyyy</w:t>
      </w:r>
      <w:proofErr w:type="spellEnd"/>
      <w:r w:rsidR="001540BD" w:rsidRPr="0067044A">
        <w:rPr>
          <w:rFonts w:ascii="IBM Plex Sans Text" w:hAnsi="IBM Plex Sans Text"/>
          <w:sz w:val="20"/>
          <w:szCs w:val="22"/>
        </w:rPr>
        <w:t>’</w:t>
      </w:r>
      <w:r w:rsidR="001540BD" w:rsidRPr="0067044A">
        <w:rPr>
          <w:rFonts w:ascii="IBM Plex Sans Text" w:hAnsi="IBM Plex Sans Text"/>
          <w:sz w:val="20"/>
          <w:szCs w:val="22"/>
        </w:rPr>
        <w:br/>
      </w:r>
    </w:p>
    <w:p w14:paraId="238D8CC4" w14:textId="77777777" w:rsidR="001540BD" w:rsidRPr="0067044A" w:rsidRDefault="001540BD" w:rsidP="00DC4B06">
      <w:pPr>
        <w:pStyle w:val="ListParagraph"/>
        <w:numPr>
          <w:ilvl w:val="1"/>
          <w:numId w:val="15"/>
        </w:numPr>
        <w:rPr>
          <w:rFonts w:ascii="IBM Plex Sans Text" w:hAnsi="IBM Plex Sans Text"/>
          <w:sz w:val="20"/>
          <w:szCs w:val="22"/>
        </w:rPr>
      </w:pPr>
    </w:p>
    <w:p w14:paraId="17ACC1B4" w14:textId="48B7F9D9" w:rsidR="000F2773" w:rsidRPr="0067044A" w:rsidRDefault="000F2773" w:rsidP="00DC4B06">
      <w:pPr>
        <w:pStyle w:val="ListParagraph"/>
        <w:numPr>
          <w:ilvl w:val="1"/>
          <w:numId w:val="15"/>
        </w:numPr>
        <w:rPr>
          <w:rFonts w:ascii="IBM Plex Sans Text" w:hAnsi="IBM Plex Sans Text"/>
          <w:sz w:val="20"/>
          <w:szCs w:val="22"/>
        </w:rPr>
      </w:pPr>
    </w:p>
    <w:p w14:paraId="7B4B1EDD" w14:textId="26431784" w:rsidR="00753C25" w:rsidRPr="0067044A" w:rsidRDefault="00E214FE" w:rsidP="00DC4B06">
      <w:pPr>
        <w:pStyle w:val="ListParagraph"/>
        <w:numPr>
          <w:ilvl w:val="0"/>
          <w:numId w:val="15"/>
        </w:numPr>
        <w:rPr>
          <w:rFonts w:ascii="IBM Plex Sans Text" w:hAnsi="IBM Plex Sans Text"/>
          <w:sz w:val="20"/>
          <w:szCs w:val="22"/>
        </w:rPr>
      </w:pPr>
      <w:r w:rsidRPr="0067044A">
        <w:rPr>
          <w:rFonts w:ascii="IBM Plex Sans Text" w:hAnsi="IBM Plex Sans Text"/>
          <w:color w:val="548DD4" w:themeColor="text2" w:themeTint="99"/>
          <w:sz w:val="24"/>
        </w:rPr>
        <w:t>XXXXXXXXXXXX</w:t>
      </w:r>
    </w:p>
    <w:p w14:paraId="76E9E4E4" w14:textId="77777777" w:rsidR="00E214FE" w:rsidRPr="0067044A" w:rsidRDefault="00E214FE" w:rsidP="00E214FE">
      <w:pPr>
        <w:pStyle w:val="ListParagraph"/>
        <w:ind w:left="1636"/>
        <w:rPr>
          <w:rFonts w:ascii="IBM Plex Sans Text" w:hAnsi="IBM Plex Sans Text"/>
          <w:sz w:val="20"/>
          <w:szCs w:val="22"/>
        </w:rPr>
      </w:pPr>
    </w:p>
    <w:p w14:paraId="38969320" w14:textId="01CCBB89" w:rsidR="0041338D" w:rsidRPr="0067044A" w:rsidRDefault="00E214FE" w:rsidP="00DC4B06">
      <w:pPr>
        <w:pStyle w:val="ListParagraph"/>
        <w:numPr>
          <w:ilvl w:val="0"/>
          <w:numId w:val="15"/>
        </w:numPr>
        <w:rPr>
          <w:rFonts w:ascii="IBM Plex Sans Text" w:hAnsi="IBM Plex Sans Text"/>
          <w:sz w:val="20"/>
          <w:szCs w:val="22"/>
        </w:rPr>
      </w:pPr>
      <w:r w:rsidRPr="0067044A">
        <w:rPr>
          <w:rFonts w:ascii="IBM Plex Sans Text" w:hAnsi="IBM Plex Sans Text"/>
          <w:sz w:val="20"/>
          <w:szCs w:val="22"/>
        </w:rPr>
        <w:t>XXXXXXXXXXXXXXX</w:t>
      </w:r>
    </w:p>
    <w:p w14:paraId="31A9F008" w14:textId="0EB91E5B" w:rsidR="00C670A9" w:rsidRPr="0067044A" w:rsidRDefault="00C670A9" w:rsidP="0041338D">
      <w:pPr>
        <w:spacing w:before="0" w:after="0"/>
        <w:rPr>
          <w:rFonts w:ascii="IBM Plex Sans Text" w:eastAsia="Microsoft Sans Serif" w:hAnsi="IBM Plex Sans Text" w:cs="Arial"/>
        </w:rPr>
      </w:pPr>
    </w:p>
    <w:p w14:paraId="6ECE3A0F" w14:textId="77777777" w:rsidR="0041338D" w:rsidRPr="0067044A" w:rsidRDefault="0041338D" w:rsidP="0041338D">
      <w:pPr>
        <w:spacing w:before="0" w:after="0"/>
        <w:rPr>
          <w:rFonts w:ascii="IBM Plex Sans Text" w:eastAsia="Microsoft Sans Serif" w:hAnsi="IBM Plex Sans Text" w:cs="Arial"/>
        </w:rPr>
      </w:pPr>
    </w:p>
    <w:p w14:paraId="38FAB16C" w14:textId="72E574DC" w:rsidR="00F549AF" w:rsidRPr="0067044A" w:rsidRDefault="00F549AF" w:rsidP="00D73FC6">
      <w:pPr>
        <w:pStyle w:val="Heading1"/>
        <w:rPr>
          <w:rFonts w:ascii="IBM Plex Sans Text" w:hAnsi="IBM Plex Sans Text"/>
        </w:rPr>
      </w:pPr>
      <w:bookmarkStart w:id="44" w:name="_Toc22132422"/>
      <w:bookmarkStart w:id="45" w:name="_Toc39514497"/>
      <w:r w:rsidRPr="0067044A">
        <w:rPr>
          <w:rFonts w:ascii="IBM Plex Sans Text" w:hAnsi="IBM Plex Sans Text"/>
        </w:rPr>
        <w:lastRenderedPageBreak/>
        <w:t>Business User Interaction</w:t>
      </w:r>
      <w:bookmarkEnd w:id="44"/>
      <w:bookmarkEnd w:id="45"/>
    </w:p>
    <w:p w14:paraId="04754598" w14:textId="68F44750" w:rsidR="00F549AF" w:rsidRPr="0067044A" w:rsidRDefault="00F549AF" w:rsidP="00DC4B06">
      <w:pPr>
        <w:pStyle w:val="ListParagraph"/>
        <w:numPr>
          <w:ilvl w:val="0"/>
          <w:numId w:val="16"/>
        </w:numPr>
        <w:rPr>
          <w:rFonts w:ascii="IBM Plex Sans Text" w:hAnsi="IBM Plex Sans Text"/>
        </w:rPr>
      </w:pPr>
      <w:r w:rsidRPr="0067044A">
        <w:rPr>
          <w:rFonts w:ascii="IBM Plex Sans Text" w:hAnsi="IBM Plex Sans Text"/>
          <w:sz w:val="20"/>
          <w:szCs w:val="22"/>
        </w:rPr>
        <w:t xml:space="preserve">An email notification </w:t>
      </w:r>
      <w:r w:rsidR="00966BF5" w:rsidRPr="0067044A">
        <w:rPr>
          <w:rFonts w:ascii="IBM Plex Sans Text" w:hAnsi="IBM Plex Sans Text"/>
          <w:sz w:val="20"/>
          <w:szCs w:val="22"/>
        </w:rPr>
        <w:t xml:space="preserve">will be sent </w:t>
      </w:r>
      <w:r w:rsidRPr="0067044A">
        <w:rPr>
          <w:rFonts w:ascii="IBM Plex Sans Text" w:hAnsi="IBM Plex Sans Text"/>
          <w:sz w:val="20"/>
          <w:szCs w:val="22"/>
        </w:rPr>
        <w:t xml:space="preserve">to </w:t>
      </w:r>
      <w:r w:rsidR="004F41F1" w:rsidRPr="0067044A">
        <w:rPr>
          <w:rFonts w:ascii="IBM Plex Sans Text" w:hAnsi="IBM Plex Sans Text"/>
          <w:sz w:val="20"/>
          <w:szCs w:val="22"/>
        </w:rPr>
        <w:t>core group in charge of APD financial activities</w:t>
      </w:r>
      <w:r w:rsidRPr="0067044A">
        <w:rPr>
          <w:rFonts w:ascii="IBM Plex Sans Text" w:hAnsi="IBM Plex Sans Text"/>
        </w:rPr>
        <w:t>.</w:t>
      </w:r>
    </w:p>
    <w:p w14:paraId="590347E0" w14:textId="0CE76697" w:rsidR="00F549AF" w:rsidRPr="0067044A" w:rsidRDefault="00966BF5" w:rsidP="00DC4B06">
      <w:pPr>
        <w:pStyle w:val="ListParagraph"/>
        <w:numPr>
          <w:ilvl w:val="0"/>
          <w:numId w:val="16"/>
        </w:numPr>
        <w:rPr>
          <w:rFonts w:ascii="IBM Plex Sans Text" w:hAnsi="IBM Plex Sans Text"/>
        </w:rPr>
      </w:pPr>
      <w:r w:rsidRPr="0067044A">
        <w:rPr>
          <w:rFonts w:ascii="IBM Plex Sans Text" w:hAnsi="IBM Plex Sans Text"/>
          <w:sz w:val="20"/>
          <w:szCs w:val="22"/>
        </w:rPr>
        <w:t xml:space="preserve">An email notification will be sent to </w:t>
      </w:r>
      <w:r w:rsidR="004F41F1" w:rsidRPr="0067044A">
        <w:rPr>
          <w:rFonts w:ascii="IBM Plex Sans Text" w:hAnsi="IBM Plex Sans Text"/>
          <w:sz w:val="20"/>
          <w:szCs w:val="22"/>
        </w:rPr>
        <w:t>core group in charge of APD financial activities</w:t>
      </w:r>
      <w:r w:rsidR="004F41F1" w:rsidRPr="0067044A">
        <w:rPr>
          <w:rFonts w:ascii="IBM Plex Sans Text" w:hAnsi="IBM Plex Sans Text"/>
        </w:rPr>
        <w:t xml:space="preserve"> </w:t>
      </w:r>
      <w:r w:rsidRPr="0067044A">
        <w:rPr>
          <w:rFonts w:ascii="IBM Plex Sans Text" w:hAnsi="IBM Plex Sans Text"/>
          <w:sz w:val="20"/>
          <w:szCs w:val="22"/>
        </w:rPr>
        <w:t>for any of the exceptions mentioned in the ‘Business Exceptions’ section down below</w:t>
      </w:r>
      <w:r w:rsidR="00F549AF" w:rsidRPr="0067044A">
        <w:rPr>
          <w:rFonts w:ascii="IBM Plex Sans Text" w:hAnsi="IBM Plex Sans Text"/>
        </w:rPr>
        <w:t>.</w:t>
      </w:r>
      <w:r w:rsidR="00F549AF" w:rsidRPr="0067044A">
        <w:rPr>
          <w:rFonts w:ascii="IBM Plex Sans Text" w:hAnsi="IBM Plex Sans Text"/>
        </w:rPr>
        <w:br/>
      </w:r>
      <w:bookmarkStart w:id="46" w:name="_Toc19625611"/>
    </w:p>
    <w:p w14:paraId="2CB0FFBA" w14:textId="12837A9B" w:rsidR="00775B2A" w:rsidRPr="0067044A" w:rsidRDefault="00775B2A" w:rsidP="00D73FC6">
      <w:pPr>
        <w:pStyle w:val="Heading1"/>
        <w:rPr>
          <w:rFonts w:ascii="IBM Plex Sans Text" w:hAnsi="IBM Plex Sans Text"/>
        </w:rPr>
      </w:pPr>
      <w:bookmarkStart w:id="47" w:name="_Toc39514498"/>
      <w:r w:rsidRPr="0067044A">
        <w:rPr>
          <w:rFonts w:ascii="IBM Plex Sans Text" w:hAnsi="IBM Plex Sans Text"/>
        </w:rPr>
        <w:lastRenderedPageBreak/>
        <w:t>Exception</w:t>
      </w:r>
      <w:r w:rsidR="00EB7120" w:rsidRPr="0067044A">
        <w:rPr>
          <w:rFonts w:ascii="IBM Plex Sans Text" w:hAnsi="IBM Plex Sans Text"/>
        </w:rPr>
        <w:t xml:space="preserve"> Management</w:t>
      </w:r>
      <w:bookmarkEnd w:id="46"/>
      <w:bookmarkEnd w:id="47"/>
    </w:p>
    <w:p w14:paraId="1D4F5AEA" w14:textId="11E3058A" w:rsidR="00775B2A" w:rsidRPr="0067044A" w:rsidRDefault="00775B2A" w:rsidP="0072269C">
      <w:pPr>
        <w:pStyle w:val="Heading2"/>
        <w:rPr>
          <w:rFonts w:ascii="IBM Plex Sans Text" w:hAnsi="IBM Plex Sans Text"/>
        </w:rPr>
      </w:pPr>
      <w:bookmarkStart w:id="48" w:name="_Ref490659804"/>
      <w:bookmarkStart w:id="49" w:name="_Toc19625612"/>
      <w:bookmarkStart w:id="50" w:name="_Toc39514499"/>
      <w:r w:rsidRPr="0067044A">
        <w:rPr>
          <w:rFonts w:ascii="IBM Plex Sans Text" w:hAnsi="IBM Plex Sans Text"/>
        </w:rPr>
        <w:t>Business Exceptions</w:t>
      </w:r>
      <w:bookmarkEnd w:id="48"/>
      <w:bookmarkEnd w:id="49"/>
      <w:bookmarkEnd w:id="50"/>
    </w:p>
    <w:p w14:paraId="2FCCD39C" w14:textId="2B541788" w:rsidR="00DD3B7B" w:rsidRPr="0067044A" w:rsidRDefault="001E5E4B" w:rsidP="00DC4B06">
      <w:pPr>
        <w:pStyle w:val="ListParagraph"/>
        <w:numPr>
          <w:ilvl w:val="0"/>
          <w:numId w:val="13"/>
        </w:numPr>
        <w:rPr>
          <w:rFonts w:ascii="IBM Plex Sans Text" w:hAnsi="IBM Plex Sans Text"/>
        </w:rPr>
      </w:pPr>
      <w:r w:rsidRPr="0067044A">
        <w:rPr>
          <w:rFonts w:ascii="IBM Plex Sans Text" w:hAnsi="IBM Plex Sans Text"/>
        </w:rPr>
        <w:br/>
      </w:r>
    </w:p>
    <w:p w14:paraId="14965B6A" w14:textId="74322AC0" w:rsidR="00567C0E" w:rsidRPr="0067044A" w:rsidRDefault="00220374" w:rsidP="0072269C">
      <w:pPr>
        <w:pStyle w:val="Heading2"/>
        <w:rPr>
          <w:rFonts w:ascii="IBM Plex Sans Text" w:hAnsi="IBM Plex Sans Text"/>
        </w:rPr>
      </w:pPr>
      <w:bookmarkStart w:id="51" w:name="_Toc19625613"/>
      <w:bookmarkStart w:id="52" w:name="_Toc39514500"/>
      <w:r w:rsidRPr="0067044A">
        <w:rPr>
          <w:rFonts w:ascii="IBM Plex Sans Text" w:hAnsi="IBM Plex Sans Text"/>
        </w:rPr>
        <w:t>Technical</w:t>
      </w:r>
      <w:r w:rsidR="00567C0E" w:rsidRPr="0067044A">
        <w:rPr>
          <w:rFonts w:ascii="IBM Plex Sans Text" w:hAnsi="IBM Plex Sans Text"/>
        </w:rPr>
        <w:t xml:space="preserve"> Exceptions</w:t>
      </w:r>
      <w:bookmarkEnd w:id="51"/>
      <w:bookmarkEnd w:id="52"/>
    </w:p>
    <w:p w14:paraId="37980CD4" w14:textId="0DF5BC0A" w:rsidR="007E15B5" w:rsidRPr="0067044A" w:rsidRDefault="001A7534" w:rsidP="007E15B5">
      <w:pPr>
        <w:rPr>
          <w:rFonts w:ascii="IBM Plex Sans Text" w:hAnsi="IBM Plex Sans Text"/>
          <w:sz w:val="20"/>
          <w:szCs w:val="22"/>
        </w:rPr>
      </w:pPr>
      <w:proofErr w:type="gramStart"/>
      <w:r w:rsidRPr="0067044A">
        <w:rPr>
          <w:rFonts w:ascii="IBM Plex Sans Text" w:hAnsi="IBM Plex Sans Text"/>
          <w:sz w:val="20"/>
          <w:szCs w:val="22"/>
        </w:rPr>
        <w:t>As a general rule</w:t>
      </w:r>
      <w:proofErr w:type="gramEnd"/>
      <w:r w:rsidRPr="0067044A">
        <w:rPr>
          <w:rFonts w:ascii="IBM Plex Sans Text" w:hAnsi="IBM Plex Sans Text"/>
          <w:sz w:val="20"/>
          <w:szCs w:val="22"/>
        </w:rPr>
        <w:t>, the automation shall follow the following pattern for all technical exceptions:</w:t>
      </w:r>
    </w:p>
    <w:p w14:paraId="273B7A8A" w14:textId="5C328A2E" w:rsidR="001A7534" w:rsidRPr="0067044A" w:rsidRDefault="001A7534" w:rsidP="00FE02FA">
      <w:pPr>
        <w:pStyle w:val="ListParagraph"/>
        <w:numPr>
          <w:ilvl w:val="0"/>
          <w:numId w:val="11"/>
        </w:numPr>
        <w:rPr>
          <w:rFonts w:ascii="IBM Plex Sans Text" w:hAnsi="IBM Plex Sans Text"/>
          <w:sz w:val="20"/>
          <w:szCs w:val="22"/>
        </w:rPr>
      </w:pPr>
      <w:r w:rsidRPr="0067044A">
        <w:rPr>
          <w:rFonts w:ascii="IBM Plex Sans Text" w:hAnsi="IBM Plex Sans Text"/>
          <w:sz w:val="20"/>
          <w:szCs w:val="22"/>
        </w:rPr>
        <w:t>Recognize system exceptions or expected screens that did not appear.</w:t>
      </w:r>
    </w:p>
    <w:p w14:paraId="19EBFE26" w14:textId="54CF582C" w:rsidR="001A7534" w:rsidRPr="0067044A" w:rsidRDefault="001A7534" w:rsidP="00FE02FA">
      <w:pPr>
        <w:pStyle w:val="ListParagraph"/>
        <w:numPr>
          <w:ilvl w:val="0"/>
          <w:numId w:val="11"/>
        </w:numPr>
        <w:rPr>
          <w:rFonts w:ascii="IBM Plex Sans Text" w:hAnsi="IBM Plex Sans Text"/>
          <w:sz w:val="20"/>
          <w:szCs w:val="22"/>
        </w:rPr>
      </w:pPr>
      <w:r w:rsidRPr="0067044A">
        <w:rPr>
          <w:rFonts w:ascii="IBM Plex Sans Text" w:hAnsi="IBM Plex Sans Text"/>
          <w:sz w:val="20"/>
          <w:szCs w:val="22"/>
        </w:rPr>
        <w:t xml:space="preserve">Wait for the screen to appear for a configurable </w:t>
      </w:r>
      <w:proofErr w:type="gramStart"/>
      <w:r w:rsidRPr="0067044A">
        <w:rPr>
          <w:rFonts w:ascii="IBM Plex Sans Text" w:hAnsi="IBM Plex Sans Text"/>
          <w:sz w:val="20"/>
          <w:szCs w:val="22"/>
        </w:rPr>
        <w:t>period of time</w:t>
      </w:r>
      <w:proofErr w:type="gramEnd"/>
      <w:r w:rsidRPr="0067044A">
        <w:rPr>
          <w:rFonts w:ascii="IBM Plex Sans Text" w:hAnsi="IBM Plex Sans Text"/>
          <w:sz w:val="20"/>
          <w:szCs w:val="22"/>
        </w:rPr>
        <w:t xml:space="preserve"> (timeout logic)</w:t>
      </w:r>
    </w:p>
    <w:p w14:paraId="31767CA2" w14:textId="256A6A36" w:rsidR="001A7534" w:rsidRPr="0067044A" w:rsidRDefault="001A7534" w:rsidP="00FE02FA">
      <w:pPr>
        <w:pStyle w:val="ListParagraph"/>
        <w:numPr>
          <w:ilvl w:val="0"/>
          <w:numId w:val="11"/>
        </w:numPr>
        <w:rPr>
          <w:rFonts w:ascii="IBM Plex Sans Text" w:hAnsi="IBM Plex Sans Text"/>
          <w:sz w:val="20"/>
          <w:szCs w:val="22"/>
        </w:rPr>
      </w:pPr>
      <w:r w:rsidRPr="0067044A">
        <w:rPr>
          <w:rFonts w:ascii="IBM Plex Sans Text" w:hAnsi="IBM Plex Sans Text"/>
          <w:sz w:val="20"/>
          <w:szCs w:val="22"/>
        </w:rPr>
        <w:t>Log the issue to the exception log</w:t>
      </w:r>
    </w:p>
    <w:p w14:paraId="4A65030A" w14:textId="347F2049" w:rsidR="001A7534" w:rsidRPr="0067044A" w:rsidRDefault="001A7534" w:rsidP="00FE02FA">
      <w:pPr>
        <w:pStyle w:val="ListParagraph"/>
        <w:numPr>
          <w:ilvl w:val="0"/>
          <w:numId w:val="11"/>
        </w:numPr>
        <w:rPr>
          <w:rFonts w:ascii="IBM Plex Sans Text" w:hAnsi="IBM Plex Sans Text"/>
          <w:sz w:val="20"/>
          <w:szCs w:val="22"/>
        </w:rPr>
      </w:pPr>
      <w:r w:rsidRPr="0067044A">
        <w:rPr>
          <w:rFonts w:ascii="IBM Plex Sans Text" w:hAnsi="IBM Plex Sans Text"/>
          <w:sz w:val="20"/>
          <w:szCs w:val="22"/>
        </w:rPr>
        <w:t>Try again</w:t>
      </w:r>
    </w:p>
    <w:p w14:paraId="0C064E7D" w14:textId="181F2E41" w:rsidR="001A7534" w:rsidRPr="0067044A" w:rsidRDefault="001A7534" w:rsidP="00FE02FA">
      <w:pPr>
        <w:pStyle w:val="ListParagraph"/>
        <w:numPr>
          <w:ilvl w:val="0"/>
          <w:numId w:val="11"/>
        </w:numPr>
        <w:rPr>
          <w:rFonts w:ascii="IBM Plex Sans Text" w:hAnsi="IBM Plex Sans Text"/>
          <w:sz w:val="20"/>
          <w:szCs w:val="22"/>
        </w:rPr>
      </w:pPr>
      <w:r w:rsidRPr="0067044A">
        <w:rPr>
          <w:rFonts w:ascii="IBM Plex Sans Text" w:hAnsi="IBM Plex Sans Text"/>
          <w:sz w:val="20"/>
          <w:szCs w:val="22"/>
        </w:rPr>
        <w:t>If issue persists, take a screenshot</w:t>
      </w:r>
    </w:p>
    <w:p w14:paraId="7F3E39AB" w14:textId="7E79601F" w:rsidR="001A7534" w:rsidRPr="0067044A" w:rsidRDefault="001A7534" w:rsidP="00FE02FA">
      <w:pPr>
        <w:pStyle w:val="ListParagraph"/>
        <w:numPr>
          <w:ilvl w:val="0"/>
          <w:numId w:val="11"/>
        </w:numPr>
        <w:rPr>
          <w:rFonts w:ascii="IBM Plex Sans Text" w:hAnsi="IBM Plex Sans Text"/>
          <w:sz w:val="20"/>
          <w:szCs w:val="22"/>
        </w:rPr>
      </w:pPr>
      <w:r w:rsidRPr="0067044A">
        <w:rPr>
          <w:rFonts w:ascii="IBM Plex Sans Text" w:hAnsi="IBM Plex Sans Text"/>
          <w:sz w:val="20"/>
          <w:szCs w:val="22"/>
        </w:rPr>
        <w:t>Log the issue to the exception log</w:t>
      </w:r>
    </w:p>
    <w:p w14:paraId="1169828C" w14:textId="718E19E4" w:rsidR="001A7534" w:rsidRPr="0067044A" w:rsidRDefault="001A7534" w:rsidP="00FE02FA">
      <w:pPr>
        <w:pStyle w:val="ListParagraph"/>
        <w:numPr>
          <w:ilvl w:val="0"/>
          <w:numId w:val="11"/>
        </w:numPr>
        <w:rPr>
          <w:rFonts w:ascii="IBM Plex Sans Text" w:hAnsi="IBM Plex Sans Text"/>
        </w:rPr>
      </w:pPr>
      <w:r w:rsidRPr="0067044A">
        <w:rPr>
          <w:rFonts w:ascii="IBM Plex Sans Text" w:hAnsi="IBM Plex Sans Text"/>
          <w:sz w:val="20"/>
          <w:szCs w:val="22"/>
        </w:rPr>
        <w:t>Alert the monitoring &amp; operations team</w:t>
      </w:r>
      <w:r w:rsidRPr="0067044A">
        <w:rPr>
          <w:rFonts w:ascii="IBM Plex Sans Text" w:hAnsi="IBM Plex Sans Text"/>
        </w:rPr>
        <w:t xml:space="preserve">. </w:t>
      </w:r>
    </w:p>
    <w:p w14:paraId="73842C19" w14:textId="309CA70E" w:rsidR="001E5E4B" w:rsidRPr="0067044A" w:rsidRDefault="001E5E4B" w:rsidP="001E5E4B">
      <w:pPr>
        <w:pStyle w:val="ListParagraph"/>
        <w:ind w:left="1996"/>
        <w:rPr>
          <w:rFonts w:ascii="IBM Plex Sans Text" w:hAnsi="IBM Plex Sans Text"/>
        </w:rPr>
      </w:pPr>
    </w:p>
    <w:p w14:paraId="04C19430" w14:textId="115EAF96" w:rsidR="001E5E4B" w:rsidRPr="0067044A" w:rsidRDefault="001E5E4B" w:rsidP="001E5E4B">
      <w:pPr>
        <w:pStyle w:val="ListParagraph"/>
        <w:ind w:left="1996"/>
        <w:rPr>
          <w:rFonts w:ascii="IBM Plex Sans Text" w:hAnsi="IBM Plex Sans Text"/>
        </w:rPr>
      </w:pPr>
    </w:p>
    <w:p w14:paraId="7882BF2B" w14:textId="4AECBEDE" w:rsidR="001E5E4B" w:rsidRPr="0067044A" w:rsidRDefault="001E5E4B" w:rsidP="001E5E4B">
      <w:pPr>
        <w:pStyle w:val="ListParagraph"/>
        <w:ind w:left="1996"/>
        <w:rPr>
          <w:rFonts w:ascii="IBM Plex Sans Text" w:hAnsi="IBM Plex Sans Text"/>
        </w:rPr>
      </w:pPr>
    </w:p>
    <w:p w14:paraId="77633A5D" w14:textId="34C2FB52" w:rsidR="001E5E4B" w:rsidRPr="0067044A" w:rsidRDefault="001E5E4B" w:rsidP="001E5E4B">
      <w:pPr>
        <w:pStyle w:val="ListParagraph"/>
        <w:ind w:left="1996"/>
        <w:rPr>
          <w:rFonts w:ascii="IBM Plex Sans Text" w:hAnsi="IBM Plex Sans Text"/>
        </w:rPr>
      </w:pPr>
    </w:p>
    <w:p w14:paraId="3730443E" w14:textId="51B6D4FD" w:rsidR="001E5E4B" w:rsidRPr="0067044A" w:rsidRDefault="001E5E4B" w:rsidP="001E5E4B">
      <w:pPr>
        <w:pStyle w:val="ListParagraph"/>
        <w:ind w:left="1996"/>
        <w:rPr>
          <w:rFonts w:ascii="IBM Plex Sans Text" w:hAnsi="IBM Plex Sans Text"/>
        </w:rPr>
      </w:pPr>
    </w:p>
    <w:p w14:paraId="6E15DF46" w14:textId="582379D0" w:rsidR="001E5E4B" w:rsidRPr="0067044A" w:rsidRDefault="001E5E4B" w:rsidP="001E5E4B">
      <w:pPr>
        <w:pStyle w:val="ListParagraph"/>
        <w:ind w:left="1996"/>
        <w:rPr>
          <w:rFonts w:ascii="IBM Plex Sans Text" w:hAnsi="IBM Plex Sans Text"/>
        </w:rPr>
      </w:pPr>
    </w:p>
    <w:p w14:paraId="6405044A" w14:textId="2F828205" w:rsidR="001E5E4B" w:rsidRPr="0067044A" w:rsidRDefault="001E5E4B" w:rsidP="001E5E4B">
      <w:pPr>
        <w:pStyle w:val="ListParagraph"/>
        <w:ind w:left="1996"/>
        <w:rPr>
          <w:rFonts w:ascii="IBM Plex Sans Text" w:hAnsi="IBM Plex Sans Text"/>
        </w:rPr>
      </w:pPr>
    </w:p>
    <w:p w14:paraId="3CC2CC50" w14:textId="77777777" w:rsidR="001E5E4B" w:rsidRPr="0067044A" w:rsidRDefault="001E5E4B" w:rsidP="001E5E4B">
      <w:pPr>
        <w:pStyle w:val="ListParagraph"/>
        <w:ind w:left="1996"/>
        <w:rPr>
          <w:rFonts w:ascii="IBM Plex Sans Text" w:hAnsi="IBM Plex Sans Text"/>
        </w:rPr>
      </w:pPr>
    </w:p>
    <w:p w14:paraId="066DB971" w14:textId="660EE8D2" w:rsidR="001A7534" w:rsidRPr="0067044A" w:rsidRDefault="001A7534" w:rsidP="001A7534">
      <w:pPr>
        <w:rPr>
          <w:rFonts w:ascii="IBM Plex Sans Text" w:hAnsi="IBM Plex Sans Text"/>
          <w:sz w:val="20"/>
          <w:szCs w:val="22"/>
        </w:rPr>
      </w:pPr>
      <w:r w:rsidRPr="0067044A">
        <w:rPr>
          <w:rFonts w:ascii="IBM Plex Sans Text" w:hAnsi="IBM Plex Sans Text"/>
          <w:sz w:val="20"/>
          <w:szCs w:val="22"/>
        </w:rPr>
        <w:t>The following potential issues have been identified:</w:t>
      </w:r>
    </w:p>
    <w:tbl>
      <w:tblPr>
        <w:tblStyle w:val="TableGrid"/>
        <w:tblW w:w="0" w:type="auto"/>
        <w:tblInd w:w="1276" w:type="dxa"/>
        <w:tblLook w:val="04A0" w:firstRow="1" w:lastRow="0" w:firstColumn="1" w:lastColumn="0" w:noHBand="0" w:noVBand="1"/>
      </w:tblPr>
      <w:tblGrid>
        <w:gridCol w:w="2316"/>
        <w:gridCol w:w="2327"/>
        <w:gridCol w:w="2203"/>
        <w:gridCol w:w="2335"/>
      </w:tblGrid>
      <w:tr w:rsidR="001A7534" w:rsidRPr="0067044A" w14:paraId="2583456D" w14:textId="77777777" w:rsidTr="0047130F">
        <w:tc>
          <w:tcPr>
            <w:tcW w:w="2316" w:type="dxa"/>
          </w:tcPr>
          <w:p w14:paraId="3E9BE2BB" w14:textId="361F30BC" w:rsidR="001A7534" w:rsidRPr="0067044A" w:rsidRDefault="001A7534" w:rsidP="001A7534">
            <w:pPr>
              <w:ind w:left="0"/>
              <w:rPr>
                <w:rFonts w:ascii="IBM Plex Sans Text" w:hAnsi="IBM Plex Sans Text"/>
              </w:rPr>
            </w:pPr>
            <w:r w:rsidRPr="0067044A">
              <w:rPr>
                <w:rFonts w:ascii="IBM Plex Sans Text" w:hAnsi="IBM Plex Sans Text"/>
              </w:rPr>
              <w:t>System</w:t>
            </w:r>
          </w:p>
        </w:tc>
        <w:tc>
          <w:tcPr>
            <w:tcW w:w="2327" w:type="dxa"/>
          </w:tcPr>
          <w:p w14:paraId="7D55F14D" w14:textId="5FBFFDAB" w:rsidR="001A7534" w:rsidRPr="0067044A" w:rsidRDefault="001A7534" w:rsidP="001A7534">
            <w:pPr>
              <w:ind w:left="0"/>
              <w:rPr>
                <w:rFonts w:ascii="IBM Plex Sans Text" w:hAnsi="IBM Plex Sans Text"/>
              </w:rPr>
            </w:pPr>
            <w:r w:rsidRPr="0067044A">
              <w:rPr>
                <w:rFonts w:ascii="IBM Plex Sans Text" w:hAnsi="IBM Plex Sans Text"/>
              </w:rPr>
              <w:t>Issue</w:t>
            </w:r>
          </w:p>
        </w:tc>
        <w:tc>
          <w:tcPr>
            <w:tcW w:w="2203" w:type="dxa"/>
          </w:tcPr>
          <w:p w14:paraId="65172137" w14:textId="7F966588" w:rsidR="001A7534" w:rsidRPr="0067044A" w:rsidRDefault="001A7534" w:rsidP="001A7534">
            <w:pPr>
              <w:ind w:left="0"/>
              <w:rPr>
                <w:rFonts w:ascii="IBM Plex Sans Text" w:hAnsi="IBM Plex Sans Text"/>
              </w:rPr>
            </w:pPr>
            <w:r w:rsidRPr="0067044A">
              <w:rPr>
                <w:rFonts w:ascii="IBM Plex Sans Text" w:hAnsi="IBM Plex Sans Text"/>
              </w:rPr>
              <w:t>Retry</w:t>
            </w:r>
          </w:p>
        </w:tc>
        <w:tc>
          <w:tcPr>
            <w:tcW w:w="2335" w:type="dxa"/>
          </w:tcPr>
          <w:p w14:paraId="436219C4" w14:textId="1073828D" w:rsidR="001A7534" w:rsidRPr="0067044A" w:rsidRDefault="001A7534" w:rsidP="001A7534">
            <w:pPr>
              <w:ind w:left="0"/>
              <w:rPr>
                <w:rFonts w:ascii="IBM Plex Sans Text" w:hAnsi="IBM Plex Sans Text"/>
              </w:rPr>
            </w:pPr>
            <w:r w:rsidRPr="0067044A">
              <w:rPr>
                <w:rFonts w:ascii="IBM Plex Sans Text" w:hAnsi="IBM Plex Sans Text"/>
              </w:rPr>
              <w:t>Resolution</w:t>
            </w:r>
          </w:p>
        </w:tc>
      </w:tr>
      <w:tr w:rsidR="001A7534" w:rsidRPr="0067044A" w14:paraId="55C53AF3" w14:textId="77777777" w:rsidTr="0047130F">
        <w:tc>
          <w:tcPr>
            <w:tcW w:w="2316" w:type="dxa"/>
          </w:tcPr>
          <w:p w14:paraId="380B3C8B" w14:textId="7C89F2DA" w:rsidR="001A7534" w:rsidRPr="0067044A" w:rsidRDefault="008D77F6" w:rsidP="001A7534">
            <w:pPr>
              <w:ind w:left="0"/>
              <w:rPr>
                <w:rFonts w:ascii="IBM Plex Sans Text" w:hAnsi="IBM Plex Sans Text"/>
              </w:rPr>
            </w:pPr>
            <w:r w:rsidRPr="0067044A">
              <w:rPr>
                <w:rFonts w:ascii="IBM Plex Sans Text" w:hAnsi="IBM Plex Sans Text"/>
              </w:rPr>
              <w:t>ILC</w:t>
            </w:r>
          </w:p>
        </w:tc>
        <w:tc>
          <w:tcPr>
            <w:tcW w:w="2327" w:type="dxa"/>
          </w:tcPr>
          <w:p w14:paraId="221E6116" w14:textId="02981713" w:rsidR="001A7534" w:rsidRPr="0067044A" w:rsidRDefault="001A7534" w:rsidP="001A7534">
            <w:pPr>
              <w:ind w:left="0"/>
              <w:rPr>
                <w:rFonts w:ascii="IBM Plex Sans Text" w:hAnsi="IBM Plex Sans Text"/>
              </w:rPr>
            </w:pPr>
            <w:r w:rsidRPr="0067044A">
              <w:rPr>
                <w:rFonts w:ascii="IBM Plex Sans Text" w:hAnsi="IBM Plex Sans Text"/>
              </w:rPr>
              <w:t>Password expired / invalid login credentials</w:t>
            </w:r>
          </w:p>
        </w:tc>
        <w:tc>
          <w:tcPr>
            <w:tcW w:w="2203" w:type="dxa"/>
          </w:tcPr>
          <w:p w14:paraId="027F5280" w14:textId="3C7AC88E" w:rsidR="001A7534" w:rsidRPr="0067044A" w:rsidRDefault="001A7534" w:rsidP="001A7534">
            <w:pPr>
              <w:ind w:left="0"/>
              <w:rPr>
                <w:rFonts w:ascii="IBM Plex Sans Text" w:hAnsi="IBM Plex Sans Text"/>
              </w:rPr>
            </w:pPr>
            <w:r w:rsidRPr="0067044A">
              <w:rPr>
                <w:rFonts w:ascii="IBM Plex Sans Text" w:hAnsi="IBM Plex Sans Text"/>
              </w:rPr>
              <w:t>No</w:t>
            </w:r>
          </w:p>
        </w:tc>
        <w:tc>
          <w:tcPr>
            <w:tcW w:w="2335" w:type="dxa"/>
          </w:tcPr>
          <w:p w14:paraId="698CB33E" w14:textId="6F010157" w:rsidR="001A7534" w:rsidRPr="0067044A" w:rsidRDefault="001A7534" w:rsidP="001A7534">
            <w:pPr>
              <w:ind w:left="0"/>
              <w:rPr>
                <w:rFonts w:ascii="IBM Plex Sans Text" w:hAnsi="IBM Plex Sans Text"/>
              </w:rPr>
            </w:pPr>
            <w:r w:rsidRPr="0067044A">
              <w:rPr>
                <w:rFonts w:ascii="IBM Plex Sans Text" w:hAnsi="IBM Plex Sans Text"/>
              </w:rPr>
              <w:t xml:space="preserve">Alert the </w:t>
            </w:r>
            <w:r w:rsidR="008D77F6" w:rsidRPr="0067044A">
              <w:rPr>
                <w:rFonts w:ascii="IBM Plex Sans Text" w:hAnsi="IBM Plex Sans Text"/>
              </w:rPr>
              <w:t>APD Financials SPOC</w:t>
            </w:r>
            <w:r w:rsidR="0047130F" w:rsidRPr="0067044A">
              <w:rPr>
                <w:rFonts w:ascii="IBM Plex Sans Text" w:hAnsi="IBM Plex Sans Text"/>
              </w:rPr>
              <w:t xml:space="preserve"> and t</w:t>
            </w:r>
            <w:r w:rsidRPr="0067044A">
              <w:rPr>
                <w:rFonts w:ascii="IBM Plex Sans Text" w:hAnsi="IBM Plex Sans Text"/>
              </w:rPr>
              <w:t>erminate the automation</w:t>
            </w:r>
          </w:p>
        </w:tc>
      </w:tr>
      <w:tr w:rsidR="001E5E4B" w:rsidRPr="0067044A" w14:paraId="1405C3A0" w14:textId="77777777" w:rsidTr="00EF0B55">
        <w:tc>
          <w:tcPr>
            <w:tcW w:w="2316" w:type="dxa"/>
          </w:tcPr>
          <w:p w14:paraId="43E5BF6E" w14:textId="7F063D65" w:rsidR="001E5E4B" w:rsidRPr="0067044A" w:rsidRDefault="001E5E4B" w:rsidP="001E5E4B">
            <w:pPr>
              <w:ind w:left="0"/>
              <w:rPr>
                <w:rFonts w:ascii="IBM Plex Sans Text" w:hAnsi="IBM Plex Sans Text"/>
              </w:rPr>
            </w:pPr>
            <w:r w:rsidRPr="0067044A">
              <w:rPr>
                <w:rFonts w:ascii="IBM Plex Sans Text" w:hAnsi="IBM Plex Sans Text"/>
              </w:rPr>
              <w:t>Box</w:t>
            </w:r>
          </w:p>
        </w:tc>
        <w:tc>
          <w:tcPr>
            <w:tcW w:w="2327" w:type="dxa"/>
          </w:tcPr>
          <w:p w14:paraId="5FEDAE75" w14:textId="20551A71" w:rsidR="001E5E4B" w:rsidRPr="0067044A" w:rsidRDefault="001E5E4B" w:rsidP="001E5E4B">
            <w:pPr>
              <w:ind w:left="0"/>
              <w:rPr>
                <w:rFonts w:ascii="IBM Plex Sans Text" w:hAnsi="IBM Plex Sans Text"/>
              </w:rPr>
            </w:pPr>
            <w:r w:rsidRPr="0067044A">
              <w:rPr>
                <w:rFonts w:ascii="IBM Plex Sans Text" w:hAnsi="IBM Plex Sans Text"/>
              </w:rPr>
              <w:t>Password expired / invalid login credentials</w:t>
            </w:r>
          </w:p>
        </w:tc>
        <w:tc>
          <w:tcPr>
            <w:tcW w:w="2203" w:type="dxa"/>
          </w:tcPr>
          <w:p w14:paraId="3C4AB3FE" w14:textId="7A167824" w:rsidR="001E5E4B" w:rsidRPr="0067044A" w:rsidRDefault="001E5E4B" w:rsidP="001E5E4B">
            <w:pPr>
              <w:ind w:left="0"/>
              <w:rPr>
                <w:rFonts w:ascii="IBM Plex Sans Text" w:hAnsi="IBM Plex Sans Text"/>
              </w:rPr>
            </w:pPr>
            <w:r w:rsidRPr="0067044A">
              <w:rPr>
                <w:rFonts w:ascii="IBM Plex Sans Text" w:hAnsi="IBM Plex Sans Text"/>
              </w:rPr>
              <w:t>No</w:t>
            </w:r>
          </w:p>
        </w:tc>
        <w:tc>
          <w:tcPr>
            <w:tcW w:w="2335" w:type="dxa"/>
          </w:tcPr>
          <w:p w14:paraId="18E7E9EC" w14:textId="2393A0D7" w:rsidR="001E5E4B" w:rsidRPr="0067044A" w:rsidRDefault="001E5E4B" w:rsidP="001E5E4B">
            <w:pPr>
              <w:ind w:left="0"/>
              <w:rPr>
                <w:rFonts w:ascii="IBM Plex Sans Text" w:hAnsi="IBM Plex Sans Text"/>
              </w:rPr>
            </w:pPr>
            <w:r w:rsidRPr="0067044A">
              <w:rPr>
                <w:rFonts w:ascii="IBM Plex Sans Text" w:hAnsi="IBM Plex Sans Text"/>
              </w:rPr>
              <w:t>Alert the APD Financials SPOC and terminate the automation</w:t>
            </w:r>
          </w:p>
        </w:tc>
      </w:tr>
    </w:tbl>
    <w:p w14:paraId="396EBFE0" w14:textId="77777777" w:rsidR="00ED245E" w:rsidRPr="0067044A" w:rsidRDefault="00ED245E" w:rsidP="004953E0">
      <w:pPr>
        <w:jc w:val="both"/>
        <w:rPr>
          <w:rFonts w:ascii="IBM Plex Sans Text" w:hAnsi="IBM Plex Sans Text"/>
          <w:sz w:val="20"/>
          <w:szCs w:val="22"/>
        </w:rPr>
      </w:pPr>
    </w:p>
    <w:p w14:paraId="46451F35" w14:textId="51B8A6C3" w:rsidR="00567C0E" w:rsidRPr="0067044A" w:rsidRDefault="00A172F8" w:rsidP="0072269C">
      <w:pPr>
        <w:pStyle w:val="Heading2"/>
        <w:rPr>
          <w:rFonts w:ascii="IBM Plex Sans Text" w:hAnsi="IBM Plex Sans Text"/>
        </w:rPr>
      </w:pPr>
      <w:bookmarkStart w:id="53" w:name="_Toc19625614"/>
      <w:bookmarkStart w:id="54" w:name="_Toc39514501"/>
      <w:r w:rsidRPr="0067044A">
        <w:rPr>
          <w:rFonts w:ascii="IBM Plex Sans Text" w:hAnsi="IBM Plex Sans Text"/>
        </w:rPr>
        <w:lastRenderedPageBreak/>
        <w:t>Known Issues,</w:t>
      </w:r>
      <w:r w:rsidR="00567C0E" w:rsidRPr="0067044A">
        <w:rPr>
          <w:rFonts w:ascii="IBM Plex Sans Text" w:hAnsi="IBM Plex Sans Text"/>
        </w:rPr>
        <w:t xml:space="preserve"> Dependencies and Assumptions</w:t>
      </w:r>
      <w:bookmarkEnd w:id="53"/>
      <w:bookmarkEnd w:id="54"/>
      <w:r w:rsidR="00567C0E" w:rsidRPr="0067044A">
        <w:rPr>
          <w:rFonts w:ascii="IBM Plex Sans Text" w:hAnsi="IBM Plex Sans Text"/>
        </w:rPr>
        <w:t xml:space="preserve"> </w:t>
      </w:r>
    </w:p>
    <w:p w14:paraId="5D94591B" w14:textId="54BAFB77" w:rsidR="00114952" w:rsidRPr="0067044A" w:rsidRDefault="00074370" w:rsidP="00DC4B06">
      <w:pPr>
        <w:pStyle w:val="ListParagraph"/>
        <w:numPr>
          <w:ilvl w:val="2"/>
          <w:numId w:val="17"/>
        </w:numPr>
        <w:rPr>
          <w:rFonts w:ascii="IBM Plex Sans Text" w:hAnsi="IBM Plex Sans Text"/>
          <w:sz w:val="20"/>
          <w:szCs w:val="22"/>
        </w:rPr>
      </w:pPr>
      <w:r w:rsidRPr="0067044A">
        <w:rPr>
          <w:rFonts w:ascii="IBM Plex Sans Text" w:hAnsi="IBM Plex Sans Text"/>
          <w:sz w:val="20"/>
          <w:szCs w:val="22"/>
        </w:rPr>
        <w:t xml:space="preserve">Team roster </w:t>
      </w:r>
      <w:r w:rsidR="00537D35" w:rsidRPr="0067044A">
        <w:rPr>
          <w:rFonts w:ascii="IBM Plex Sans Text" w:hAnsi="IBM Plex Sans Text"/>
          <w:sz w:val="20"/>
          <w:szCs w:val="22"/>
        </w:rPr>
        <w:t xml:space="preserve">is always updated </w:t>
      </w:r>
      <w:r w:rsidRPr="0067044A">
        <w:rPr>
          <w:rFonts w:ascii="IBM Plex Sans Text" w:hAnsi="IBM Plex Sans Text"/>
          <w:sz w:val="20"/>
          <w:szCs w:val="22"/>
        </w:rPr>
        <w:t xml:space="preserve">and is uploaded in box under folder </w:t>
      </w:r>
      <w:r w:rsidR="00537D35" w:rsidRPr="0067044A">
        <w:rPr>
          <w:rFonts w:ascii="IBM Plex Sans Text" w:hAnsi="IBM Plex Sans Text"/>
          <w:sz w:val="20"/>
          <w:szCs w:val="22"/>
        </w:rPr>
        <w:t>‘</w:t>
      </w:r>
      <w:r w:rsidR="00114952" w:rsidRPr="0067044A">
        <w:rPr>
          <w:rFonts w:ascii="IBM Plex Sans Text" w:hAnsi="IBM Plex Sans Text"/>
          <w:sz w:val="20"/>
          <w:szCs w:val="22"/>
        </w:rPr>
        <w:t xml:space="preserve">APD-Hub-Level Financial -&gt; </w:t>
      </w:r>
      <w:proofErr w:type="spellStart"/>
      <w:r w:rsidR="00114952" w:rsidRPr="0067044A">
        <w:rPr>
          <w:rFonts w:ascii="IBM Plex Sans Text" w:hAnsi="IBM Plex Sans Text"/>
          <w:i/>
          <w:iCs/>
          <w:sz w:val="20"/>
          <w:szCs w:val="22"/>
        </w:rPr>
        <w:t>yyyy</w:t>
      </w:r>
      <w:proofErr w:type="spellEnd"/>
      <w:r w:rsidR="00537D35" w:rsidRPr="0067044A">
        <w:rPr>
          <w:rFonts w:ascii="IBM Plex Sans Text" w:hAnsi="IBM Plex Sans Text"/>
          <w:sz w:val="20"/>
          <w:szCs w:val="22"/>
        </w:rPr>
        <w:t>’</w:t>
      </w:r>
      <w:r w:rsidR="00114952" w:rsidRPr="0067044A">
        <w:rPr>
          <w:rFonts w:ascii="IBM Plex Sans Text" w:hAnsi="IBM Plex Sans Text"/>
          <w:sz w:val="20"/>
          <w:szCs w:val="22"/>
        </w:rPr>
        <w:t xml:space="preserve">. </w:t>
      </w:r>
      <w:r w:rsidR="00114952" w:rsidRPr="0067044A">
        <w:rPr>
          <w:rFonts w:ascii="IBM Plex Sans Text" w:hAnsi="IBM Plex Sans Text"/>
          <w:sz w:val="20"/>
          <w:szCs w:val="22"/>
        </w:rPr>
        <w:br/>
      </w:r>
    </w:p>
    <w:p w14:paraId="24A6445D" w14:textId="42E5B1C7" w:rsidR="00537D35" w:rsidRPr="0067044A" w:rsidRDefault="00114952" w:rsidP="00DC4B06">
      <w:pPr>
        <w:pStyle w:val="ListParagraph"/>
        <w:numPr>
          <w:ilvl w:val="2"/>
          <w:numId w:val="17"/>
        </w:numPr>
        <w:rPr>
          <w:rFonts w:ascii="IBM Plex Sans Text" w:hAnsi="IBM Plex Sans Text"/>
          <w:sz w:val="20"/>
          <w:szCs w:val="22"/>
        </w:rPr>
      </w:pPr>
      <w:r w:rsidRPr="0067044A">
        <w:rPr>
          <w:rFonts w:ascii="IBM Plex Sans Text" w:hAnsi="IBM Plex Sans Text"/>
          <w:sz w:val="20"/>
          <w:szCs w:val="22"/>
        </w:rPr>
        <w:t>Name of the team roster file will remain constant as ‘</w:t>
      </w:r>
      <w:proofErr w:type="spellStart"/>
      <w:r w:rsidRPr="0067044A">
        <w:rPr>
          <w:rFonts w:ascii="IBM Plex Sans Text" w:hAnsi="IBM Plex Sans Text"/>
          <w:b/>
          <w:bCs/>
          <w:sz w:val="20"/>
          <w:szCs w:val="22"/>
        </w:rPr>
        <w:t>AutomationTeamList</w:t>
      </w:r>
      <w:proofErr w:type="spellEnd"/>
      <w:r w:rsidRPr="0067044A">
        <w:rPr>
          <w:rFonts w:ascii="IBM Plex Sans Text" w:hAnsi="IBM Plex Sans Text"/>
          <w:sz w:val="20"/>
          <w:szCs w:val="22"/>
        </w:rPr>
        <w:t>’. Every time file is updated, a new version of the file with same name will be uploaded. Bot will look for this file</w:t>
      </w:r>
      <w:r w:rsidR="00F92D19" w:rsidRPr="0067044A">
        <w:rPr>
          <w:rFonts w:ascii="IBM Plex Sans Text" w:hAnsi="IBM Plex Sans Text"/>
          <w:sz w:val="20"/>
          <w:szCs w:val="22"/>
        </w:rPr>
        <w:t xml:space="preserve"> with above mentioned specific name</w:t>
      </w:r>
      <w:r w:rsidRPr="0067044A">
        <w:rPr>
          <w:rFonts w:ascii="IBM Plex Sans Text" w:hAnsi="IBM Plex Sans Text"/>
          <w:sz w:val="20"/>
          <w:szCs w:val="22"/>
        </w:rPr>
        <w:t>. In case old version is to be maintained</w:t>
      </w:r>
      <w:r w:rsidR="00F92D19" w:rsidRPr="0067044A">
        <w:rPr>
          <w:rFonts w:ascii="IBM Plex Sans Text" w:hAnsi="IBM Plex Sans Text"/>
          <w:sz w:val="20"/>
          <w:szCs w:val="22"/>
        </w:rPr>
        <w:t xml:space="preserve"> for reference</w:t>
      </w:r>
      <w:r w:rsidRPr="0067044A">
        <w:rPr>
          <w:rFonts w:ascii="IBM Plex Sans Text" w:hAnsi="IBM Plex Sans Text"/>
          <w:sz w:val="20"/>
          <w:szCs w:val="22"/>
        </w:rPr>
        <w:t xml:space="preserve">, it </w:t>
      </w:r>
      <w:r w:rsidR="00E65FDE" w:rsidRPr="0067044A">
        <w:rPr>
          <w:rFonts w:ascii="IBM Plex Sans Text" w:hAnsi="IBM Plex Sans Text"/>
          <w:sz w:val="20"/>
          <w:szCs w:val="22"/>
        </w:rPr>
        <w:t>must</w:t>
      </w:r>
      <w:r w:rsidR="00F92D19" w:rsidRPr="0067044A">
        <w:rPr>
          <w:rFonts w:ascii="IBM Plex Sans Text" w:hAnsi="IBM Plex Sans Text"/>
          <w:sz w:val="20"/>
          <w:szCs w:val="22"/>
        </w:rPr>
        <w:t xml:space="preserve"> be </w:t>
      </w:r>
      <w:r w:rsidRPr="0067044A">
        <w:rPr>
          <w:rFonts w:ascii="IBM Plex Sans Text" w:hAnsi="IBM Plex Sans Text"/>
          <w:sz w:val="20"/>
          <w:szCs w:val="22"/>
        </w:rPr>
        <w:t>a separate file</w:t>
      </w:r>
      <w:r w:rsidR="00F92D19" w:rsidRPr="0067044A">
        <w:rPr>
          <w:rFonts w:ascii="IBM Plex Sans Text" w:hAnsi="IBM Plex Sans Text"/>
          <w:sz w:val="20"/>
          <w:szCs w:val="22"/>
        </w:rPr>
        <w:t xml:space="preserve"> that file will be ignored by </w:t>
      </w:r>
      <w:r w:rsidR="00E65FDE" w:rsidRPr="0067044A">
        <w:rPr>
          <w:rFonts w:ascii="IBM Plex Sans Text" w:hAnsi="IBM Plex Sans Text"/>
          <w:sz w:val="20"/>
          <w:szCs w:val="22"/>
        </w:rPr>
        <w:t>the bot</w:t>
      </w:r>
      <w:r w:rsidR="00F92D19" w:rsidRPr="0067044A">
        <w:rPr>
          <w:rFonts w:ascii="IBM Plex Sans Text" w:hAnsi="IBM Plex Sans Text"/>
          <w:sz w:val="20"/>
          <w:szCs w:val="22"/>
        </w:rPr>
        <w:t>.</w:t>
      </w:r>
      <w:r w:rsidR="00537D35" w:rsidRPr="0067044A">
        <w:rPr>
          <w:rFonts w:ascii="IBM Plex Sans Text" w:hAnsi="IBM Plex Sans Text"/>
          <w:sz w:val="20"/>
          <w:szCs w:val="22"/>
        </w:rPr>
        <w:br/>
      </w:r>
    </w:p>
    <w:p w14:paraId="6130A0BB" w14:textId="6AF3EC5E" w:rsidR="007F4E66" w:rsidRPr="0067044A" w:rsidRDefault="00537D35" w:rsidP="00DC4B06">
      <w:pPr>
        <w:pStyle w:val="ListParagraph"/>
        <w:numPr>
          <w:ilvl w:val="2"/>
          <w:numId w:val="17"/>
        </w:numPr>
        <w:rPr>
          <w:rFonts w:ascii="IBM Plex Sans Text" w:hAnsi="IBM Plex Sans Text"/>
          <w:sz w:val="20"/>
          <w:szCs w:val="22"/>
        </w:rPr>
      </w:pPr>
      <w:r w:rsidRPr="0067044A">
        <w:rPr>
          <w:rFonts w:ascii="IBM Plex Sans Text" w:hAnsi="IBM Plex Sans Text"/>
          <w:sz w:val="20"/>
          <w:szCs w:val="22"/>
        </w:rPr>
        <w:t xml:space="preserve">The quarterly forecast file is </w:t>
      </w:r>
      <w:r w:rsidR="00F92D19" w:rsidRPr="0067044A">
        <w:rPr>
          <w:rFonts w:ascii="IBM Plex Sans Text" w:hAnsi="IBM Plex Sans Text"/>
          <w:sz w:val="20"/>
          <w:szCs w:val="22"/>
        </w:rPr>
        <w:t xml:space="preserve">always </w:t>
      </w:r>
      <w:r w:rsidRPr="0067044A">
        <w:rPr>
          <w:rFonts w:ascii="IBM Plex Sans Text" w:hAnsi="IBM Plex Sans Text"/>
          <w:sz w:val="20"/>
          <w:szCs w:val="22"/>
        </w:rPr>
        <w:t>up to date and uploaded in box under folder ‘</w:t>
      </w:r>
      <w:r w:rsidR="00114952" w:rsidRPr="0067044A">
        <w:rPr>
          <w:rFonts w:ascii="IBM Plex Sans Text" w:hAnsi="IBM Plex Sans Text"/>
          <w:sz w:val="20"/>
          <w:szCs w:val="22"/>
        </w:rPr>
        <w:t xml:space="preserve">APD-Hub-Level Financial -&gt; </w:t>
      </w:r>
      <w:proofErr w:type="spellStart"/>
      <w:r w:rsidR="00114952" w:rsidRPr="0067044A">
        <w:rPr>
          <w:rFonts w:ascii="IBM Plex Sans Text" w:hAnsi="IBM Plex Sans Text"/>
          <w:i/>
          <w:iCs/>
          <w:sz w:val="20"/>
          <w:szCs w:val="22"/>
        </w:rPr>
        <w:t>yyyy</w:t>
      </w:r>
      <w:proofErr w:type="spellEnd"/>
      <w:r w:rsidR="00114952" w:rsidRPr="0067044A">
        <w:rPr>
          <w:rFonts w:ascii="IBM Plex Sans Text" w:hAnsi="IBM Plex Sans Text"/>
          <w:sz w:val="20"/>
          <w:szCs w:val="22"/>
        </w:rPr>
        <w:t xml:space="preserve"> -&gt; 1H-yyyy Forecast</w:t>
      </w:r>
      <w:r w:rsidRPr="0067044A">
        <w:rPr>
          <w:rFonts w:ascii="IBM Plex Sans Text" w:hAnsi="IBM Plex Sans Text"/>
          <w:sz w:val="20"/>
          <w:szCs w:val="22"/>
        </w:rPr>
        <w:t>’</w:t>
      </w:r>
      <w:r w:rsidR="00114952" w:rsidRPr="0067044A">
        <w:rPr>
          <w:rFonts w:ascii="IBM Plex Sans Text" w:hAnsi="IBM Plex Sans Text"/>
          <w:sz w:val="20"/>
          <w:szCs w:val="22"/>
        </w:rPr>
        <w:t xml:space="preserve"> </w:t>
      </w:r>
      <w:r w:rsidR="00F43DD6" w:rsidRPr="0067044A">
        <w:rPr>
          <w:rFonts w:ascii="IBM Plex Sans Text" w:hAnsi="IBM Plex Sans Text"/>
          <w:sz w:val="20"/>
          <w:szCs w:val="22"/>
        </w:rPr>
        <w:t>OR</w:t>
      </w:r>
      <w:r w:rsidR="00114952" w:rsidRPr="0067044A">
        <w:rPr>
          <w:rFonts w:ascii="IBM Plex Sans Text" w:hAnsi="IBM Plex Sans Text"/>
          <w:sz w:val="20"/>
          <w:szCs w:val="22"/>
        </w:rPr>
        <w:t xml:space="preserve"> APD-Hub-Level Financial -&gt; </w:t>
      </w:r>
      <w:proofErr w:type="spellStart"/>
      <w:r w:rsidR="00114952" w:rsidRPr="0067044A">
        <w:rPr>
          <w:rFonts w:ascii="IBM Plex Sans Text" w:hAnsi="IBM Plex Sans Text"/>
          <w:i/>
          <w:iCs/>
          <w:sz w:val="20"/>
          <w:szCs w:val="22"/>
        </w:rPr>
        <w:t>yyyy</w:t>
      </w:r>
      <w:proofErr w:type="spellEnd"/>
      <w:r w:rsidR="00114952" w:rsidRPr="0067044A">
        <w:rPr>
          <w:rFonts w:ascii="IBM Plex Sans Text" w:hAnsi="IBM Plex Sans Text"/>
          <w:sz w:val="20"/>
          <w:szCs w:val="22"/>
        </w:rPr>
        <w:t xml:space="preserve"> -&gt; 2H-</w:t>
      </w:r>
      <w:r w:rsidR="00114952" w:rsidRPr="0067044A">
        <w:rPr>
          <w:rFonts w:ascii="IBM Plex Sans Text" w:hAnsi="IBM Plex Sans Text"/>
          <w:i/>
          <w:iCs/>
          <w:sz w:val="20"/>
          <w:szCs w:val="22"/>
        </w:rPr>
        <w:t>yyyy</w:t>
      </w:r>
      <w:r w:rsidR="00114952" w:rsidRPr="0067044A">
        <w:rPr>
          <w:rFonts w:ascii="IBM Plex Sans Text" w:hAnsi="IBM Plex Sans Text"/>
          <w:sz w:val="20"/>
          <w:szCs w:val="22"/>
        </w:rPr>
        <w:t xml:space="preserve"> Forecast’</w:t>
      </w:r>
      <w:r w:rsidR="007F4E66" w:rsidRPr="0067044A">
        <w:rPr>
          <w:rFonts w:ascii="IBM Plex Sans Text" w:hAnsi="IBM Plex Sans Text"/>
          <w:sz w:val="20"/>
          <w:szCs w:val="22"/>
        </w:rPr>
        <w:br/>
      </w:r>
    </w:p>
    <w:p w14:paraId="4D608DD3" w14:textId="5CE6B77E" w:rsidR="0026738A" w:rsidRPr="0067044A" w:rsidRDefault="00F92D19" w:rsidP="00DC4B06">
      <w:pPr>
        <w:pStyle w:val="ListParagraph"/>
        <w:numPr>
          <w:ilvl w:val="2"/>
          <w:numId w:val="17"/>
        </w:numPr>
        <w:rPr>
          <w:rFonts w:ascii="IBM Plex Sans Text" w:hAnsi="IBM Plex Sans Text"/>
          <w:sz w:val="20"/>
          <w:szCs w:val="22"/>
        </w:rPr>
      </w:pPr>
      <w:r w:rsidRPr="0067044A">
        <w:rPr>
          <w:rFonts w:ascii="IBM Plex Sans Text" w:hAnsi="IBM Plex Sans Text"/>
          <w:sz w:val="20"/>
          <w:szCs w:val="22"/>
        </w:rPr>
        <w:t xml:space="preserve">Name of the forecasting file will always be constant and be “Consolidate </w:t>
      </w:r>
      <w:proofErr w:type="spellStart"/>
      <w:r w:rsidRPr="0067044A">
        <w:rPr>
          <w:rFonts w:ascii="IBM Plex Sans Text" w:hAnsi="IBM Plex Sans Text"/>
          <w:sz w:val="20"/>
          <w:szCs w:val="22"/>
        </w:rPr>
        <w:t>Forecast_</w:t>
      </w:r>
      <w:r w:rsidRPr="0067044A">
        <w:rPr>
          <w:rFonts w:ascii="IBM Plex Sans Text" w:hAnsi="IBM Plex Sans Text"/>
          <w:i/>
          <w:iCs/>
          <w:sz w:val="20"/>
          <w:szCs w:val="22"/>
        </w:rPr>
        <w:t>yyyy</w:t>
      </w:r>
      <w:proofErr w:type="spellEnd"/>
      <w:r w:rsidRPr="0067044A">
        <w:rPr>
          <w:rFonts w:ascii="IBM Plex Sans Text" w:hAnsi="IBM Plex Sans Text"/>
          <w:sz w:val="20"/>
          <w:szCs w:val="22"/>
        </w:rPr>
        <w:t xml:space="preserve">”. Every time forecast data is updated for any month, quarter of half, it will be updated in this file only. </w:t>
      </w:r>
      <w:proofErr w:type="spellStart"/>
      <w:r w:rsidRPr="0067044A">
        <w:rPr>
          <w:rFonts w:ascii="IBM Plex Sans Text" w:hAnsi="IBM Plex Sans Text"/>
          <w:sz w:val="20"/>
          <w:szCs w:val="22"/>
        </w:rPr>
        <w:t>Bot</w:t>
      </w:r>
      <w:proofErr w:type="spellEnd"/>
      <w:r w:rsidRPr="0067044A">
        <w:rPr>
          <w:rFonts w:ascii="IBM Plex Sans Text" w:hAnsi="IBM Plex Sans Text"/>
          <w:sz w:val="20"/>
          <w:szCs w:val="22"/>
        </w:rPr>
        <w:t xml:space="preserve"> will look for this file with above mentioned specific name. In case old version is to be maintained for reference, it will be </w:t>
      </w:r>
      <w:proofErr w:type="gramStart"/>
      <w:r w:rsidRPr="0067044A">
        <w:rPr>
          <w:rFonts w:ascii="IBM Plex Sans Text" w:hAnsi="IBM Plex Sans Text"/>
          <w:sz w:val="20"/>
          <w:szCs w:val="22"/>
        </w:rPr>
        <w:t>have</w:t>
      </w:r>
      <w:proofErr w:type="gramEnd"/>
      <w:r w:rsidRPr="0067044A">
        <w:rPr>
          <w:rFonts w:ascii="IBM Plex Sans Text" w:hAnsi="IBM Plex Sans Text"/>
          <w:sz w:val="20"/>
          <w:szCs w:val="22"/>
        </w:rPr>
        <w:t xml:space="preserve"> to be a separate file that file will be ignored by BOT.</w:t>
      </w:r>
    </w:p>
    <w:p w14:paraId="7CE8AA8B" w14:textId="77777777" w:rsidR="0026738A" w:rsidRPr="0067044A" w:rsidRDefault="0026738A" w:rsidP="0026738A">
      <w:pPr>
        <w:pStyle w:val="ListParagraph"/>
        <w:ind w:left="1996"/>
        <w:rPr>
          <w:rFonts w:ascii="IBM Plex Sans Text" w:hAnsi="IBM Plex Sans Text"/>
          <w:sz w:val="20"/>
          <w:szCs w:val="22"/>
        </w:rPr>
      </w:pPr>
    </w:p>
    <w:p w14:paraId="5C8E59D2" w14:textId="64B01EC4" w:rsidR="00E65FDE" w:rsidRPr="0067044A" w:rsidRDefault="00E65FDE" w:rsidP="00DC4B06">
      <w:pPr>
        <w:pStyle w:val="ListParagraph"/>
        <w:numPr>
          <w:ilvl w:val="2"/>
          <w:numId w:val="17"/>
        </w:numPr>
        <w:rPr>
          <w:rFonts w:ascii="IBM Plex Sans Text" w:hAnsi="IBM Plex Sans Text"/>
          <w:sz w:val="20"/>
          <w:szCs w:val="22"/>
        </w:rPr>
      </w:pPr>
      <w:proofErr w:type="spellStart"/>
      <w:r w:rsidRPr="0067044A">
        <w:rPr>
          <w:rFonts w:ascii="IBM Plex Sans Text" w:hAnsi="IBM Plex Sans Text"/>
          <w:color w:val="FF0000"/>
          <w:sz w:val="20"/>
          <w:szCs w:val="22"/>
        </w:rPr>
        <w:t>xxxxxxxxxxxxxxxxx</w:t>
      </w:r>
      <w:proofErr w:type="spellEnd"/>
    </w:p>
    <w:p w14:paraId="5C18C519" w14:textId="77777777" w:rsidR="00E65FDE" w:rsidRPr="0067044A" w:rsidRDefault="00E65FDE" w:rsidP="00E65FDE">
      <w:pPr>
        <w:pStyle w:val="ListParagraph"/>
        <w:rPr>
          <w:rFonts w:ascii="IBM Plex Sans Text" w:hAnsi="IBM Plex Sans Text"/>
          <w:sz w:val="20"/>
          <w:szCs w:val="22"/>
        </w:rPr>
      </w:pPr>
    </w:p>
    <w:p w14:paraId="548B7D21" w14:textId="258ADA24" w:rsidR="007F4E66" w:rsidRPr="0067044A" w:rsidRDefault="00E65FDE" w:rsidP="00DC4B06">
      <w:pPr>
        <w:pStyle w:val="ListParagraph"/>
        <w:numPr>
          <w:ilvl w:val="2"/>
          <w:numId w:val="17"/>
        </w:numPr>
        <w:rPr>
          <w:rFonts w:ascii="IBM Plex Sans Text" w:hAnsi="IBM Plex Sans Text"/>
          <w:sz w:val="20"/>
          <w:szCs w:val="22"/>
        </w:rPr>
      </w:pPr>
      <w:proofErr w:type="spellStart"/>
      <w:r w:rsidRPr="0067044A">
        <w:rPr>
          <w:rFonts w:ascii="IBM Plex Sans Text" w:hAnsi="IBM Plex Sans Text"/>
          <w:color w:val="FF0000"/>
          <w:sz w:val="20"/>
          <w:szCs w:val="22"/>
        </w:rPr>
        <w:t>xxxxxxxxxxxxxxxxx</w:t>
      </w:r>
      <w:proofErr w:type="spellEnd"/>
      <w:r w:rsidR="0026738A" w:rsidRPr="0067044A">
        <w:rPr>
          <w:rFonts w:ascii="IBM Plex Sans Text" w:hAnsi="IBM Plex Sans Text"/>
          <w:sz w:val="20"/>
          <w:szCs w:val="22"/>
        </w:rPr>
        <w:br/>
      </w:r>
    </w:p>
    <w:p w14:paraId="5870D100" w14:textId="09258436" w:rsidR="00096598" w:rsidRPr="0067044A" w:rsidRDefault="00096598" w:rsidP="00096598">
      <w:pPr>
        <w:rPr>
          <w:rFonts w:ascii="IBM Plex Sans Text" w:hAnsi="IBM Plex Sans Text"/>
        </w:rPr>
      </w:pPr>
    </w:p>
    <w:p w14:paraId="133F9517" w14:textId="09475692" w:rsidR="00EF0B55" w:rsidRPr="0067044A" w:rsidRDefault="00EF0B55" w:rsidP="00096598">
      <w:pPr>
        <w:rPr>
          <w:rFonts w:ascii="IBM Plex Sans Text" w:hAnsi="IBM Plex Sans Text"/>
        </w:rPr>
      </w:pPr>
    </w:p>
    <w:p w14:paraId="6A05D68C" w14:textId="77777777" w:rsidR="00EF0B55" w:rsidRPr="0067044A" w:rsidRDefault="00EF0B55" w:rsidP="00096598">
      <w:pPr>
        <w:rPr>
          <w:rFonts w:ascii="IBM Plex Sans Text" w:hAnsi="IBM Plex Sans Text"/>
        </w:rPr>
      </w:pPr>
    </w:p>
    <w:p w14:paraId="5D7DF9AA" w14:textId="77777777" w:rsidR="00775B2A" w:rsidRPr="0067044A" w:rsidRDefault="00775B2A" w:rsidP="00D73FC6">
      <w:pPr>
        <w:pStyle w:val="Heading1"/>
        <w:rPr>
          <w:rFonts w:ascii="IBM Plex Sans Text" w:hAnsi="IBM Plex Sans Text"/>
        </w:rPr>
      </w:pPr>
      <w:bookmarkStart w:id="55" w:name="_Toc19625615"/>
      <w:bookmarkStart w:id="56" w:name="_Toc39514502"/>
      <w:r w:rsidRPr="0067044A">
        <w:rPr>
          <w:rFonts w:ascii="IBM Plex Sans Text" w:hAnsi="IBM Plex Sans Text"/>
        </w:rPr>
        <w:lastRenderedPageBreak/>
        <w:t>M</w:t>
      </w:r>
      <w:r w:rsidR="0092310A" w:rsidRPr="0067044A">
        <w:rPr>
          <w:rFonts w:ascii="IBM Plex Sans Text" w:hAnsi="IBM Plex Sans Text"/>
        </w:rPr>
        <w:t xml:space="preserve">anagement </w:t>
      </w:r>
      <w:r w:rsidRPr="0067044A">
        <w:rPr>
          <w:rFonts w:ascii="IBM Plex Sans Text" w:hAnsi="IBM Plex Sans Text"/>
        </w:rPr>
        <w:t>I</w:t>
      </w:r>
      <w:r w:rsidR="0092310A" w:rsidRPr="0067044A">
        <w:rPr>
          <w:rFonts w:ascii="IBM Plex Sans Text" w:hAnsi="IBM Plex Sans Text"/>
        </w:rPr>
        <w:t>nformation</w:t>
      </w:r>
      <w:r w:rsidRPr="0067044A">
        <w:rPr>
          <w:rFonts w:ascii="IBM Plex Sans Text" w:hAnsi="IBM Plex Sans Text"/>
        </w:rPr>
        <w:t xml:space="preserve"> Requirements</w:t>
      </w:r>
      <w:bookmarkEnd w:id="55"/>
      <w:bookmarkEnd w:id="56"/>
    </w:p>
    <w:p w14:paraId="71C9F09E" w14:textId="0A6D2DE0" w:rsidR="00D1368F" w:rsidRPr="0067044A" w:rsidRDefault="00D1368F" w:rsidP="0072269C">
      <w:pPr>
        <w:pStyle w:val="Heading2"/>
        <w:rPr>
          <w:rFonts w:ascii="IBM Plex Sans Text" w:hAnsi="IBM Plex Sans Text"/>
        </w:rPr>
      </w:pPr>
      <w:bookmarkStart w:id="57" w:name="_Toc19625616"/>
      <w:bookmarkStart w:id="58" w:name="_Toc39514503"/>
      <w:r w:rsidRPr="0067044A">
        <w:rPr>
          <w:rFonts w:ascii="IBM Plex Sans Text" w:hAnsi="IBM Plex Sans Text"/>
        </w:rPr>
        <w:t xml:space="preserve">Completed </w:t>
      </w:r>
      <w:r w:rsidR="00A85EF4" w:rsidRPr="0067044A">
        <w:rPr>
          <w:rFonts w:ascii="IBM Plex Sans Text" w:hAnsi="IBM Plex Sans Text"/>
        </w:rPr>
        <w:t>R</w:t>
      </w:r>
      <w:r w:rsidRPr="0067044A">
        <w:rPr>
          <w:rFonts w:ascii="IBM Plex Sans Text" w:hAnsi="IBM Plex Sans Text"/>
        </w:rPr>
        <w:t xml:space="preserve">uns Management Information </w:t>
      </w:r>
      <w:r w:rsidR="00A85EF4" w:rsidRPr="0067044A">
        <w:rPr>
          <w:rFonts w:ascii="IBM Plex Sans Text" w:hAnsi="IBM Plex Sans Text"/>
        </w:rPr>
        <w:t>R</w:t>
      </w:r>
      <w:r w:rsidRPr="0067044A">
        <w:rPr>
          <w:rFonts w:ascii="IBM Plex Sans Text" w:hAnsi="IBM Plex Sans Text"/>
        </w:rPr>
        <w:t>equirements</w:t>
      </w:r>
      <w:bookmarkEnd w:id="57"/>
      <w:bookmarkEnd w:id="58"/>
    </w:p>
    <w:p w14:paraId="66D98F01" w14:textId="2281E7E7" w:rsidR="002631F2" w:rsidRPr="0067044A" w:rsidRDefault="007F7512" w:rsidP="004953E0">
      <w:pPr>
        <w:jc w:val="both"/>
        <w:rPr>
          <w:rFonts w:ascii="IBM Plex Sans Text" w:hAnsi="IBM Plex Sans Text"/>
          <w:sz w:val="20"/>
          <w:szCs w:val="22"/>
        </w:rPr>
      </w:pPr>
      <w:r w:rsidRPr="0067044A">
        <w:rPr>
          <w:rFonts w:ascii="IBM Plex Sans Text" w:hAnsi="IBM Plex Sans Text"/>
          <w:sz w:val="20"/>
          <w:szCs w:val="22"/>
        </w:rPr>
        <w:t xml:space="preserve">Default verbose logging shall be </w:t>
      </w:r>
      <w:r w:rsidR="0047130F" w:rsidRPr="0067044A">
        <w:rPr>
          <w:rFonts w:ascii="IBM Plex Sans Text" w:hAnsi="IBM Plex Sans Text"/>
          <w:sz w:val="20"/>
          <w:szCs w:val="22"/>
        </w:rPr>
        <w:t xml:space="preserve">disabled in production. The automation shall log each key-step in the process as indicated in the process steps. </w:t>
      </w:r>
      <w:r w:rsidRPr="0067044A">
        <w:rPr>
          <w:rFonts w:ascii="IBM Plex Sans Text" w:hAnsi="IBM Plex Sans Text"/>
          <w:sz w:val="20"/>
          <w:szCs w:val="22"/>
        </w:rPr>
        <w:t xml:space="preserve">No “business friendly” reports are generated other than where indicated in the requirements. </w:t>
      </w:r>
      <w:r w:rsidR="008F1276" w:rsidRPr="0067044A">
        <w:rPr>
          <w:rFonts w:ascii="IBM Plex Sans Text" w:hAnsi="IBM Plex Sans Text"/>
          <w:sz w:val="20"/>
          <w:szCs w:val="22"/>
        </w:rPr>
        <w:t>Please refer to appendix A for a sample report that will be generated.</w:t>
      </w:r>
    </w:p>
    <w:p w14:paraId="434FFF31" w14:textId="1C8DE9C9" w:rsidR="00D1368F" w:rsidRPr="0067044A" w:rsidRDefault="00D1368F" w:rsidP="0072269C">
      <w:pPr>
        <w:pStyle w:val="Heading2"/>
        <w:rPr>
          <w:rFonts w:ascii="IBM Plex Sans Text" w:hAnsi="IBM Plex Sans Text"/>
        </w:rPr>
      </w:pPr>
      <w:bookmarkStart w:id="59" w:name="_Toc19625617"/>
      <w:bookmarkStart w:id="60" w:name="_Toc39514504"/>
      <w:r w:rsidRPr="0067044A">
        <w:rPr>
          <w:rFonts w:ascii="IBM Plex Sans Text" w:hAnsi="IBM Plex Sans Text"/>
        </w:rPr>
        <w:t xml:space="preserve">Exception Management Information </w:t>
      </w:r>
      <w:r w:rsidR="00A85EF4" w:rsidRPr="0067044A">
        <w:rPr>
          <w:rFonts w:ascii="IBM Plex Sans Text" w:hAnsi="IBM Plex Sans Text"/>
        </w:rPr>
        <w:t>R</w:t>
      </w:r>
      <w:r w:rsidRPr="0067044A">
        <w:rPr>
          <w:rFonts w:ascii="IBM Plex Sans Text" w:hAnsi="IBM Plex Sans Text"/>
        </w:rPr>
        <w:t>equirements</w:t>
      </w:r>
      <w:bookmarkEnd w:id="59"/>
      <w:bookmarkEnd w:id="60"/>
    </w:p>
    <w:p w14:paraId="19F61336" w14:textId="620E4309" w:rsidR="00D1368F" w:rsidRPr="0067044A" w:rsidRDefault="00E01B30" w:rsidP="004953E0">
      <w:pPr>
        <w:jc w:val="both"/>
        <w:rPr>
          <w:rFonts w:ascii="IBM Plex Sans Text" w:hAnsi="IBM Plex Sans Text"/>
          <w:sz w:val="20"/>
          <w:szCs w:val="22"/>
        </w:rPr>
      </w:pPr>
      <w:r w:rsidRPr="0067044A">
        <w:rPr>
          <w:rFonts w:ascii="IBM Plex Sans Text" w:hAnsi="IBM Plex Sans Text"/>
          <w:sz w:val="20"/>
          <w:szCs w:val="22"/>
        </w:rPr>
        <w:t xml:space="preserve">Technical exception alerts are sent out as per section </w:t>
      </w:r>
      <w:r w:rsidR="00283FE8" w:rsidRPr="0067044A">
        <w:rPr>
          <w:rFonts w:ascii="IBM Plex Sans Text" w:hAnsi="IBM Plex Sans Text"/>
          <w:sz w:val="20"/>
          <w:szCs w:val="22"/>
        </w:rPr>
        <w:t>4</w:t>
      </w:r>
      <w:r w:rsidRPr="0067044A">
        <w:rPr>
          <w:rFonts w:ascii="IBM Plex Sans Text" w:hAnsi="IBM Plex Sans Text"/>
          <w:sz w:val="20"/>
          <w:szCs w:val="22"/>
        </w:rPr>
        <w:t xml:space="preserve"> of this document. There will be no e-mailed </w:t>
      </w:r>
      <w:r w:rsidR="00101B06" w:rsidRPr="0067044A">
        <w:rPr>
          <w:rFonts w:ascii="IBM Plex Sans Text" w:hAnsi="IBM Plex Sans Text"/>
          <w:sz w:val="20"/>
          <w:szCs w:val="22"/>
        </w:rPr>
        <w:t>alerts</w:t>
      </w:r>
      <w:r w:rsidRPr="0067044A">
        <w:rPr>
          <w:rFonts w:ascii="IBM Plex Sans Text" w:hAnsi="IBM Plex Sans Text"/>
          <w:sz w:val="20"/>
          <w:szCs w:val="22"/>
        </w:rPr>
        <w:t xml:space="preserve"> for transactions that failed to process within the automated robotics processes. Those transactions are skipped, and skipped transactions are included in the </w:t>
      </w:r>
      <w:r w:rsidR="0047130F" w:rsidRPr="0067044A">
        <w:rPr>
          <w:rFonts w:ascii="IBM Plex Sans Text" w:hAnsi="IBM Plex Sans Text"/>
          <w:sz w:val="20"/>
          <w:szCs w:val="22"/>
        </w:rPr>
        <w:t>Audit</w:t>
      </w:r>
      <w:r w:rsidR="00A85EF4" w:rsidRPr="0067044A">
        <w:rPr>
          <w:rFonts w:ascii="IBM Plex Sans Text" w:hAnsi="IBM Plex Sans Text"/>
          <w:sz w:val="20"/>
          <w:szCs w:val="22"/>
        </w:rPr>
        <w:t xml:space="preserve"> report</w:t>
      </w:r>
      <w:r w:rsidRPr="0067044A">
        <w:rPr>
          <w:rFonts w:ascii="IBM Plex Sans Text" w:hAnsi="IBM Plex Sans Text"/>
          <w:sz w:val="20"/>
          <w:szCs w:val="22"/>
        </w:rPr>
        <w:t xml:space="preserve">. </w:t>
      </w:r>
    </w:p>
    <w:p w14:paraId="582EADD9" w14:textId="320EBFDF" w:rsidR="00BF280F" w:rsidRPr="0067044A" w:rsidRDefault="00BF280F" w:rsidP="00D1368F">
      <w:pPr>
        <w:rPr>
          <w:rFonts w:ascii="IBM Plex Sans Text" w:hAnsi="IBM Plex Sans Text"/>
        </w:rPr>
      </w:pPr>
    </w:p>
    <w:bookmarkEnd w:id="0"/>
    <w:p w14:paraId="104BBC23" w14:textId="77777777" w:rsidR="00D47FD5" w:rsidRPr="0067044A" w:rsidRDefault="00D47FD5" w:rsidP="00BF280F">
      <w:pPr>
        <w:ind w:left="0"/>
        <w:rPr>
          <w:rFonts w:ascii="IBM Plex Sans Text" w:hAnsi="IBM Plex Sans Text"/>
        </w:rPr>
      </w:pPr>
    </w:p>
    <w:p w14:paraId="69F917BC" w14:textId="5CD56E16" w:rsidR="0099497C" w:rsidRPr="0067044A" w:rsidRDefault="0099497C" w:rsidP="00D73FC6">
      <w:pPr>
        <w:pStyle w:val="Heading1"/>
        <w:rPr>
          <w:rFonts w:ascii="IBM Plex Sans Text" w:hAnsi="IBM Plex Sans Text"/>
        </w:rPr>
      </w:pPr>
      <w:bookmarkStart w:id="61" w:name="_Toc19625618"/>
      <w:bookmarkStart w:id="62" w:name="_Toc39514505"/>
      <w:bookmarkStart w:id="63" w:name="_Toc440612869"/>
      <w:r w:rsidRPr="0067044A">
        <w:rPr>
          <w:rFonts w:ascii="IBM Plex Sans Text" w:hAnsi="IBM Plex Sans Text"/>
        </w:rPr>
        <w:lastRenderedPageBreak/>
        <w:t>Appendix</w:t>
      </w:r>
      <w:bookmarkEnd w:id="61"/>
      <w:bookmarkEnd w:id="62"/>
    </w:p>
    <w:p w14:paraId="02ED1CBC" w14:textId="20D9D238" w:rsidR="00880714" w:rsidRPr="0067044A" w:rsidRDefault="00880714" w:rsidP="0072269C">
      <w:pPr>
        <w:pStyle w:val="Heading2"/>
        <w:rPr>
          <w:rFonts w:ascii="IBM Plex Sans Text" w:hAnsi="IBM Plex Sans Text"/>
        </w:rPr>
      </w:pPr>
      <w:bookmarkStart w:id="64" w:name="_Toc19625619"/>
      <w:bookmarkStart w:id="65" w:name="_Toc39514506"/>
      <w:r w:rsidRPr="0067044A">
        <w:rPr>
          <w:rFonts w:ascii="IBM Plex Sans Text" w:hAnsi="IBM Plex Sans Text"/>
        </w:rPr>
        <w:t xml:space="preserve">Appendix A: </w:t>
      </w:r>
      <w:r w:rsidR="00A85EF4" w:rsidRPr="0067044A">
        <w:rPr>
          <w:rFonts w:ascii="IBM Plex Sans Text" w:hAnsi="IBM Plex Sans Text"/>
        </w:rPr>
        <w:t>Report Template</w:t>
      </w:r>
      <w:bookmarkEnd w:id="64"/>
      <w:bookmarkEnd w:id="65"/>
    </w:p>
    <w:p w14:paraId="783A5491" w14:textId="1EAE4611" w:rsidR="00B836AF" w:rsidRPr="0067044A" w:rsidRDefault="00B836AF" w:rsidP="00B836AF">
      <w:pPr>
        <w:rPr>
          <w:rFonts w:ascii="IBM Plex Sans Text" w:hAnsi="IBM Plex Sans Text"/>
        </w:rPr>
      </w:pPr>
    </w:p>
    <w:p w14:paraId="13240B50" w14:textId="2012BCC7" w:rsidR="0064500D" w:rsidRPr="0067044A" w:rsidRDefault="00065F09" w:rsidP="0072269C">
      <w:pPr>
        <w:pStyle w:val="Heading2"/>
        <w:rPr>
          <w:rFonts w:ascii="IBM Plex Sans Text" w:hAnsi="IBM Plex Sans Text"/>
        </w:rPr>
      </w:pPr>
      <w:bookmarkStart w:id="66" w:name="_Toc19625620"/>
      <w:bookmarkStart w:id="67" w:name="_Toc39514507"/>
      <w:bookmarkEnd w:id="63"/>
      <w:r w:rsidRPr="0067044A">
        <w:rPr>
          <w:rFonts w:ascii="IBM Plex Sans Text" w:hAnsi="IBM Plex Sans Text"/>
        </w:rPr>
        <w:t xml:space="preserve">Appendix B: </w:t>
      </w:r>
      <w:r w:rsidR="00E60C9C" w:rsidRPr="0067044A">
        <w:rPr>
          <w:rFonts w:ascii="IBM Plex Sans Text" w:hAnsi="IBM Plex Sans Text"/>
        </w:rPr>
        <w:t>Rules Spreadsheet Template</w:t>
      </w:r>
      <w:bookmarkEnd w:id="66"/>
      <w:bookmarkEnd w:id="67"/>
    </w:p>
    <w:p w14:paraId="7CBCAD1D" w14:textId="7747C25D" w:rsidR="0095643C" w:rsidRPr="0067044A" w:rsidRDefault="0095643C" w:rsidP="0095643C">
      <w:pPr>
        <w:rPr>
          <w:rFonts w:ascii="IBM Plex Sans Text" w:hAnsi="IBM Plex Sans Text"/>
        </w:rPr>
      </w:pPr>
    </w:p>
    <w:p w14:paraId="1E8CDBCC" w14:textId="511B56B2" w:rsidR="00B16123" w:rsidRPr="0067044A" w:rsidRDefault="00B16123" w:rsidP="0072269C">
      <w:pPr>
        <w:pStyle w:val="Heading2"/>
        <w:rPr>
          <w:rFonts w:ascii="IBM Plex Sans Text" w:hAnsi="IBM Plex Sans Text"/>
        </w:rPr>
      </w:pPr>
      <w:bookmarkStart w:id="68" w:name="_Toc19625621"/>
      <w:bookmarkStart w:id="69" w:name="_Toc39514508"/>
      <w:r w:rsidRPr="0067044A">
        <w:rPr>
          <w:rFonts w:ascii="IBM Plex Sans Text" w:hAnsi="IBM Plex Sans Text"/>
        </w:rPr>
        <w:t>Appendix C: Short Term Sample Report</w:t>
      </w:r>
      <w:bookmarkEnd w:id="68"/>
      <w:bookmarkEnd w:id="69"/>
    </w:p>
    <w:p w14:paraId="79FDF42C" w14:textId="7EA934BF" w:rsidR="00B16123" w:rsidRPr="0067044A" w:rsidRDefault="00B16123" w:rsidP="00B16123">
      <w:pPr>
        <w:rPr>
          <w:rFonts w:ascii="IBM Plex Sans Text" w:hAnsi="IBM Plex Sans Text"/>
        </w:rPr>
      </w:pPr>
    </w:p>
    <w:p w14:paraId="4F2B9FD8" w14:textId="6AF37B22" w:rsidR="00D47853" w:rsidRPr="0067044A" w:rsidRDefault="00D47853" w:rsidP="0072269C">
      <w:pPr>
        <w:pStyle w:val="Heading2"/>
        <w:rPr>
          <w:rFonts w:ascii="IBM Plex Sans Text" w:hAnsi="IBM Plex Sans Text"/>
        </w:rPr>
      </w:pPr>
      <w:bookmarkStart w:id="70" w:name="_Toc19625622"/>
      <w:bookmarkStart w:id="71" w:name="_Toc39514509"/>
      <w:r w:rsidRPr="0067044A">
        <w:rPr>
          <w:rFonts w:ascii="IBM Plex Sans Text" w:hAnsi="IBM Plex Sans Text"/>
        </w:rPr>
        <w:t>Appendix D: Test-Case Document Template</w:t>
      </w:r>
      <w:bookmarkEnd w:id="70"/>
      <w:bookmarkEnd w:id="71"/>
    </w:p>
    <w:p w14:paraId="6750C4C7" w14:textId="35B80FD8" w:rsidR="00D47853" w:rsidRPr="0067044A" w:rsidRDefault="00D47853" w:rsidP="00D47853">
      <w:pPr>
        <w:rPr>
          <w:rFonts w:ascii="IBM Plex Sans Text" w:hAnsi="IBM Plex Sans Text"/>
        </w:rPr>
      </w:pPr>
    </w:p>
    <w:p w14:paraId="3C5976B4" w14:textId="1EC2B991" w:rsidR="00D47853" w:rsidRPr="0067044A" w:rsidRDefault="00D47853" w:rsidP="00B16123">
      <w:pPr>
        <w:rPr>
          <w:rFonts w:ascii="IBM Plex Sans Text" w:hAnsi="IBM Plex Sans Text"/>
        </w:rPr>
      </w:pPr>
    </w:p>
    <w:p w14:paraId="4F12A999" w14:textId="1A013EEE" w:rsidR="00B16123" w:rsidRPr="0067044A" w:rsidRDefault="00B16123" w:rsidP="0095643C">
      <w:pPr>
        <w:rPr>
          <w:rFonts w:ascii="IBM Plex Sans Text" w:hAnsi="IBM Plex Sans Text"/>
        </w:rPr>
      </w:pPr>
    </w:p>
    <w:p w14:paraId="3CD7FCF7" w14:textId="77777777" w:rsidR="00B16123" w:rsidRPr="0067044A" w:rsidRDefault="00B16123" w:rsidP="0095643C">
      <w:pPr>
        <w:rPr>
          <w:rFonts w:ascii="IBM Plex Sans Text" w:hAnsi="IBM Plex Sans Text"/>
        </w:rPr>
      </w:pPr>
    </w:p>
    <w:p w14:paraId="284B25AC" w14:textId="7BB57E56" w:rsidR="0095643C" w:rsidRPr="0067044A" w:rsidRDefault="00DC4B06" w:rsidP="0095643C">
      <w:pPr>
        <w:rPr>
          <w:rFonts w:ascii="IBM Plex Sans Text" w:hAnsi="IBM Plex Sans Text"/>
        </w:rPr>
      </w:pPr>
      <w:hyperlink r:id="rId15" w:history="1"/>
    </w:p>
    <w:p w14:paraId="669699CD" w14:textId="3DC861B2" w:rsidR="009E7131" w:rsidRPr="0067044A" w:rsidRDefault="009E7131" w:rsidP="009E7131">
      <w:pPr>
        <w:rPr>
          <w:rFonts w:ascii="IBM Plex Sans Text" w:hAnsi="IBM Plex Sans Text"/>
        </w:rPr>
      </w:pPr>
    </w:p>
    <w:sectPr w:rsidR="009E7131" w:rsidRPr="0067044A" w:rsidSect="00147061">
      <w:footerReference w:type="default" r:id="rId16"/>
      <w:pgSz w:w="11907" w:h="16840"/>
      <w:pgMar w:top="1354" w:right="720" w:bottom="1138" w:left="720" w:header="706" w:footer="0"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5A41CD" w14:textId="77777777" w:rsidR="00DC4B06" w:rsidRDefault="00DC4B06">
      <w:r>
        <w:separator/>
      </w:r>
    </w:p>
  </w:endnote>
  <w:endnote w:type="continuationSeparator" w:id="0">
    <w:p w14:paraId="16B450DF" w14:textId="77777777" w:rsidR="00DC4B06" w:rsidRDefault="00DC4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BM Plex Sans Text">
    <w:panose1 w:val="020B0503050203000203"/>
    <w:charset w:val="00"/>
    <w:family w:val="swiss"/>
    <w:pitch w:val="variable"/>
    <w:sig w:usb0="A00002EF" w:usb1="5000207B" w:usb2="00000000" w:usb3="00000000" w:csb0="0000019F" w:csb1="00000000"/>
    <w:embedRegular r:id="rId1" w:fontKey="{0422F5A3-5C70-4F64-AB57-548930C9A922}"/>
    <w:embedBold r:id="rId2" w:fontKey="{B1147619-64A1-4D57-B013-E3A48AB6EDE2}"/>
    <w:embedItalic r:id="rId3" w:fontKey="{A5190FEB-2F58-440A-BCA3-7DDEBE84A0EF}"/>
    <w:embedBoldItalic r:id="rId4" w:fontKey="{D28DAE89-7590-4FEC-B014-B9A9CD1D9C93}"/>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embedRegular r:id="rId5" w:fontKey="{7747531D-A52C-42DA-877E-57A1B4F2BD8B}"/>
  </w:font>
  <w:font w:name="MS Mincho">
    <w:altName w:val="ＭＳ 明朝"/>
    <w:panose1 w:val="02020609040205080304"/>
    <w:charset w:val="80"/>
    <w:family w:val="modern"/>
    <w:pitch w:val="fixed"/>
    <w:sig w:usb0="E00002FF" w:usb1="6AC7FDFB" w:usb2="08000012" w:usb3="00000000" w:csb0="0002009F"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6BCE8" w14:textId="741E5B28" w:rsidR="009D7ECA" w:rsidRPr="00E148BC" w:rsidRDefault="009D7ECA" w:rsidP="00325BB6">
    <w:pPr>
      <w:pStyle w:val="Footer"/>
      <w:rPr>
        <w:rFonts w:ascii="Verdana" w:hAnsi="Verdana"/>
        <w:sz w:val="17"/>
        <w:szCs w:val="17"/>
      </w:rPr>
    </w:pPr>
    <w:r w:rsidRPr="00E148BC">
      <w:rPr>
        <w:rFonts w:ascii="Verdana" w:hAnsi="Verdana"/>
        <w:sz w:val="17"/>
        <w:szCs w:val="17"/>
      </w:rPr>
      <w:fldChar w:fldCharType="begin"/>
    </w:r>
    <w:r w:rsidRPr="00E148BC">
      <w:rPr>
        <w:rFonts w:ascii="Verdana" w:hAnsi="Verdana"/>
        <w:sz w:val="17"/>
        <w:szCs w:val="17"/>
      </w:rPr>
      <w:instrText xml:space="preserve"> DOCPROPERTY  "Classification: U.S. Bank &lt;Internal, Confidential, Customer Confidential&gt;"  \* MERGEFORMAT </w:instrText>
    </w:r>
    <w:r w:rsidRPr="00E148BC">
      <w:rPr>
        <w:rFonts w:ascii="Verdana" w:hAnsi="Verdana"/>
        <w:sz w:val="17"/>
        <w:szCs w:val="17"/>
      </w:rPr>
      <w:fldChar w:fldCharType="separate"/>
    </w:r>
    <w:r>
      <w:rPr>
        <w:rFonts w:ascii="Verdana" w:hAnsi="Verdana"/>
        <w:sz w:val="17"/>
        <w:szCs w:val="17"/>
      </w:rPr>
      <w:t xml:space="preserve">Classification: IBM </w:t>
    </w:r>
    <w:r w:rsidRPr="00223303">
      <w:rPr>
        <w:rFonts w:ascii="Verdana" w:hAnsi="Verdana"/>
        <w:color w:val="2E74B5"/>
        <w:sz w:val="17"/>
        <w:szCs w:val="17"/>
      </w:rPr>
      <w:t>Confidential</w:t>
    </w:r>
    <w:r w:rsidRPr="00E148BC">
      <w:rPr>
        <w:rFonts w:ascii="Verdana" w:hAnsi="Verdana"/>
        <w:color w:val="3366FF"/>
        <w:sz w:val="17"/>
        <w:szCs w:val="17"/>
      </w:rPr>
      <w:fldChar w:fldCharType="end"/>
    </w:r>
  </w:p>
  <w:p w14:paraId="2389EA0C" w14:textId="77777777" w:rsidR="009D7ECA" w:rsidRPr="00BC5747" w:rsidRDefault="009D7ECA" w:rsidP="00325B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128"/>
      <w:gridCol w:w="3162"/>
    </w:tblGrid>
    <w:tr w:rsidR="009D7ECA" w:rsidRPr="00325BB6" w14:paraId="0815E8F8" w14:textId="77777777" w:rsidTr="00325BB6">
      <w:tc>
        <w:tcPr>
          <w:tcW w:w="7128" w:type="dxa"/>
          <w:tcBorders>
            <w:top w:val="nil"/>
            <w:left w:val="nil"/>
            <w:bottom w:val="nil"/>
            <w:right w:val="nil"/>
          </w:tcBorders>
        </w:tcPr>
        <w:p w14:paraId="3592EA11" w14:textId="6BEF28C7" w:rsidR="009D7ECA" w:rsidRPr="00E148BC" w:rsidRDefault="009D7ECA" w:rsidP="00FC52A8">
          <w:pPr>
            <w:pStyle w:val="Footer"/>
            <w:rPr>
              <w:rFonts w:ascii="Verdana" w:hAnsi="Verdana"/>
              <w:sz w:val="17"/>
              <w:szCs w:val="17"/>
            </w:rPr>
          </w:pPr>
          <w:r w:rsidRPr="00E148BC">
            <w:rPr>
              <w:rFonts w:ascii="Verdana" w:hAnsi="Verdana"/>
              <w:sz w:val="17"/>
              <w:szCs w:val="17"/>
            </w:rPr>
            <w:fldChar w:fldCharType="begin"/>
          </w:r>
          <w:r w:rsidRPr="00E148BC">
            <w:rPr>
              <w:rFonts w:ascii="Verdana" w:hAnsi="Verdana"/>
              <w:sz w:val="17"/>
              <w:szCs w:val="17"/>
            </w:rPr>
            <w:instrText xml:space="preserve"> DOCPROPERTY  "Classification: U.S. Bank &lt;Internal, Confidential, Customer Confidential&gt;"  \* MERGEFORMAT </w:instrText>
          </w:r>
          <w:r w:rsidRPr="00E148BC">
            <w:rPr>
              <w:rFonts w:ascii="Verdana" w:hAnsi="Verdana"/>
              <w:sz w:val="17"/>
              <w:szCs w:val="17"/>
            </w:rPr>
            <w:fldChar w:fldCharType="separate"/>
          </w:r>
          <w:r>
            <w:rPr>
              <w:rFonts w:ascii="Verdana" w:hAnsi="Verdana"/>
              <w:sz w:val="17"/>
              <w:szCs w:val="17"/>
            </w:rPr>
            <w:t xml:space="preserve">Classification: </w:t>
          </w:r>
          <w:r>
            <w:rPr>
              <w:rFonts w:ascii="Verdana" w:hAnsi="Verdana"/>
              <w:color w:val="2E74B5"/>
              <w:sz w:val="17"/>
              <w:szCs w:val="17"/>
            </w:rPr>
            <w:t>Safaricom and</w:t>
          </w:r>
          <w:r>
            <w:rPr>
              <w:rFonts w:ascii="Verdana" w:hAnsi="Verdana"/>
              <w:sz w:val="17"/>
              <w:szCs w:val="17"/>
            </w:rPr>
            <w:t xml:space="preserve"> </w:t>
          </w:r>
          <w:r>
            <w:rPr>
              <w:rFonts w:ascii="Verdana" w:hAnsi="Verdana"/>
              <w:color w:val="2E74B5"/>
              <w:sz w:val="17"/>
              <w:szCs w:val="17"/>
            </w:rPr>
            <w:t>IB</w:t>
          </w:r>
          <w:r w:rsidRPr="003A55FF">
            <w:rPr>
              <w:rFonts w:ascii="Verdana" w:hAnsi="Verdana"/>
              <w:color w:val="2E74B5"/>
              <w:sz w:val="17"/>
              <w:szCs w:val="17"/>
            </w:rPr>
            <w:t>M</w:t>
          </w:r>
          <w:r>
            <w:rPr>
              <w:rFonts w:ascii="Verdana" w:hAnsi="Verdana"/>
              <w:sz w:val="17"/>
              <w:szCs w:val="17"/>
            </w:rPr>
            <w:t xml:space="preserve"> </w:t>
          </w:r>
          <w:r w:rsidRPr="00223303">
            <w:rPr>
              <w:rFonts w:ascii="Verdana" w:hAnsi="Verdana"/>
              <w:color w:val="2E74B5"/>
              <w:sz w:val="17"/>
              <w:szCs w:val="17"/>
            </w:rPr>
            <w:t>Confidential</w:t>
          </w:r>
          <w:r w:rsidRPr="00E148BC">
            <w:rPr>
              <w:rFonts w:ascii="Verdana" w:hAnsi="Verdana"/>
              <w:color w:val="3366FF"/>
              <w:sz w:val="17"/>
              <w:szCs w:val="17"/>
            </w:rPr>
            <w:fldChar w:fldCharType="end"/>
          </w:r>
        </w:p>
        <w:p w14:paraId="37914E47" w14:textId="25868B18" w:rsidR="009D7ECA" w:rsidRPr="00325BB6" w:rsidRDefault="009D7ECA" w:rsidP="00325BB6">
          <w:pPr>
            <w:widowControl w:val="0"/>
            <w:tabs>
              <w:tab w:val="center" w:pos="4320"/>
              <w:tab w:val="right" w:pos="8640"/>
            </w:tabs>
            <w:spacing w:before="0" w:after="0" w:line="240" w:lineRule="atLeast"/>
            <w:ind w:left="0"/>
            <w:rPr>
              <w:rFonts w:ascii="Verdana" w:hAnsi="Verdana"/>
              <w:sz w:val="17"/>
              <w:szCs w:val="17"/>
              <w:lang w:val="en-US"/>
            </w:rPr>
          </w:pPr>
        </w:p>
      </w:tc>
      <w:tc>
        <w:tcPr>
          <w:tcW w:w="3162" w:type="dxa"/>
          <w:tcBorders>
            <w:top w:val="nil"/>
            <w:left w:val="nil"/>
            <w:bottom w:val="nil"/>
            <w:right w:val="nil"/>
          </w:tcBorders>
        </w:tcPr>
        <w:p w14:paraId="5C74CE29" w14:textId="5C54021E" w:rsidR="009D7ECA" w:rsidRPr="00325BB6" w:rsidRDefault="009D7ECA" w:rsidP="00325BB6">
          <w:pPr>
            <w:spacing w:before="0" w:after="0"/>
            <w:ind w:left="0"/>
            <w:jc w:val="right"/>
            <w:rPr>
              <w:rFonts w:ascii="Times New Roman" w:hAnsi="Times New Roman"/>
              <w:sz w:val="20"/>
              <w:szCs w:val="20"/>
              <w:lang w:val="en-US"/>
            </w:rPr>
          </w:pPr>
          <w:r w:rsidRPr="00325BB6">
            <w:rPr>
              <w:rFonts w:ascii="Times New Roman" w:hAnsi="Times New Roman"/>
              <w:sz w:val="20"/>
              <w:szCs w:val="20"/>
              <w:lang w:val="en-US"/>
            </w:rPr>
            <w:t xml:space="preserve">Page </w:t>
          </w:r>
          <w:r w:rsidRPr="00325BB6">
            <w:rPr>
              <w:rFonts w:ascii="Times New Roman" w:hAnsi="Times New Roman"/>
              <w:sz w:val="20"/>
              <w:szCs w:val="20"/>
              <w:lang w:val="en-US"/>
            </w:rPr>
            <w:fldChar w:fldCharType="begin"/>
          </w:r>
          <w:r w:rsidRPr="00325BB6">
            <w:rPr>
              <w:rFonts w:ascii="Times New Roman" w:hAnsi="Times New Roman"/>
              <w:sz w:val="20"/>
              <w:szCs w:val="20"/>
              <w:lang w:val="en-US"/>
            </w:rPr>
            <w:instrText xml:space="preserve"> PAGE </w:instrText>
          </w:r>
          <w:r w:rsidRPr="00325BB6">
            <w:rPr>
              <w:rFonts w:ascii="Times New Roman" w:hAnsi="Times New Roman"/>
              <w:sz w:val="20"/>
              <w:szCs w:val="20"/>
              <w:lang w:val="en-US"/>
            </w:rPr>
            <w:fldChar w:fldCharType="separate"/>
          </w:r>
          <w:r>
            <w:rPr>
              <w:rFonts w:ascii="Times New Roman" w:hAnsi="Times New Roman"/>
              <w:noProof/>
              <w:sz w:val="20"/>
              <w:szCs w:val="20"/>
              <w:lang w:val="en-US"/>
            </w:rPr>
            <w:t>2</w:t>
          </w:r>
          <w:r w:rsidRPr="00325BB6">
            <w:rPr>
              <w:rFonts w:ascii="Times New Roman" w:hAnsi="Times New Roman"/>
              <w:sz w:val="20"/>
              <w:szCs w:val="20"/>
              <w:lang w:val="en-US"/>
            </w:rPr>
            <w:fldChar w:fldCharType="end"/>
          </w:r>
          <w:r w:rsidRPr="00325BB6">
            <w:rPr>
              <w:rFonts w:ascii="Times New Roman" w:hAnsi="Times New Roman"/>
              <w:sz w:val="20"/>
              <w:szCs w:val="20"/>
              <w:lang w:val="en-US"/>
            </w:rPr>
            <w:t xml:space="preserve"> of </w:t>
          </w:r>
          <w:r w:rsidRPr="00325BB6">
            <w:rPr>
              <w:rFonts w:ascii="Times New Roman" w:hAnsi="Times New Roman"/>
              <w:sz w:val="20"/>
              <w:szCs w:val="20"/>
              <w:lang w:val="en-US"/>
            </w:rPr>
            <w:fldChar w:fldCharType="begin"/>
          </w:r>
          <w:r w:rsidRPr="00325BB6">
            <w:rPr>
              <w:rFonts w:ascii="Times New Roman" w:hAnsi="Times New Roman"/>
              <w:sz w:val="20"/>
              <w:szCs w:val="20"/>
              <w:lang w:val="en-US"/>
            </w:rPr>
            <w:instrText xml:space="preserve"> NUMPAGES  \* MERGEFORMAT </w:instrText>
          </w:r>
          <w:r w:rsidRPr="00325BB6">
            <w:rPr>
              <w:rFonts w:ascii="Times New Roman" w:hAnsi="Times New Roman"/>
              <w:sz w:val="20"/>
              <w:szCs w:val="20"/>
              <w:lang w:val="en-US"/>
            </w:rPr>
            <w:fldChar w:fldCharType="separate"/>
          </w:r>
          <w:r>
            <w:rPr>
              <w:rFonts w:ascii="Times New Roman" w:hAnsi="Times New Roman"/>
              <w:noProof/>
              <w:sz w:val="20"/>
              <w:szCs w:val="20"/>
              <w:lang w:val="en-US"/>
            </w:rPr>
            <w:t>78</w:t>
          </w:r>
          <w:r w:rsidRPr="00325BB6">
            <w:rPr>
              <w:rFonts w:ascii="Times New Roman" w:hAnsi="Times New Roman"/>
              <w:sz w:val="20"/>
              <w:szCs w:val="20"/>
              <w:lang w:val="en-US"/>
            </w:rPr>
            <w:fldChar w:fldCharType="end"/>
          </w:r>
        </w:p>
      </w:tc>
    </w:tr>
  </w:tbl>
  <w:p w14:paraId="570ABBA9" w14:textId="77777777" w:rsidR="009D7ECA" w:rsidRDefault="009D7ECA" w:rsidP="00351A66">
    <w:pPr>
      <w:ind w:left="-70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9E27A4" w14:textId="77777777" w:rsidR="00DC4B06" w:rsidRDefault="00DC4B06">
      <w:r>
        <w:separator/>
      </w:r>
    </w:p>
  </w:footnote>
  <w:footnote w:type="continuationSeparator" w:id="0">
    <w:p w14:paraId="796432C8" w14:textId="77777777" w:rsidR="00DC4B06" w:rsidRDefault="00DC4B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40" w:type="dxa"/>
      <w:tblLook w:val="01E0" w:firstRow="1" w:lastRow="1" w:firstColumn="1" w:lastColumn="1" w:noHBand="0" w:noVBand="0"/>
    </w:tblPr>
    <w:tblGrid>
      <w:gridCol w:w="6570"/>
      <w:gridCol w:w="3870"/>
    </w:tblGrid>
    <w:tr w:rsidR="009D7ECA" w:rsidRPr="00175DAF" w14:paraId="28EC5EEA" w14:textId="77777777" w:rsidTr="00125F58">
      <w:trPr>
        <w:trHeight w:val="539"/>
      </w:trPr>
      <w:tc>
        <w:tcPr>
          <w:tcW w:w="6570" w:type="dxa"/>
          <w:shd w:val="clear" w:color="auto" w:fill="auto"/>
        </w:tcPr>
        <w:p w14:paraId="69528A30" w14:textId="4CA9AB9D" w:rsidR="009D7ECA" w:rsidRPr="00175DAF" w:rsidRDefault="009D7ECA" w:rsidP="00325BB6">
          <w:pPr>
            <w:rPr>
              <w:rFonts w:cs="Arial"/>
              <w:color w:val="3366FF"/>
              <w:sz w:val="20"/>
              <w:szCs w:val="20"/>
            </w:rPr>
          </w:pPr>
          <w:r>
            <w:rPr>
              <w:rFonts w:cs="Arial"/>
              <w:color w:val="3366FF"/>
              <w:sz w:val="20"/>
              <w:szCs w:val="20"/>
            </w:rPr>
            <w:t>[</w:t>
          </w:r>
          <w:r w:rsidRPr="00D14636">
            <w:rPr>
              <w:rFonts w:cs="Arial"/>
              <w:color w:val="3366FF"/>
              <w:sz w:val="20"/>
              <w:szCs w:val="20"/>
            </w:rPr>
            <w:t>APD Financials – YTD Utilization and Forecasting</w:t>
          </w:r>
          <w:r>
            <w:rPr>
              <w:rFonts w:cs="Arial"/>
              <w:color w:val="3366FF"/>
              <w:sz w:val="20"/>
              <w:szCs w:val="20"/>
            </w:rPr>
            <w:t>] - PDD</w:t>
          </w:r>
        </w:p>
        <w:p w14:paraId="1E8C3093" w14:textId="77777777" w:rsidR="009D7ECA" w:rsidRPr="00E45A99" w:rsidRDefault="009D7ECA" w:rsidP="00325BB6">
          <w:pPr>
            <w:pStyle w:val="Header"/>
          </w:pPr>
        </w:p>
      </w:tc>
      <w:tc>
        <w:tcPr>
          <w:tcW w:w="3870" w:type="dxa"/>
          <w:shd w:val="clear" w:color="auto" w:fill="auto"/>
        </w:tcPr>
        <w:p w14:paraId="033048C7" w14:textId="26359962" w:rsidR="009D7ECA" w:rsidRPr="00175DAF" w:rsidRDefault="009D7ECA" w:rsidP="00325BB6">
          <w:pPr>
            <w:pStyle w:val="Title"/>
            <w:jc w:val="right"/>
            <w:rPr>
              <w:rFonts w:ascii="Times New Roman" w:hAnsi="Times New Roman"/>
              <w:b w:val="0"/>
              <w:bCs/>
              <w:color w:val="0000FF"/>
              <w:sz w:val="20"/>
              <w:lang w:val="fr-FR"/>
            </w:rPr>
          </w:pPr>
          <w:r w:rsidRPr="00175DAF">
            <w:rPr>
              <w:rFonts w:ascii="Times New Roman" w:hAnsi="Times New Roman"/>
              <w:b w:val="0"/>
              <w:bCs/>
              <w:sz w:val="20"/>
              <w:lang w:val="fr-FR"/>
            </w:rPr>
            <w:t>Document Version</w:t>
          </w:r>
          <w:r w:rsidRPr="00175DAF">
            <w:rPr>
              <w:rFonts w:ascii="Times New Roman" w:hAnsi="Times New Roman"/>
              <w:b w:val="0"/>
              <w:bCs/>
              <w:color w:val="0000FF"/>
              <w:sz w:val="20"/>
              <w:lang w:val="fr-FR"/>
            </w:rPr>
            <w:t xml:space="preserve"> </w:t>
          </w:r>
          <w:r>
            <w:rPr>
              <w:rFonts w:ascii="Times New Roman" w:hAnsi="Times New Roman"/>
              <w:b w:val="0"/>
              <w:bCs/>
              <w:color w:val="0000FF"/>
              <w:sz w:val="20"/>
            </w:rPr>
            <w:t>[V1.0]</w:t>
          </w:r>
        </w:p>
        <w:p w14:paraId="6E64B7CE" w14:textId="567C27AF" w:rsidR="009D7ECA" w:rsidRPr="00325BB6" w:rsidRDefault="009D7ECA" w:rsidP="00325BB6">
          <w:pPr>
            <w:pStyle w:val="Header"/>
            <w:jc w:val="right"/>
            <w:rPr>
              <w:rFonts w:ascii="Times New Roman" w:hAnsi="Times New Roman"/>
              <w:sz w:val="20"/>
              <w:szCs w:val="20"/>
              <w:lang w:val="fr-FR"/>
            </w:rPr>
          </w:pPr>
          <w:r w:rsidRPr="00325BB6">
            <w:rPr>
              <w:rFonts w:ascii="Times New Roman" w:hAnsi="Times New Roman"/>
              <w:sz w:val="20"/>
              <w:szCs w:val="20"/>
              <w:lang w:val="fr-FR"/>
            </w:rPr>
            <w:t>Document Date</w:t>
          </w:r>
          <w:r>
            <w:rPr>
              <w:rFonts w:ascii="Times New Roman" w:hAnsi="Times New Roman"/>
              <w:color w:val="3366FF"/>
              <w:sz w:val="20"/>
              <w:szCs w:val="20"/>
              <w:lang w:val="fr-FR"/>
            </w:rPr>
            <w:t xml:space="preserve"> [27-01-2020]</w:t>
          </w:r>
        </w:p>
      </w:tc>
    </w:tr>
  </w:tbl>
  <w:p w14:paraId="7EB79EB9" w14:textId="15D58034" w:rsidR="009D7ECA" w:rsidRDefault="009D7E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CB9693" w14:textId="77777777" w:rsidR="009D7ECA" w:rsidRDefault="009D7ECA" w:rsidP="009B3C98">
    <w:pPr>
      <w:pStyle w:val="Header"/>
      <w:jc w:val="right"/>
    </w:pPr>
  </w:p>
  <w:p w14:paraId="7078F442" w14:textId="77777777" w:rsidR="009D7ECA" w:rsidRDefault="009D7ECA" w:rsidP="009B3C98">
    <w:pPr>
      <w:pStyle w:val="Header"/>
      <w:jc w:val="right"/>
    </w:pPr>
  </w:p>
  <w:p w14:paraId="7B758B33" w14:textId="77777777" w:rsidR="009D7ECA" w:rsidRDefault="009D7ECA" w:rsidP="009B3C98">
    <w:pPr>
      <w:pStyle w:val="Header"/>
      <w:jc w:val="right"/>
    </w:pPr>
  </w:p>
  <w:p w14:paraId="6FDDB82D" w14:textId="77777777" w:rsidR="009D7ECA" w:rsidRDefault="009D7ECA" w:rsidP="009B3C98">
    <w:pPr>
      <w:pStyle w:val="Header"/>
      <w:jc w:val="right"/>
    </w:pPr>
  </w:p>
  <w:p w14:paraId="2A6FF36D" w14:textId="77777777" w:rsidR="009D7ECA" w:rsidRDefault="009D7ECA" w:rsidP="009B3C98">
    <w:pPr>
      <w:pStyle w:val="Header"/>
      <w:jc w:val="right"/>
    </w:pPr>
  </w:p>
  <w:p w14:paraId="0D18AE38" w14:textId="77777777" w:rsidR="009D7ECA" w:rsidRDefault="009D7ECA" w:rsidP="009B3C98">
    <w:pPr>
      <w:pStyle w:val="Header"/>
      <w:jc w:val="right"/>
    </w:pPr>
  </w:p>
  <w:p w14:paraId="48B32CE8" w14:textId="06E0534B" w:rsidR="009D7ECA" w:rsidRDefault="009D7ECA" w:rsidP="009B3C98">
    <w:pPr>
      <w:pStyle w:val="Header"/>
      <w:jc w:val="right"/>
    </w:pPr>
    <w:r>
      <w:rPr>
        <w:noProof/>
      </w:rPr>
      <w:drawing>
        <wp:inline distT="0" distB="0" distL="0" distR="0" wp14:anchorId="46F9B4DA" wp14:editId="0A7BA808">
          <wp:extent cx="1997075" cy="9366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7075" cy="936625"/>
                  </a:xfrm>
                  <a:prstGeom prst="rect">
                    <a:avLst/>
                  </a:prstGeom>
                  <a:noFill/>
                  <a:ln>
                    <a:noFill/>
                  </a:ln>
                </pic:spPr>
              </pic:pic>
            </a:graphicData>
          </a:graphic>
        </wp:inline>
      </w:drawing>
    </w:r>
  </w:p>
  <w:p w14:paraId="66E81985" w14:textId="7127E2C6" w:rsidR="009D7ECA" w:rsidRDefault="009D7ECA" w:rsidP="009B3C98">
    <w:pPr>
      <w:pStyle w:val="Header"/>
      <w:jc w:val="right"/>
    </w:pPr>
  </w:p>
  <w:p w14:paraId="2233AF81" w14:textId="33E0BF28" w:rsidR="009D7ECA" w:rsidRDefault="009D7ECA" w:rsidP="009B3C98">
    <w:pPr>
      <w:pStyle w:val="Header"/>
      <w:jc w:val="right"/>
    </w:pPr>
  </w:p>
  <w:p w14:paraId="50122C75" w14:textId="644076EB" w:rsidR="009D7ECA" w:rsidRDefault="009D7ECA" w:rsidP="009B3C98">
    <w:pPr>
      <w:pStyle w:val="Header"/>
      <w:jc w:val="right"/>
    </w:pPr>
  </w:p>
  <w:p w14:paraId="181EFD39" w14:textId="77777777" w:rsidR="009D7ECA" w:rsidRPr="009B3C98" w:rsidRDefault="009D7ECA" w:rsidP="009B3C98">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4E941132"/>
    <w:lvl w:ilvl="0">
      <w:start w:val="1"/>
      <w:numFmt w:val="bullet"/>
      <w:pStyle w:val="ListBullet5"/>
      <w:lvlText w:val=""/>
      <w:lvlJc w:val="left"/>
      <w:pPr>
        <w:ind w:left="1492" w:hanging="360"/>
      </w:pPr>
      <w:rPr>
        <w:rFonts w:ascii="Symbol" w:hAnsi="Symbol" w:hint="default"/>
        <w:color w:val="FF4D00"/>
        <w:sz w:val="24"/>
      </w:rPr>
    </w:lvl>
  </w:abstractNum>
  <w:abstractNum w:abstractNumId="1" w15:restartNumberingAfterBreak="0">
    <w:nsid w:val="FFFFFF81"/>
    <w:multiLevelType w:val="singleLevel"/>
    <w:tmpl w:val="6C06A91E"/>
    <w:lvl w:ilvl="0">
      <w:start w:val="1"/>
      <w:numFmt w:val="bullet"/>
      <w:pStyle w:val="ListBullet4"/>
      <w:lvlText w:val=""/>
      <w:lvlJc w:val="left"/>
      <w:pPr>
        <w:ind w:left="1209" w:hanging="360"/>
      </w:pPr>
      <w:rPr>
        <w:rFonts w:ascii="Symbol" w:hAnsi="Symbol" w:hint="default"/>
        <w:color w:val="FF4D00"/>
        <w:sz w:val="24"/>
      </w:rPr>
    </w:lvl>
  </w:abstractNum>
  <w:abstractNum w:abstractNumId="2" w15:restartNumberingAfterBreak="0">
    <w:nsid w:val="FFFFFF82"/>
    <w:multiLevelType w:val="singleLevel"/>
    <w:tmpl w:val="DADE363C"/>
    <w:lvl w:ilvl="0">
      <w:start w:val="1"/>
      <w:numFmt w:val="bullet"/>
      <w:pStyle w:val="ListBullet3"/>
      <w:lvlText w:val=""/>
      <w:lvlJc w:val="left"/>
      <w:pPr>
        <w:ind w:left="926" w:hanging="360"/>
      </w:pPr>
      <w:rPr>
        <w:rFonts w:ascii="Symbol" w:hAnsi="Symbol" w:hint="default"/>
        <w:color w:val="FF4D00"/>
        <w:sz w:val="24"/>
      </w:rPr>
    </w:lvl>
  </w:abstractNum>
  <w:abstractNum w:abstractNumId="3" w15:restartNumberingAfterBreak="0">
    <w:nsid w:val="FFFFFF83"/>
    <w:multiLevelType w:val="singleLevel"/>
    <w:tmpl w:val="2D404DFA"/>
    <w:lvl w:ilvl="0">
      <w:start w:val="1"/>
      <w:numFmt w:val="bullet"/>
      <w:pStyle w:val="ListBullet2"/>
      <w:lvlText w:val=""/>
      <w:lvlJc w:val="left"/>
      <w:pPr>
        <w:ind w:left="643" w:hanging="360"/>
      </w:pPr>
      <w:rPr>
        <w:rFonts w:ascii="Symbol" w:hAnsi="Symbol" w:hint="default"/>
        <w:color w:val="FF4D00"/>
        <w:sz w:val="24"/>
      </w:rPr>
    </w:lvl>
  </w:abstractNum>
  <w:abstractNum w:abstractNumId="4" w15:restartNumberingAfterBreak="0">
    <w:nsid w:val="00000002"/>
    <w:multiLevelType w:val="multilevel"/>
    <w:tmpl w:val="00000002"/>
    <w:name w:val="WW8Num2"/>
    <w:lvl w:ilvl="0">
      <w:start w:val="1"/>
      <w:numFmt w:val="decimal"/>
      <w:lvlText w:val="%1."/>
      <w:lvlJc w:val="left"/>
      <w:pPr>
        <w:tabs>
          <w:tab w:val="num" w:pos="1800"/>
        </w:tabs>
        <w:ind w:left="1800" w:hanging="360"/>
      </w:pPr>
    </w:lvl>
    <w:lvl w:ilvl="1">
      <w:start w:val="1"/>
      <w:numFmt w:val="decimal"/>
      <w:lvlText w:val="%2."/>
      <w:lvlJc w:val="left"/>
      <w:pPr>
        <w:tabs>
          <w:tab w:val="num" w:pos="2160"/>
        </w:tabs>
        <w:ind w:left="216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600"/>
        </w:tabs>
        <w:ind w:left="3600" w:hanging="360"/>
      </w:pPr>
    </w:lvl>
    <w:lvl w:ilvl="6">
      <w:start w:val="1"/>
      <w:numFmt w:val="decimal"/>
      <w:lvlText w:val="%7."/>
      <w:lvlJc w:val="left"/>
      <w:pPr>
        <w:tabs>
          <w:tab w:val="num" w:pos="3960"/>
        </w:tabs>
        <w:ind w:left="3960" w:hanging="360"/>
      </w:pPr>
    </w:lvl>
    <w:lvl w:ilvl="7">
      <w:start w:val="1"/>
      <w:numFmt w:val="decimal"/>
      <w:lvlText w:val="%8."/>
      <w:lvlJc w:val="left"/>
      <w:pPr>
        <w:tabs>
          <w:tab w:val="num" w:pos="4320"/>
        </w:tabs>
        <w:ind w:left="4320" w:hanging="360"/>
      </w:pPr>
    </w:lvl>
    <w:lvl w:ilvl="8">
      <w:start w:val="1"/>
      <w:numFmt w:val="decimal"/>
      <w:lvlText w:val="%9."/>
      <w:lvlJc w:val="left"/>
      <w:pPr>
        <w:tabs>
          <w:tab w:val="num" w:pos="4680"/>
        </w:tabs>
        <w:ind w:left="4680" w:hanging="360"/>
      </w:pPr>
    </w:lvl>
  </w:abstractNum>
  <w:abstractNum w:abstractNumId="5" w15:restartNumberingAfterBreak="0">
    <w:nsid w:val="00000003"/>
    <w:multiLevelType w:val="multilevel"/>
    <w:tmpl w:val="00000003"/>
    <w:name w:val="WW8Num3"/>
    <w:lvl w:ilvl="0">
      <w:start w:val="1"/>
      <w:numFmt w:val="bullet"/>
      <w:lvlText w:val=""/>
      <w:lvlJc w:val="left"/>
      <w:pPr>
        <w:tabs>
          <w:tab w:val="num" w:pos="2160"/>
        </w:tabs>
        <w:ind w:left="2160" w:hanging="360"/>
      </w:pPr>
      <w:rPr>
        <w:rFonts w:ascii="Symbol" w:hAnsi="Symbol" w:cs="Symbol"/>
      </w:rPr>
    </w:lvl>
    <w:lvl w:ilvl="1">
      <w:start w:val="1"/>
      <w:numFmt w:val="bullet"/>
      <w:lvlText w:val="◦"/>
      <w:lvlJc w:val="left"/>
      <w:pPr>
        <w:tabs>
          <w:tab w:val="num" w:pos="2520"/>
        </w:tabs>
        <w:ind w:left="2520" w:hanging="360"/>
      </w:pPr>
      <w:rPr>
        <w:rFonts w:ascii="OpenSymbol" w:hAnsi="OpenSymbol" w:cs="Courier New"/>
      </w:rPr>
    </w:lvl>
    <w:lvl w:ilvl="2">
      <w:start w:val="1"/>
      <w:numFmt w:val="bullet"/>
      <w:lvlText w:val="▪"/>
      <w:lvlJc w:val="left"/>
      <w:pPr>
        <w:tabs>
          <w:tab w:val="num" w:pos="2880"/>
        </w:tabs>
        <w:ind w:left="2880" w:hanging="360"/>
      </w:pPr>
      <w:rPr>
        <w:rFonts w:ascii="OpenSymbol" w:hAnsi="OpenSymbol" w:cs="Courier New"/>
      </w:rPr>
    </w:lvl>
    <w:lvl w:ilvl="3">
      <w:start w:val="1"/>
      <w:numFmt w:val="bullet"/>
      <w:lvlText w:val=""/>
      <w:lvlJc w:val="left"/>
      <w:pPr>
        <w:tabs>
          <w:tab w:val="num" w:pos="3240"/>
        </w:tabs>
        <w:ind w:left="3240" w:hanging="360"/>
      </w:pPr>
      <w:rPr>
        <w:rFonts w:ascii="Symbol" w:hAnsi="Symbol" w:cs="Symbol"/>
      </w:rPr>
    </w:lvl>
    <w:lvl w:ilvl="4">
      <w:start w:val="1"/>
      <w:numFmt w:val="bullet"/>
      <w:lvlText w:val="◦"/>
      <w:lvlJc w:val="left"/>
      <w:pPr>
        <w:tabs>
          <w:tab w:val="num" w:pos="3600"/>
        </w:tabs>
        <w:ind w:left="3600" w:hanging="360"/>
      </w:pPr>
      <w:rPr>
        <w:rFonts w:ascii="OpenSymbol" w:hAnsi="OpenSymbol" w:cs="Courier New"/>
      </w:rPr>
    </w:lvl>
    <w:lvl w:ilvl="5">
      <w:start w:val="1"/>
      <w:numFmt w:val="bullet"/>
      <w:lvlText w:val="▪"/>
      <w:lvlJc w:val="left"/>
      <w:pPr>
        <w:tabs>
          <w:tab w:val="num" w:pos="3960"/>
        </w:tabs>
        <w:ind w:left="3960" w:hanging="360"/>
      </w:pPr>
      <w:rPr>
        <w:rFonts w:ascii="OpenSymbol" w:hAnsi="OpenSymbol" w:cs="Courier New"/>
      </w:rPr>
    </w:lvl>
    <w:lvl w:ilvl="6">
      <w:start w:val="1"/>
      <w:numFmt w:val="bullet"/>
      <w:lvlText w:val=""/>
      <w:lvlJc w:val="left"/>
      <w:pPr>
        <w:tabs>
          <w:tab w:val="num" w:pos="4320"/>
        </w:tabs>
        <w:ind w:left="4320" w:hanging="360"/>
      </w:pPr>
      <w:rPr>
        <w:rFonts w:ascii="Symbol" w:hAnsi="Symbol" w:cs="Symbol"/>
      </w:rPr>
    </w:lvl>
    <w:lvl w:ilvl="7">
      <w:start w:val="1"/>
      <w:numFmt w:val="bullet"/>
      <w:lvlText w:val="◦"/>
      <w:lvlJc w:val="left"/>
      <w:pPr>
        <w:tabs>
          <w:tab w:val="num" w:pos="4680"/>
        </w:tabs>
        <w:ind w:left="4680" w:hanging="360"/>
      </w:pPr>
      <w:rPr>
        <w:rFonts w:ascii="OpenSymbol" w:hAnsi="OpenSymbol" w:cs="Courier New"/>
      </w:rPr>
    </w:lvl>
    <w:lvl w:ilvl="8">
      <w:start w:val="1"/>
      <w:numFmt w:val="bullet"/>
      <w:lvlText w:val="▪"/>
      <w:lvlJc w:val="left"/>
      <w:pPr>
        <w:tabs>
          <w:tab w:val="num" w:pos="5040"/>
        </w:tabs>
        <w:ind w:left="5040" w:hanging="360"/>
      </w:pPr>
      <w:rPr>
        <w:rFonts w:ascii="OpenSymbol" w:hAnsi="OpenSymbol" w:cs="Courier New"/>
      </w:rPr>
    </w:lvl>
  </w:abstractNum>
  <w:abstractNum w:abstractNumId="6"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color w:val="000000"/>
      </w:rPr>
    </w:lvl>
  </w:abstractNum>
  <w:abstractNum w:abstractNumId="7" w15:restartNumberingAfterBreak="0">
    <w:nsid w:val="00000006"/>
    <w:multiLevelType w:val="singleLevel"/>
    <w:tmpl w:val="00000006"/>
    <w:name w:val="WW8Num6"/>
    <w:lvl w:ilvl="0">
      <w:start w:val="1"/>
      <w:numFmt w:val="bullet"/>
      <w:lvlText w:val=""/>
      <w:lvlJc w:val="left"/>
      <w:pPr>
        <w:tabs>
          <w:tab w:val="num" w:pos="720"/>
        </w:tabs>
        <w:ind w:left="720" w:hanging="360"/>
      </w:pPr>
      <w:rPr>
        <w:rFonts w:ascii="Symbol" w:hAnsi="Symbol"/>
        <w:color w:val="000000"/>
        <w:sz w:val="26"/>
      </w:rPr>
    </w:lvl>
  </w:abstractNum>
  <w:abstractNum w:abstractNumId="8" w15:restartNumberingAfterBreak="0">
    <w:nsid w:val="020F2D7E"/>
    <w:multiLevelType w:val="hybridMultilevel"/>
    <w:tmpl w:val="F37EC4C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A4079C0"/>
    <w:multiLevelType w:val="hybridMultilevel"/>
    <w:tmpl w:val="A8EE5B0E"/>
    <w:lvl w:ilvl="0" w:tplc="48DCA37E">
      <w:start w:val="1"/>
      <w:numFmt w:val="decimal"/>
      <w:lvlText w:val="%1."/>
      <w:lvlJc w:val="left"/>
      <w:pPr>
        <w:ind w:left="2356" w:hanging="360"/>
      </w:pPr>
      <w:rPr>
        <w:rFonts w:hint="default"/>
      </w:rPr>
    </w:lvl>
    <w:lvl w:ilvl="1" w:tplc="40090019" w:tentative="1">
      <w:start w:val="1"/>
      <w:numFmt w:val="lowerLetter"/>
      <w:lvlText w:val="%2."/>
      <w:lvlJc w:val="left"/>
      <w:pPr>
        <w:ind w:left="3076" w:hanging="360"/>
      </w:pPr>
    </w:lvl>
    <w:lvl w:ilvl="2" w:tplc="4009001B" w:tentative="1">
      <w:start w:val="1"/>
      <w:numFmt w:val="lowerRoman"/>
      <w:lvlText w:val="%3."/>
      <w:lvlJc w:val="right"/>
      <w:pPr>
        <w:ind w:left="3796" w:hanging="180"/>
      </w:pPr>
    </w:lvl>
    <w:lvl w:ilvl="3" w:tplc="4009000F" w:tentative="1">
      <w:start w:val="1"/>
      <w:numFmt w:val="decimal"/>
      <w:lvlText w:val="%4."/>
      <w:lvlJc w:val="left"/>
      <w:pPr>
        <w:ind w:left="4516" w:hanging="360"/>
      </w:pPr>
    </w:lvl>
    <w:lvl w:ilvl="4" w:tplc="40090019" w:tentative="1">
      <w:start w:val="1"/>
      <w:numFmt w:val="lowerLetter"/>
      <w:lvlText w:val="%5."/>
      <w:lvlJc w:val="left"/>
      <w:pPr>
        <w:ind w:left="5236" w:hanging="360"/>
      </w:pPr>
    </w:lvl>
    <w:lvl w:ilvl="5" w:tplc="4009001B" w:tentative="1">
      <w:start w:val="1"/>
      <w:numFmt w:val="lowerRoman"/>
      <w:lvlText w:val="%6."/>
      <w:lvlJc w:val="right"/>
      <w:pPr>
        <w:ind w:left="5956" w:hanging="180"/>
      </w:pPr>
    </w:lvl>
    <w:lvl w:ilvl="6" w:tplc="4009000F" w:tentative="1">
      <w:start w:val="1"/>
      <w:numFmt w:val="decimal"/>
      <w:lvlText w:val="%7."/>
      <w:lvlJc w:val="left"/>
      <w:pPr>
        <w:ind w:left="6676" w:hanging="360"/>
      </w:pPr>
    </w:lvl>
    <w:lvl w:ilvl="7" w:tplc="40090019" w:tentative="1">
      <w:start w:val="1"/>
      <w:numFmt w:val="lowerLetter"/>
      <w:lvlText w:val="%8."/>
      <w:lvlJc w:val="left"/>
      <w:pPr>
        <w:ind w:left="7396" w:hanging="360"/>
      </w:pPr>
    </w:lvl>
    <w:lvl w:ilvl="8" w:tplc="4009001B" w:tentative="1">
      <w:start w:val="1"/>
      <w:numFmt w:val="lowerRoman"/>
      <w:lvlText w:val="%9."/>
      <w:lvlJc w:val="right"/>
      <w:pPr>
        <w:ind w:left="8116" w:hanging="180"/>
      </w:pPr>
    </w:lvl>
  </w:abstractNum>
  <w:abstractNum w:abstractNumId="10" w15:restartNumberingAfterBreak="0">
    <w:nsid w:val="11424E5C"/>
    <w:multiLevelType w:val="hybridMultilevel"/>
    <w:tmpl w:val="E16ED0D6"/>
    <w:lvl w:ilvl="0" w:tplc="C1F69C20">
      <w:start w:val="1"/>
      <w:numFmt w:val="bullet"/>
      <w:pStyle w:val="Style1"/>
      <w:lvlText w:val=""/>
      <w:lvlJc w:val="left"/>
      <w:pPr>
        <w:ind w:left="2520" w:hanging="360"/>
      </w:pPr>
      <w:rPr>
        <w:rFonts w:ascii="Symbol" w:hAnsi="Symbol" w:hint="default"/>
        <w:color w:val="FF4D00"/>
        <w:sz w:val="24"/>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1" w15:restartNumberingAfterBreak="0">
    <w:nsid w:val="21AA1FFC"/>
    <w:multiLevelType w:val="hybridMultilevel"/>
    <w:tmpl w:val="41C80506"/>
    <w:lvl w:ilvl="0" w:tplc="40090001">
      <w:start w:val="1"/>
      <w:numFmt w:val="bullet"/>
      <w:lvlText w:val=""/>
      <w:lvlJc w:val="left"/>
      <w:pPr>
        <w:ind w:left="1996" w:hanging="360"/>
      </w:pPr>
      <w:rPr>
        <w:rFonts w:ascii="Symbol" w:hAnsi="Symbol" w:hint="default"/>
      </w:rPr>
    </w:lvl>
    <w:lvl w:ilvl="1" w:tplc="40090003" w:tentative="1">
      <w:start w:val="1"/>
      <w:numFmt w:val="bullet"/>
      <w:lvlText w:val="o"/>
      <w:lvlJc w:val="left"/>
      <w:pPr>
        <w:ind w:left="2716" w:hanging="360"/>
      </w:pPr>
      <w:rPr>
        <w:rFonts w:ascii="Courier New" w:hAnsi="Courier New" w:cs="Courier New" w:hint="default"/>
      </w:rPr>
    </w:lvl>
    <w:lvl w:ilvl="2" w:tplc="40090005" w:tentative="1">
      <w:start w:val="1"/>
      <w:numFmt w:val="bullet"/>
      <w:lvlText w:val=""/>
      <w:lvlJc w:val="left"/>
      <w:pPr>
        <w:ind w:left="3436" w:hanging="360"/>
      </w:pPr>
      <w:rPr>
        <w:rFonts w:ascii="Wingdings" w:hAnsi="Wingdings" w:hint="default"/>
      </w:rPr>
    </w:lvl>
    <w:lvl w:ilvl="3" w:tplc="40090001" w:tentative="1">
      <w:start w:val="1"/>
      <w:numFmt w:val="bullet"/>
      <w:lvlText w:val=""/>
      <w:lvlJc w:val="left"/>
      <w:pPr>
        <w:ind w:left="4156" w:hanging="360"/>
      </w:pPr>
      <w:rPr>
        <w:rFonts w:ascii="Symbol" w:hAnsi="Symbol" w:hint="default"/>
      </w:rPr>
    </w:lvl>
    <w:lvl w:ilvl="4" w:tplc="40090003" w:tentative="1">
      <w:start w:val="1"/>
      <w:numFmt w:val="bullet"/>
      <w:lvlText w:val="o"/>
      <w:lvlJc w:val="left"/>
      <w:pPr>
        <w:ind w:left="4876" w:hanging="360"/>
      </w:pPr>
      <w:rPr>
        <w:rFonts w:ascii="Courier New" w:hAnsi="Courier New" w:cs="Courier New" w:hint="default"/>
      </w:rPr>
    </w:lvl>
    <w:lvl w:ilvl="5" w:tplc="40090005" w:tentative="1">
      <w:start w:val="1"/>
      <w:numFmt w:val="bullet"/>
      <w:lvlText w:val=""/>
      <w:lvlJc w:val="left"/>
      <w:pPr>
        <w:ind w:left="5596" w:hanging="360"/>
      </w:pPr>
      <w:rPr>
        <w:rFonts w:ascii="Wingdings" w:hAnsi="Wingdings" w:hint="default"/>
      </w:rPr>
    </w:lvl>
    <w:lvl w:ilvl="6" w:tplc="40090001" w:tentative="1">
      <w:start w:val="1"/>
      <w:numFmt w:val="bullet"/>
      <w:lvlText w:val=""/>
      <w:lvlJc w:val="left"/>
      <w:pPr>
        <w:ind w:left="6316" w:hanging="360"/>
      </w:pPr>
      <w:rPr>
        <w:rFonts w:ascii="Symbol" w:hAnsi="Symbol" w:hint="default"/>
      </w:rPr>
    </w:lvl>
    <w:lvl w:ilvl="7" w:tplc="40090003" w:tentative="1">
      <w:start w:val="1"/>
      <w:numFmt w:val="bullet"/>
      <w:lvlText w:val="o"/>
      <w:lvlJc w:val="left"/>
      <w:pPr>
        <w:ind w:left="7036" w:hanging="360"/>
      </w:pPr>
      <w:rPr>
        <w:rFonts w:ascii="Courier New" w:hAnsi="Courier New" w:cs="Courier New" w:hint="default"/>
      </w:rPr>
    </w:lvl>
    <w:lvl w:ilvl="8" w:tplc="40090005" w:tentative="1">
      <w:start w:val="1"/>
      <w:numFmt w:val="bullet"/>
      <w:lvlText w:val=""/>
      <w:lvlJc w:val="left"/>
      <w:pPr>
        <w:ind w:left="7756" w:hanging="360"/>
      </w:pPr>
      <w:rPr>
        <w:rFonts w:ascii="Wingdings" w:hAnsi="Wingdings" w:hint="default"/>
      </w:rPr>
    </w:lvl>
  </w:abstractNum>
  <w:abstractNum w:abstractNumId="12" w15:restartNumberingAfterBreak="0">
    <w:nsid w:val="24131DDF"/>
    <w:multiLevelType w:val="hybridMultilevel"/>
    <w:tmpl w:val="08203670"/>
    <w:lvl w:ilvl="0" w:tplc="B2E69FF4">
      <w:start w:val="1"/>
      <w:numFmt w:val="bullet"/>
      <w:pStyle w:val="Bullet"/>
      <w:lvlText w:val=""/>
      <w:lvlJc w:val="left"/>
      <w:pPr>
        <w:ind w:left="2160" w:hanging="360"/>
      </w:pPr>
      <w:rPr>
        <w:rFonts w:ascii="Symbol" w:hAnsi="Symbol" w:hint="default"/>
        <w:color w:val="FF4D00"/>
        <w:sz w:val="24"/>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15:restartNumberingAfterBreak="0">
    <w:nsid w:val="2665279B"/>
    <w:multiLevelType w:val="hybridMultilevel"/>
    <w:tmpl w:val="876800BE"/>
    <w:lvl w:ilvl="0" w:tplc="103C498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2A287325"/>
    <w:multiLevelType w:val="hybridMultilevel"/>
    <w:tmpl w:val="FEF47322"/>
    <w:lvl w:ilvl="0" w:tplc="31ACF11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2BC13D3D"/>
    <w:multiLevelType w:val="hybridMultilevel"/>
    <w:tmpl w:val="1A1CF71A"/>
    <w:lvl w:ilvl="0" w:tplc="4009000F">
      <w:start w:val="1"/>
      <w:numFmt w:val="decimal"/>
      <w:lvlText w:val="%1."/>
      <w:lvlJc w:val="left"/>
      <w:pPr>
        <w:ind w:left="1996" w:hanging="360"/>
      </w:pPr>
    </w:lvl>
    <w:lvl w:ilvl="1" w:tplc="40090019">
      <w:start w:val="1"/>
      <w:numFmt w:val="lowerLetter"/>
      <w:lvlText w:val="%2."/>
      <w:lvlJc w:val="left"/>
      <w:pPr>
        <w:ind w:left="2716" w:hanging="360"/>
      </w:pPr>
    </w:lvl>
    <w:lvl w:ilvl="2" w:tplc="4009001B" w:tentative="1">
      <w:start w:val="1"/>
      <w:numFmt w:val="lowerRoman"/>
      <w:lvlText w:val="%3."/>
      <w:lvlJc w:val="right"/>
      <w:pPr>
        <w:ind w:left="3436" w:hanging="180"/>
      </w:pPr>
    </w:lvl>
    <w:lvl w:ilvl="3" w:tplc="4009000F" w:tentative="1">
      <w:start w:val="1"/>
      <w:numFmt w:val="decimal"/>
      <w:lvlText w:val="%4."/>
      <w:lvlJc w:val="left"/>
      <w:pPr>
        <w:ind w:left="4156" w:hanging="360"/>
      </w:pPr>
    </w:lvl>
    <w:lvl w:ilvl="4" w:tplc="40090019" w:tentative="1">
      <w:start w:val="1"/>
      <w:numFmt w:val="lowerLetter"/>
      <w:lvlText w:val="%5."/>
      <w:lvlJc w:val="left"/>
      <w:pPr>
        <w:ind w:left="4876" w:hanging="360"/>
      </w:pPr>
    </w:lvl>
    <w:lvl w:ilvl="5" w:tplc="4009001B" w:tentative="1">
      <w:start w:val="1"/>
      <w:numFmt w:val="lowerRoman"/>
      <w:lvlText w:val="%6."/>
      <w:lvlJc w:val="right"/>
      <w:pPr>
        <w:ind w:left="5596" w:hanging="180"/>
      </w:pPr>
    </w:lvl>
    <w:lvl w:ilvl="6" w:tplc="4009000F" w:tentative="1">
      <w:start w:val="1"/>
      <w:numFmt w:val="decimal"/>
      <w:lvlText w:val="%7."/>
      <w:lvlJc w:val="left"/>
      <w:pPr>
        <w:ind w:left="6316" w:hanging="360"/>
      </w:pPr>
    </w:lvl>
    <w:lvl w:ilvl="7" w:tplc="40090019" w:tentative="1">
      <w:start w:val="1"/>
      <w:numFmt w:val="lowerLetter"/>
      <w:lvlText w:val="%8."/>
      <w:lvlJc w:val="left"/>
      <w:pPr>
        <w:ind w:left="7036" w:hanging="360"/>
      </w:pPr>
    </w:lvl>
    <w:lvl w:ilvl="8" w:tplc="4009001B" w:tentative="1">
      <w:start w:val="1"/>
      <w:numFmt w:val="lowerRoman"/>
      <w:lvlText w:val="%9."/>
      <w:lvlJc w:val="right"/>
      <w:pPr>
        <w:ind w:left="7756" w:hanging="180"/>
      </w:pPr>
    </w:lvl>
  </w:abstractNum>
  <w:abstractNum w:abstractNumId="16" w15:restartNumberingAfterBreak="0">
    <w:nsid w:val="302F2D11"/>
    <w:multiLevelType w:val="hybridMultilevel"/>
    <w:tmpl w:val="AE9876D4"/>
    <w:lvl w:ilvl="0" w:tplc="9A1A4CE0">
      <w:start w:val="1"/>
      <w:numFmt w:val="bullet"/>
      <w:pStyle w:val="ListBullet"/>
      <w:lvlText w:val=""/>
      <w:lvlJc w:val="left"/>
      <w:pPr>
        <w:ind w:left="1797" w:hanging="360"/>
      </w:pPr>
      <w:rPr>
        <w:rFonts w:ascii="Symbol" w:hAnsi="Symbol" w:hint="default"/>
        <w:color w:val="FF4D00"/>
        <w:sz w:val="24"/>
      </w:rPr>
    </w:lvl>
    <w:lvl w:ilvl="1" w:tplc="04090003" w:tentative="1">
      <w:start w:val="1"/>
      <w:numFmt w:val="bullet"/>
      <w:lvlText w:val="o"/>
      <w:lvlJc w:val="left"/>
      <w:pPr>
        <w:ind w:left="2517" w:hanging="360"/>
      </w:pPr>
      <w:rPr>
        <w:rFonts w:ascii="Courier New" w:hAnsi="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17" w15:restartNumberingAfterBreak="0">
    <w:nsid w:val="31DB68B3"/>
    <w:multiLevelType w:val="hybridMultilevel"/>
    <w:tmpl w:val="B77489CC"/>
    <w:lvl w:ilvl="0" w:tplc="0409000F">
      <w:start w:val="1"/>
      <w:numFmt w:val="decimal"/>
      <w:lvlText w:val="%1."/>
      <w:lvlJc w:val="left"/>
      <w:pPr>
        <w:ind w:left="1996" w:hanging="360"/>
      </w:pPr>
      <w:rPr>
        <w:rFonts w:hint="default"/>
      </w:rPr>
    </w:lvl>
    <w:lvl w:ilvl="1" w:tplc="04090003">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18" w15:restartNumberingAfterBreak="0">
    <w:nsid w:val="34B704FF"/>
    <w:multiLevelType w:val="hybridMultilevel"/>
    <w:tmpl w:val="E3FA7210"/>
    <w:lvl w:ilvl="0" w:tplc="40090001">
      <w:start w:val="1"/>
      <w:numFmt w:val="bullet"/>
      <w:lvlText w:val=""/>
      <w:lvlJc w:val="left"/>
      <w:pPr>
        <w:ind w:left="1996" w:hanging="360"/>
      </w:pPr>
      <w:rPr>
        <w:rFonts w:ascii="Symbol" w:hAnsi="Symbol" w:hint="default"/>
      </w:rPr>
    </w:lvl>
    <w:lvl w:ilvl="1" w:tplc="40090003" w:tentative="1">
      <w:start w:val="1"/>
      <w:numFmt w:val="bullet"/>
      <w:lvlText w:val="o"/>
      <w:lvlJc w:val="left"/>
      <w:pPr>
        <w:ind w:left="2716" w:hanging="360"/>
      </w:pPr>
      <w:rPr>
        <w:rFonts w:ascii="Courier New" w:hAnsi="Courier New" w:cs="Courier New" w:hint="default"/>
      </w:rPr>
    </w:lvl>
    <w:lvl w:ilvl="2" w:tplc="40090005" w:tentative="1">
      <w:start w:val="1"/>
      <w:numFmt w:val="bullet"/>
      <w:lvlText w:val=""/>
      <w:lvlJc w:val="left"/>
      <w:pPr>
        <w:ind w:left="3436" w:hanging="360"/>
      </w:pPr>
      <w:rPr>
        <w:rFonts w:ascii="Wingdings" w:hAnsi="Wingdings" w:hint="default"/>
      </w:rPr>
    </w:lvl>
    <w:lvl w:ilvl="3" w:tplc="40090001" w:tentative="1">
      <w:start w:val="1"/>
      <w:numFmt w:val="bullet"/>
      <w:lvlText w:val=""/>
      <w:lvlJc w:val="left"/>
      <w:pPr>
        <w:ind w:left="4156" w:hanging="360"/>
      </w:pPr>
      <w:rPr>
        <w:rFonts w:ascii="Symbol" w:hAnsi="Symbol" w:hint="default"/>
      </w:rPr>
    </w:lvl>
    <w:lvl w:ilvl="4" w:tplc="40090003" w:tentative="1">
      <w:start w:val="1"/>
      <w:numFmt w:val="bullet"/>
      <w:lvlText w:val="o"/>
      <w:lvlJc w:val="left"/>
      <w:pPr>
        <w:ind w:left="4876" w:hanging="360"/>
      </w:pPr>
      <w:rPr>
        <w:rFonts w:ascii="Courier New" w:hAnsi="Courier New" w:cs="Courier New" w:hint="default"/>
      </w:rPr>
    </w:lvl>
    <w:lvl w:ilvl="5" w:tplc="40090005" w:tentative="1">
      <w:start w:val="1"/>
      <w:numFmt w:val="bullet"/>
      <w:lvlText w:val=""/>
      <w:lvlJc w:val="left"/>
      <w:pPr>
        <w:ind w:left="5596" w:hanging="360"/>
      </w:pPr>
      <w:rPr>
        <w:rFonts w:ascii="Wingdings" w:hAnsi="Wingdings" w:hint="default"/>
      </w:rPr>
    </w:lvl>
    <w:lvl w:ilvl="6" w:tplc="40090001" w:tentative="1">
      <w:start w:val="1"/>
      <w:numFmt w:val="bullet"/>
      <w:lvlText w:val=""/>
      <w:lvlJc w:val="left"/>
      <w:pPr>
        <w:ind w:left="6316" w:hanging="360"/>
      </w:pPr>
      <w:rPr>
        <w:rFonts w:ascii="Symbol" w:hAnsi="Symbol" w:hint="default"/>
      </w:rPr>
    </w:lvl>
    <w:lvl w:ilvl="7" w:tplc="40090003" w:tentative="1">
      <w:start w:val="1"/>
      <w:numFmt w:val="bullet"/>
      <w:lvlText w:val="o"/>
      <w:lvlJc w:val="left"/>
      <w:pPr>
        <w:ind w:left="7036" w:hanging="360"/>
      </w:pPr>
      <w:rPr>
        <w:rFonts w:ascii="Courier New" w:hAnsi="Courier New" w:cs="Courier New" w:hint="default"/>
      </w:rPr>
    </w:lvl>
    <w:lvl w:ilvl="8" w:tplc="40090005" w:tentative="1">
      <w:start w:val="1"/>
      <w:numFmt w:val="bullet"/>
      <w:lvlText w:val=""/>
      <w:lvlJc w:val="left"/>
      <w:pPr>
        <w:ind w:left="7756" w:hanging="360"/>
      </w:pPr>
      <w:rPr>
        <w:rFonts w:ascii="Wingdings" w:hAnsi="Wingdings" w:hint="default"/>
      </w:rPr>
    </w:lvl>
  </w:abstractNum>
  <w:abstractNum w:abstractNumId="19" w15:restartNumberingAfterBreak="0">
    <w:nsid w:val="34F72EF3"/>
    <w:multiLevelType w:val="hybridMultilevel"/>
    <w:tmpl w:val="CF020704"/>
    <w:lvl w:ilvl="0" w:tplc="38D4A1AC">
      <w:start w:val="1"/>
      <w:numFmt w:val="lowerLetter"/>
      <w:lvlText w:val="%1."/>
      <w:lvlJc w:val="left"/>
      <w:pPr>
        <w:ind w:left="2356" w:hanging="360"/>
      </w:pPr>
      <w:rPr>
        <w:rFonts w:hint="default"/>
      </w:rPr>
    </w:lvl>
    <w:lvl w:ilvl="1" w:tplc="40090019">
      <w:start w:val="1"/>
      <w:numFmt w:val="lowerLetter"/>
      <w:lvlText w:val="%2."/>
      <w:lvlJc w:val="left"/>
      <w:pPr>
        <w:ind w:left="3076" w:hanging="360"/>
      </w:pPr>
    </w:lvl>
    <w:lvl w:ilvl="2" w:tplc="4009001B" w:tentative="1">
      <w:start w:val="1"/>
      <w:numFmt w:val="lowerRoman"/>
      <w:lvlText w:val="%3."/>
      <w:lvlJc w:val="right"/>
      <w:pPr>
        <w:ind w:left="3796" w:hanging="180"/>
      </w:pPr>
    </w:lvl>
    <w:lvl w:ilvl="3" w:tplc="4009000F" w:tentative="1">
      <w:start w:val="1"/>
      <w:numFmt w:val="decimal"/>
      <w:lvlText w:val="%4."/>
      <w:lvlJc w:val="left"/>
      <w:pPr>
        <w:ind w:left="4516" w:hanging="360"/>
      </w:pPr>
    </w:lvl>
    <w:lvl w:ilvl="4" w:tplc="40090019" w:tentative="1">
      <w:start w:val="1"/>
      <w:numFmt w:val="lowerLetter"/>
      <w:lvlText w:val="%5."/>
      <w:lvlJc w:val="left"/>
      <w:pPr>
        <w:ind w:left="5236" w:hanging="360"/>
      </w:pPr>
    </w:lvl>
    <w:lvl w:ilvl="5" w:tplc="4009001B" w:tentative="1">
      <w:start w:val="1"/>
      <w:numFmt w:val="lowerRoman"/>
      <w:lvlText w:val="%6."/>
      <w:lvlJc w:val="right"/>
      <w:pPr>
        <w:ind w:left="5956" w:hanging="180"/>
      </w:pPr>
    </w:lvl>
    <w:lvl w:ilvl="6" w:tplc="4009000F" w:tentative="1">
      <w:start w:val="1"/>
      <w:numFmt w:val="decimal"/>
      <w:lvlText w:val="%7."/>
      <w:lvlJc w:val="left"/>
      <w:pPr>
        <w:ind w:left="6676" w:hanging="360"/>
      </w:pPr>
    </w:lvl>
    <w:lvl w:ilvl="7" w:tplc="40090019" w:tentative="1">
      <w:start w:val="1"/>
      <w:numFmt w:val="lowerLetter"/>
      <w:lvlText w:val="%8."/>
      <w:lvlJc w:val="left"/>
      <w:pPr>
        <w:ind w:left="7396" w:hanging="360"/>
      </w:pPr>
    </w:lvl>
    <w:lvl w:ilvl="8" w:tplc="4009001B" w:tentative="1">
      <w:start w:val="1"/>
      <w:numFmt w:val="lowerRoman"/>
      <w:lvlText w:val="%9."/>
      <w:lvlJc w:val="right"/>
      <w:pPr>
        <w:ind w:left="8116" w:hanging="180"/>
      </w:pPr>
    </w:lvl>
  </w:abstractNum>
  <w:abstractNum w:abstractNumId="20" w15:restartNumberingAfterBreak="0">
    <w:nsid w:val="3D09517A"/>
    <w:multiLevelType w:val="hybridMultilevel"/>
    <w:tmpl w:val="4750588E"/>
    <w:lvl w:ilvl="0" w:tplc="86DE980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FD0454D"/>
    <w:multiLevelType w:val="hybridMultilevel"/>
    <w:tmpl w:val="B3763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8961E0"/>
    <w:multiLevelType w:val="hybridMultilevel"/>
    <w:tmpl w:val="23D64FE0"/>
    <w:lvl w:ilvl="0" w:tplc="4009000F">
      <w:start w:val="1"/>
      <w:numFmt w:val="decimal"/>
      <w:lvlText w:val="%1."/>
      <w:lvlJc w:val="left"/>
      <w:pPr>
        <w:ind w:left="2356" w:hanging="360"/>
      </w:pPr>
      <w:rPr>
        <w:rFonts w:hint="default"/>
      </w:rPr>
    </w:lvl>
    <w:lvl w:ilvl="1" w:tplc="40090003" w:tentative="1">
      <w:start w:val="1"/>
      <w:numFmt w:val="bullet"/>
      <w:lvlText w:val="o"/>
      <w:lvlJc w:val="left"/>
      <w:pPr>
        <w:ind w:left="3076" w:hanging="360"/>
      </w:pPr>
      <w:rPr>
        <w:rFonts w:ascii="Courier New" w:hAnsi="Courier New" w:cs="Courier New" w:hint="default"/>
      </w:rPr>
    </w:lvl>
    <w:lvl w:ilvl="2" w:tplc="40090005" w:tentative="1">
      <w:start w:val="1"/>
      <w:numFmt w:val="bullet"/>
      <w:lvlText w:val=""/>
      <w:lvlJc w:val="left"/>
      <w:pPr>
        <w:ind w:left="3796" w:hanging="360"/>
      </w:pPr>
      <w:rPr>
        <w:rFonts w:ascii="Wingdings" w:hAnsi="Wingdings" w:hint="default"/>
      </w:rPr>
    </w:lvl>
    <w:lvl w:ilvl="3" w:tplc="40090001" w:tentative="1">
      <w:start w:val="1"/>
      <w:numFmt w:val="bullet"/>
      <w:lvlText w:val=""/>
      <w:lvlJc w:val="left"/>
      <w:pPr>
        <w:ind w:left="4516" w:hanging="360"/>
      </w:pPr>
      <w:rPr>
        <w:rFonts w:ascii="Symbol" w:hAnsi="Symbol" w:hint="default"/>
      </w:rPr>
    </w:lvl>
    <w:lvl w:ilvl="4" w:tplc="40090003" w:tentative="1">
      <w:start w:val="1"/>
      <w:numFmt w:val="bullet"/>
      <w:lvlText w:val="o"/>
      <w:lvlJc w:val="left"/>
      <w:pPr>
        <w:ind w:left="5236" w:hanging="360"/>
      </w:pPr>
      <w:rPr>
        <w:rFonts w:ascii="Courier New" w:hAnsi="Courier New" w:cs="Courier New" w:hint="default"/>
      </w:rPr>
    </w:lvl>
    <w:lvl w:ilvl="5" w:tplc="40090005" w:tentative="1">
      <w:start w:val="1"/>
      <w:numFmt w:val="bullet"/>
      <w:lvlText w:val=""/>
      <w:lvlJc w:val="left"/>
      <w:pPr>
        <w:ind w:left="5956" w:hanging="360"/>
      </w:pPr>
      <w:rPr>
        <w:rFonts w:ascii="Wingdings" w:hAnsi="Wingdings" w:hint="default"/>
      </w:rPr>
    </w:lvl>
    <w:lvl w:ilvl="6" w:tplc="40090001" w:tentative="1">
      <w:start w:val="1"/>
      <w:numFmt w:val="bullet"/>
      <w:lvlText w:val=""/>
      <w:lvlJc w:val="left"/>
      <w:pPr>
        <w:ind w:left="6676" w:hanging="360"/>
      </w:pPr>
      <w:rPr>
        <w:rFonts w:ascii="Symbol" w:hAnsi="Symbol" w:hint="default"/>
      </w:rPr>
    </w:lvl>
    <w:lvl w:ilvl="7" w:tplc="40090003" w:tentative="1">
      <w:start w:val="1"/>
      <w:numFmt w:val="bullet"/>
      <w:lvlText w:val="o"/>
      <w:lvlJc w:val="left"/>
      <w:pPr>
        <w:ind w:left="7396" w:hanging="360"/>
      </w:pPr>
      <w:rPr>
        <w:rFonts w:ascii="Courier New" w:hAnsi="Courier New" w:cs="Courier New" w:hint="default"/>
      </w:rPr>
    </w:lvl>
    <w:lvl w:ilvl="8" w:tplc="40090005" w:tentative="1">
      <w:start w:val="1"/>
      <w:numFmt w:val="bullet"/>
      <w:lvlText w:val=""/>
      <w:lvlJc w:val="left"/>
      <w:pPr>
        <w:ind w:left="8116" w:hanging="360"/>
      </w:pPr>
      <w:rPr>
        <w:rFonts w:ascii="Wingdings" w:hAnsi="Wingdings" w:hint="default"/>
      </w:rPr>
    </w:lvl>
  </w:abstractNum>
  <w:abstractNum w:abstractNumId="23" w15:restartNumberingAfterBreak="0">
    <w:nsid w:val="532A2D39"/>
    <w:multiLevelType w:val="hybridMultilevel"/>
    <w:tmpl w:val="2B3CFF54"/>
    <w:lvl w:ilvl="0" w:tplc="09EE2DB2">
      <w:start w:val="1"/>
      <w:numFmt w:val="decimal"/>
      <w:lvlText w:val="%1."/>
      <w:lvlJc w:val="left"/>
      <w:pPr>
        <w:ind w:left="1636" w:hanging="360"/>
      </w:pPr>
      <w:rPr>
        <w:rFonts w:ascii="Arial" w:hAnsi="Arial" w:cs="Arial" w:hint="default"/>
        <w:b w:val="0"/>
        <w:bCs w:val="0"/>
        <w:color w:val="548DD4" w:themeColor="text2" w:themeTint="99"/>
        <w:sz w:val="28"/>
        <w:szCs w:val="28"/>
      </w:rPr>
    </w:lvl>
    <w:lvl w:ilvl="1" w:tplc="BF12B272">
      <w:start w:val="1"/>
      <w:numFmt w:val="lowerLetter"/>
      <w:lvlText w:val="%2."/>
      <w:lvlJc w:val="left"/>
      <w:pPr>
        <w:ind w:left="2356" w:hanging="360"/>
      </w:pPr>
      <w:rPr>
        <w:rFonts w:ascii="IBM Plex Sans Text" w:eastAsia="Times New Roman" w:hAnsi="IBM Plex Sans Text" w:cs="Times New Roman"/>
        <w:b w:val="0"/>
        <w:bCs w:val="0"/>
        <w:color w:val="auto"/>
      </w:rPr>
    </w:lvl>
    <w:lvl w:ilvl="2" w:tplc="4009001B">
      <w:start w:val="1"/>
      <w:numFmt w:val="lowerRoman"/>
      <w:lvlText w:val="%3."/>
      <w:lvlJc w:val="right"/>
      <w:pPr>
        <w:ind w:left="3076" w:hanging="180"/>
      </w:pPr>
    </w:lvl>
    <w:lvl w:ilvl="3" w:tplc="4009000F" w:tentative="1">
      <w:start w:val="1"/>
      <w:numFmt w:val="decimal"/>
      <w:lvlText w:val="%4."/>
      <w:lvlJc w:val="left"/>
      <w:pPr>
        <w:ind w:left="3796" w:hanging="360"/>
      </w:pPr>
    </w:lvl>
    <w:lvl w:ilvl="4" w:tplc="40090019" w:tentative="1">
      <w:start w:val="1"/>
      <w:numFmt w:val="lowerLetter"/>
      <w:lvlText w:val="%5."/>
      <w:lvlJc w:val="left"/>
      <w:pPr>
        <w:ind w:left="4516" w:hanging="360"/>
      </w:pPr>
    </w:lvl>
    <w:lvl w:ilvl="5" w:tplc="4009001B" w:tentative="1">
      <w:start w:val="1"/>
      <w:numFmt w:val="lowerRoman"/>
      <w:lvlText w:val="%6."/>
      <w:lvlJc w:val="right"/>
      <w:pPr>
        <w:ind w:left="5236" w:hanging="180"/>
      </w:pPr>
    </w:lvl>
    <w:lvl w:ilvl="6" w:tplc="4009000F" w:tentative="1">
      <w:start w:val="1"/>
      <w:numFmt w:val="decimal"/>
      <w:lvlText w:val="%7."/>
      <w:lvlJc w:val="left"/>
      <w:pPr>
        <w:ind w:left="5956" w:hanging="360"/>
      </w:pPr>
    </w:lvl>
    <w:lvl w:ilvl="7" w:tplc="40090019" w:tentative="1">
      <w:start w:val="1"/>
      <w:numFmt w:val="lowerLetter"/>
      <w:lvlText w:val="%8."/>
      <w:lvlJc w:val="left"/>
      <w:pPr>
        <w:ind w:left="6676" w:hanging="360"/>
      </w:pPr>
    </w:lvl>
    <w:lvl w:ilvl="8" w:tplc="4009001B">
      <w:start w:val="1"/>
      <w:numFmt w:val="lowerRoman"/>
      <w:lvlText w:val="%9."/>
      <w:lvlJc w:val="right"/>
      <w:pPr>
        <w:ind w:left="7396" w:hanging="180"/>
      </w:pPr>
    </w:lvl>
  </w:abstractNum>
  <w:abstractNum w:abstractNumId="24" w15:restartNumberingAfterBreak="0">
    <w:nsid w:val="5E9C5FB8"/>
    <w:multiLevelType w:val="hybridMultilevel"/>
    <w:tmpl w:val="BE3EC9D4"/>
    <w:lvl w:ilvl="0" w:tplc="61CC256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631145C1"/>
    <w:multiLevelType w:val="hybridMultilevel"/>
    <w:tmpl w:val="2604C538"/>
    <w:lvl w:ilvl="0" w:tplc="94646968">
      <w:start w:val="1"/>
      <w:numFmt w:val="decimal"/>
      <w:lvlText w:val="%1."/>
      <w:lvlJc w:val="left"/>
      <w:pPr>
        <w:ind w:left="2356" w:hanging="360"/>
      </w:pPr>
      <w:rPr>
        <w:b/>
        <w:bCs/>
      </w:rPr>
    </w:lvl>
    <w:lvl w:ilvl="1" w:tplc="40090019" w:tentative="1">
      <w:start w:val="1"/>
      <w:numFmt w:val="lowerLetter"/>
      <w:lvlText w:val="%2."/>
      <w:lvlJc w:val="left"/>
      <w:pPr>
        <w:ind w:left="3076" w:hanging="360"/>
      </w:pPr>
    </w:lvl>
    <w:lvl w:ilvl="2" w:tplc="4009001B" w:tentative="1">
      <w:start w:val="1"/>
      <w:numFmt w:val="lowerRoman"/>
      <w:lvlText w:val="%3."/>
      <w:lvlJc w:val="right"/>
      <w:pPr>
        <w:ind w:left="3796" w:hanging="180"/>
      </w:pPr>
    </w:lvl>
    <w:lvl w:ilvl="3" w:tplc="4009000F" w:tentative="1">
      <w:start w:val="1"/>
      <w:numFmt w:val="decimal"/>
      <w:lvlText w:val="%4."/>
      <w:lvlJc w:val="left"/>
      <w:pPr>
        <w:ind w:left="4516" w:hanging="360"/>
      </w:pPr>
    </w:lvl>
    <w:lvl w:ilvl="4" w:tplc="40090019" w:tentative="1">
      <w:start w:val="1"/>
      <w:numFmt w:val="lowerLetter"/>
      <w:lvlText w:val="%5."/>
      <w:lvlJc w:val="left"/>
      <w:pPr>
        <w:ind w:left="5236" w:hanging="360"/>
      </w:pPr>
    </w:lvl>
    <w:lvl w:ilvl="5" w:tplc="4009001B" w:tentative="1">
      <w:start w:val="1"/>
      <w:numFmt w:val="lowerRoman"/>
      <w:lvlText w:val="%6."/>
      <w:lvlJc w:val="right"/>
      <w:pPr>
        <w:ind w:left="5956" w:hanging="180"/>
      </w:pPr>
    </w:lvl>
    <w:lvl w:ilvl="6" w:tplc="4009000F" w:tentative="1">
      <w:start w:val="1"/>
      <w:numFmt w:val="decimal"/>
      <w:lvlText w:val="%7."/>
      <w:lvlJc w:val="left"/>
      <w:pPr>
        <w:ind w:left="6676" w:hanging="360"/>
      </w:pPr>
    </w:lvl>
    <w:lvl w:ilvl="7" w:tplc="40090019" w:tentative="1">
      <w:start w:val="1"/>
      <w:numFmt w:val="lowerLetter"/>
      <w:lvlText w:val="%8."/>
      <w:lvlJc w:val="left"/>
      <w:pPr>
        <w:ind w:left="7396" w:hanging="360"/>
      </w:pPr>
    </w:lvl>
    <w:lvl w:ilvl="8" w:tplc="4009001B" w:tentative="1">
      <w:start w:val="1"/>
      <w:numFmt w:val="lowerRoman"/>
      <w:lvlText w:val="%9."/>
      <w:lvlJc w:val="right"/>
      <w:pPr>
        <w:ind w:left="8116" w:hanging="180"/>
      </w:pPr>
    </w:lvl>
  </w:abstractNum>
  <w:abstractNum w:abstractNumId="26" w15:restartNumberingAfterBreak="0">
    <w:nsid w:val="67C07676"/>
    <w:multiLevelType w:val="hybridMultilevel"/>
    <w:tmpl w:val="D898E3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9C0266C"/>
    <w:multiLevelType w:val="hybridMultilevel"/>
    <w:tmpl w:val="6F941956"/>
    <w:lvl w:ilvl="0" w:tplc="04090011">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8" w15:restartNumberingAfterBreak="0">
    <w:nsid w:val="6C12348D"/>
    <w:multiLevelType w:val="multilevel"/>
    <w:tmpl w:val="F8DA8A04"/>
    <w:lvl w:ilvl="0">
      <w:start w:val="1"/>
      <w:numFmt w:val="decimal"/>
      <w:lvlText w:val="%1"/>
      <w:lvlJc w:val="left"/>
      <w:pPr>
        <w:ind w:left="1871" w:hanging="595"/>
      </w:pPr>
      <w:rPr>
        <w:rFonts w:hint="default"/>
      </w:rPr>
    </w:lvl>
    <w:lvl w:ilvl="1">
      <w:start w:val="1"/>
      <w:numFmt w:val="decimal"/>
      <w:lvlText w:val="%1.%2"/>
      <w:lvlJc w:val="left"/>
      <w:pPr>
        <w:ind w:left="1852" w:hanging="576"/>
      </w:pPr>
      <w:rPr>
        <w:rFonts w:hint="default"/>
      </w:rPr>
    </w:lvl>
    <w:lvl w:ilvl="2">
      <w:start w:val="1"/>
      <w:numFmt w:val="decimal"/>
      <w:lvlText w:val="%1.%2.%3"/>
      <w:lvlJc w:val="left"/>
      <w:pPr>
        <w:ind w:left="1996" w:hanging="720"/>
      </w:pPr>
      <w:rPr>
        <w:rFonts w:hint="default"/>
      </w:rPr>
    </w:lvl>
    <w:lvl w:ilvl="3">
      <w:start w:val="1"/>
      <w:numFmt w:val="decimal"/>
      <w:lvlText w:val="%1.%2.%3.%4"/>
      <w:lvlJc w:val="left"/>
      <w:pPr>
        <w:ind w:left="2140" w:hanging="864"/>
      </w:pPr>
      <w:rPr>
        <w:rFonts w:hint="default"/>
      </w:rPr>
    </w:lvl>
    <w:lvl w:ilvl="4">
      <w:start w:val="1"/>
      <w:numFmt w:val="decimal"/>
      <w:pStyle w:val="Heading5"/>
      <w:lvlText w:val="%1.%2.%3.%4.%5"/>
      <w:lvlJc w:val="left"/>
      <w:pPr>
        <w:ind w:left="2284" w:hanging="1008"/>
      </w:pPr>
      <w:rPr>
        <w:rFonts w:hint="default"/>
      </w:rPr>
    </w:lvl>
    <w:lvl w:ilvl="5">
      <w:start w:val="1"/>
      <w:numFmt w:val="decimal"/>
      <w:pStyle w:val="Heading6"/>
      <w:lvlText w:val="%1.%2.%3.%4.%5.%6"/>
      <w:lvlJc w:val="left"/>
      <w:pPr>
        <w:ind w:left="2428" w:hanging="1152"/>
      </w:pPr>
      <w:rPr>
        <w:rFonts w:hint="default"/>
      </w:rPr>
    </w:lvl>
    <w:lvl w:ilvl="6">
      <w:start w:val="1"/>
      <w:numFmt w:val="decimal"/>
      <w:pStyle w:val="Heading7"/>
      <w:lvlText w:val="%1.%2.%3.%4.%5.%6.%7"/>
      <w:lvlJc w:val="left"/>
      <w:pPr>
        <w:ind w:left="2572" w:hanging="1296"/>
      </w:pPr>
      <w:rPr>
        <w:rFonts w:hint="default"/>
      </w:rPr>
    </w:lvl>
    <w:lvl w:ilvl="7">
      <w:start w:val="1"/>
      <w:numFmt w:val="decimal"/>
      <w:pStyle w:val="Heading8"/>
      <w:lvlText w:val="%1.%2.%3.%4.%5.%6.%7.%8"/>
      <w:lvlJc w:val="left"/>
      <w:pPr>
        <w:ind w:left="2716" w:hanging="1440"/>
      </w:pPr>
      <w:rPr>
        <w:rFonts w:hint="default"/>
      </w:rPr>
    </w:lvl>
    <w:lvl w:ilvl="8">
      <w:start w:val="1"/>
      <w:numFmt w:val="decimal"/>
      <w:pStyle w:val="Heading9"/>
      <w:lvlText w:val="%1.%2.%3.%4.%5.%6.%7.%8.%9"/>
      <w:lvlJc w:val="left"/>
      <w:pPr>
        <w:ind w:left="2860" w:hanging="1584"/>
      </w:pPr>
      <w:rPr>
        <w:rFonts w:hint="default"/>
      </w:rPr>
    </w:lvl>
  </w:abstractNum>
  <w:abstractNum w:abstractNumId="29" w15:restartNumberingAfterBreak="0">
    <w:nsid w:val="76126979"/>
    <w:multiLevelType w:val="hybridMultilevel"/>
    <w:tmpl w:val="496C4BB0"/>
    <w:lvl w:ilvl="0" w:tplc="40090001">
      <w:start w:val="1"/>
      <w:numFmt w:val="bullet"/>
      <w:lvlText w:val=""/>
      <w:lvlJc w:val="left"/>
      <w:pPr>
        <w:ind w:left="1996" w:hanging="360"/>
      </w:pPr>
      <w:rPr>
        <w:rFonts w:ascii="Symbol" w:hAnsi="Symbol" w:hint="default"/>
      </w:rPr>
    </w:lvl>
    <w:lvl w:ilvl="1" w:tplc="40090003" w:tentative="1">
      <w:start w:val="1"/>
      <w:numFmt w:val="bullet"/>
      <w:lvlText w:val="o"/>
      <w:lvlJc w:val="left"/>
      <w:pPr>
        <w:ind w:left="2716" w:hanging="360"/>
      </w:pPr>
      <w:rPr>
        <w:rFonts w:ascii="Courier New" w:hAnsi="Courier New" w:cs="Courier New" w:hint="default"/>
      </w:rPr>
    </w:lvl>
    <w:lvl w:ilvl="2" w:tplc="40090005" w:tentative="1">
      <w:start w:val="1"/>
      <w:numFmt w:val="bullet"/>
      <w:lvlText w:val=""/>
      <w:lvlJc w:val="left"/>
      <w:pPr>
        <w:ind w:left="3436" w:hanging="360"/>
      </w:pPr>
      <w:rPr>
        <w:rFonts w:ascii="Wingdings" w:hAnsi="Wingdings" w:hint="default"/>
      </w:rPr>
    </w:lvl>
    <w:lvl w:ilvl="3" w:tplc="40090001" w:tentative="1">
      <w:start w:val="1"/>
      <w:numFmt w:val="bullet"/>
      <w:lvlText w:val=""/>
      <w:lvlJc w:val="left"/>
      <w:pPr>
        <w:ind w:left="4156" w:hanging="360"/>
      </w:pPr>
      <w:rPr>
        <w:rFonts w:ascii="Symbol" w:hAnsi="Symbol" w:hint="default"/>
      </w:rPr>
    </w:lvl>
    <w:lvl w:ilvl="4" w:tplc="40090003" w:tentative="1">
      <w:start w:val="1"/>
      <w:numFmt w:val="bullet"/>
      <w:lvlText w:val="o"/>
      <w:lvlJc w:val="left"/>
      <w:pPr>
        <w:ind w:left="4876" w:hanging="360"/>
      </w:pPr>
      <w:rPr>
        <w:rFonts w:ascii="Courier New" w:hAnsi="Courier New" w:cs="Courier New" w:hint="default"/>
      </w:rPr>
    </w:lvl>
    <w:lvl w:ilvl="5" w:tplc="40090005" w:tentative="1">
      <w:start w:val="1"/>
      <w:numFmt w:val="bullet"/>
      <w:lvlText w:val=""/>
      <w:lvlJc w:val="left"/>
      <w:pPr>
        <w:ind w:left="5596" w:hanging="360"/>
      </w:pPr>
      <w:rPr>
        <w:rFonts w:ascii="Wingdings" w:hAnsi="Wingdings" w:hint="default"/>
      </w:rPr>
    </w:lvl>
    <w:lvl w:ilvl="6" w:tplc="40090001" w:tentative="1">
      <w:start w:val="1"/>
      <w:numFmt w:val="bullet"/>
      <w:lvlText w:val=""/>
      <w:lvlJc w:val="left"/>
      <w:pPr>
        <w:ind w:left="6316" w:hanging="360"/>
      </w:pPr>
      <w:rPr>
        <w:rFonts w:ascii="Symbol" w:hAnsi="Symbol" w:hint="default"/>
      </w:rPr>
    </w:lvl>
    <w:lvl w:ilvl="7" w:tplc="40090003" w:tentative="1">
      <w:start w:val="1"/>
      <w:numFmt w:val="bullet"/>
      <w:lvlText w:val="o"/>
      <w:lvlJc w:val="left"/>
      <w:pPr>
        <w:ind w:left="7036" w:hanging="360"/>
      </w:pPr>
      <w:rPr>
        <w:rFonts w:ascii="Courier New" w:hAnsi="Courier New" w:cs="Courier New" w:hint="default"/>
      </w:rPr>
    </w:lvl>
    <w:lvl w:ilvl="8" w:tplc="40090005" w:tentative="1">
      <w:start w:val="1"/>
      <w:numFmt w:val="bullet"/>
      <w:lvlText w:val=""/>
      <w:lvlJc w:val="left"/>
      <w:pPr>
        <w:ind w:left="7756" w:hanging="360"/>
      </w:pPr>
      <w:rPr>
        <w:rFonts w:ascii="Wingdings" w:hAnsi="Wingdings" w:hint="default"/>
      </w:rPr>
    </w:lvl>
  </w:abstractNum>
  <w:num w:numId="1">
    <w:abstractNumId w:val="16"/>
  </w:num>
  <w:num w:numId="2">
    <w:abstractNumId w:val="3"/>
  </w:num>
  <w:num w:numId="3">
    <w:abstractNumId w:val="2"/>
  </w:num>
  <w:num w:numId="4">
    <w:abstractNumId w:val="1"/>
  </w:num>
  <w:num w:numId="5">
    <w:abstractNumId w:val="0"/>
  </w:num>
  <w:num w:numId="6">
    <w:abstractNumId w:val="28"/>
  </w:num>
  <w:num w:numId="7">
    <w:abstractNumId w:val="12"/>
  </w:num>
  <w:num w:numId="8">
    <w:abstractNumId w:val="10"/>
  </w:num>
  <w:num w:numId="9">
    <w:abstractNumId w:val="17"/>
  </w:num>
  <w:num w:numId="10">
    <w:abstractNumId w:val="21"/>
  </w:num>
  <w:num w:numId="11">
    <w:abstractNumId w:val="27"/>
  </w:num>
  <w:num w:numId="12">
    <w:abstractNumId w:val="11"/>
  </w:num>
  <w:num w:numId="13">
    <w:abstractNumId w:val="18"/>
  </w:num>
  <w:num w:numId="14">
    <w:abstractNumId w:val="9"/>
  </w:num>
  <w:num w:numId="15">
    <w:abstractNumId w:val="23"/>
  </w:num>
  <w:num w:numId="16">
    <w:abstractNumId w:val="26"/>
  </w:num>
  <w:num w:numId="17">
    <w:abstractNumId w:val="8"/>
  </w:num>
  <w:num w:numId="18">
    <w:abstractNumId w:val="19"/>
  </w:num>
  <w:num w:numId="19">
    <w:abstractNumId w:val="20"/>
  </w:num>
  <w:num w:numId="20">
    <w:abstractNumId w:val="13"/>
  </w:num>
  <w:num w:numId="21">
    <w:abstractNumId w:val="24"/>
  </w:num>
  <w:num w:numId="22">
    <w:abstractNumId w:val="14"/>
  </w:num>
  <w:num w:numId="23">
    <w:abstractNumId w:val="15"/>
  </w:num>
  <w:num w:numId="24">
    <w:abstractNumId w:val="29"/>
  </w:num>
  <w:num w:numId="25">
    <w:abstractNumId w:val="25"/>
  </w:num>
  <w:num w:numId="26">
    <w:abstractNumId w:val="2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TrueTypeFonts/>
  <w:saveSubsetFont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en-IN" w:vendorID="64" w:dllVersion="0" w:nlCheck="1" w:checkStyle="0"/>
  <w:proofState w:spelling="clean" w:grammar="clean"/>
  <w:attachedTemplate r:id="rId1"/>
  <w:stylePaneFormatFilter w:val="5124" w:allStyles="0" w:customStyles="0" w:latentStyles="1" w:stylesInUse="0" w:headingStyles="1" w:numberingStyles="0" w:tableStyles="0" w:directFormattingOnRuns="1" w:directFormattingOnParagraphs="0" w:directFormattingOnNumbering="0" w:directFormattingOnTables="0" w:clearFormatting="1" w:top3HeadingStyles="0" w:visibleStyles="1" w:alternateStyleNames="0"/>
  <w:defaultTabStop w:val="720"/>
  <w:noPunctuationKerning/>
  <w:characterSpacingControl w:val="doNotCompress"/>
  <w:hdrShapeDefaults>
    <o:shapedefaults v:ext="edit" spidmax="2049">
      <o:colormru v:ext="edit" colors="#f06f25"/>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5B2A"/>
    <w:rsid w:val="00000BE9"/>
    <w:rsid w:val="00001593"/>
    <w:rsid w:val="000023B3"/>
    <w:rsid w:val="00002963"/>
    <w:rsid w:val="00003DD1"/>
    <w:rsid w:val="00004FD6"/>
    <w:rsid w:val="000063FF"/>
    <w:rsid w:val="00007309"/>
    <w:rsid w:val="000076FE"/>
    <w:rsid w:val="00007782"/>
    <w:rsid w:val="00007D5C"/>
    <w:rsid w:val="00011488"/>
    <w:rsid w:val="0001625E"/>
    <w:rsid w:val="00020231"/>
    <w:rsid w:val="000205C3"/>
    <w:rsid w:val="00020785"/>
    <w:rsid w:val="00020B93"/>
    <w:rsid w:val="00020FC2"/>
    <w:rsid w:val="00021E12"/>
    <w:rsid w:val="00022A8C"/>
    <w:rsid w:val="000247CB"/>
    <w:rsid w:val="00024B52"/>
    <w:rsid w:val="00024E19"/>
    <w:rsid w:val="00025EB2"/>
    <w:rsid w:val="00026B3C"/>
    <w:rsid w:val="00032987"/>
    <w:rsid w:val="00032DF4"/>
    <w:rsid w:val="00033312"/>
    <w:rsid w:val="00033A8A"/>
    <w:rsid w:val="00034597"/>
    <w:rsid w:val="000353D6"/>
    <w:rsid w:val="00035877"/>
    <w:rsid w:val="00035F9F"/>
    <w:rsid w:val="00036A70"/>
    <w:rsid w:val="0003700D"/>
    <w:rsid w:val="00037B3D"/>
    <w:rsid w:val="0004071A"/>
    <w:rsid w:val="00042166"/>
    <w:rsid w:val="00042196"/>
    <w:rsid w:val="000426E4"/>
    <w:rsid w:val="0004343D"/>
    <w:rsid w:val="000435F8"/>
    <w:rsid w:val="00043862"/>
    <w:rsid w:val="000441B4"/>
    <w:rsid w:val="0004718A"/>
    <w:rsid w:val="000472A3"/>
    <w:rsid w:val="00047DBD"/>
    <w:rsid w:val="00047E47"/>
    <w:rsid w:val="00047EE2"/>
    <w:rsid w:val="000500CC"/>
    <w:rsid w:val="00050E95"/>
    <w:rsid w:val="000528BF"/>
    <w:rsid w:val="000537A4"/>
    <w:rsid w:val="00053A55"/>
    <w:rsid w:val="0005448D"/>
    <w:rsid w:val="000554CD"/>
    <w:rsid w:val="00060CA6"/>
    <w:rsid w:val="00060D23"/>
    <w:rsid w:val="000619C7"/>
    <w:rsid w:val="0006325B"/>
    <w:rsid w:val="00063468"/>
    <w:rsid w:val="00064466"/>
    <w:rsid w:val="00065F09"/>
    <w:rsid w:val="0007166F"/>
    <w:rsid w:val="00071958"/>
    <w:rsid w:val="00072696"/>
    <w:rsid w:val="00074370"/>
    <w:rsid w:val="0007507E"/>
    <w:rsid w:val="000758F4"/>
    <w:rsid w:val="00076806"/>
    <w:rsid w:val="0007771E"/>
    <w:rsid w:val="00077907"/>
    <w:rsid w:val="000800FF"/>
    <w:rsid w:val="0008153E"/>
    <w:rsid w:val="00081545"/>
    <w:rsid w:val="000821BE"/>
    <w:rsid w:val="0008265E"/>
    <w:rsid w:val="0008511D"/>
    <w:rsid w:val="000854DF"/>
    <w:rsid w:val="00085615"/>
    <w:rsid w:val="00086164"/>
    <w:rsid w:val="00086702"/>
    <w:rsid w:val="000873C5"/>
    <w:rsid w:val="00087B3B"/>
    <w:rsid w:val="0009127E"/>
    <w:rsid w:val="00091394"/>
    <w:rsid w:val="000915ED"/>
    <w:rsid w:val="00091A8E"/>
    <w:rsid w:val="0009202D"/>
    <w:rsid w:val="000958DC"/>
    <w:rsid w:val="00096598"/>
    <w:rsid w:val="00096C27"/>
    <w:rsid w:val="00096D37"/>
    <w:rsid w:val="00097C45"/>
    <w:rsid w:val="000A10CF"/>
    <w:rsid w:val="000A1725"/>
    <w:rsid w:val="000A1C94"/>
    <w:rsid w:val="000A368F"/>
    <w:rsid w:val="000A4B74"/>
    <w:rsid w:val="000A4FFA"/>
    <w:rsid w:val="000A5067"/>
    <w:rsid w:val="000A6530"/>
    <w:rsid w:val="000A7D07"/>
    <w:rsid w:val="000B0F43"/>
    <w:rsid w:val="000B29D4"/>
    <w:rsid w:val="000B2BE3"/>
    <w:rsid w:val="000B398B"/>
    <w:rsid w:val="000B3F9A"/>
    <w:rsid w:val="000B4C6D"/>
    <w:rsid w:val="000B4F9C"/>
    <w:rsid w:val="000B561F"/>
    <w:rsid w:val="000B71C3"/>
    <w:rsid w:val="000C0162"/>
    <w:rsid w:val="000C1907"/>
    <w:rsid w:val="000C1A59"/>
    <w:rsid w:val="000C4425"/>
    <w:rsid w:val="000C4616"/>
    <w:rsid w:val="000C50AB"/>
    <w:rsid w:val="000C5303"/>
    <w:rsid w:val="000C624F"/>
    <w:rsid w:val="000C67E6"/>
    <w:rsid w:val="000C7071"/>
    <w:rsid w:val="000C7C36"/>
    <w:rsid w:val="000D05ED"/>
    <w:rsid w:val="000D19B6"/>
    <w:rsid w:val="000D2E51"/>
    <w:rsid w:val="000D3DEA"/>
    <w:rsid w:val="000D53D4"/>
    <w:rsid w:val="000D626C"/>
    <w:rsid w:val="000D62DE"/>
    <w:rsid w:val="000D62F5"/>
    <w:rsid w:val="000E18D8"/>
    <w:rsid w:val="000E2B38"/>
    <w:rsid w:val="000E2C30"/>
    <w:rsid w:val="000E2F2D"/>
    <w:rsid w:val="000E2FC1"/>
    <w:rsid w:val="000E38F6"/>
    <w:rsid w:val="000E571D"/>
    <w:rsid w:val="000E5DEA"/>
    <w:rsid w:val="000E619F"/>
    <w:rsid w:val="000E687F"/>
    <w:rsid w:val="000E69F0"/>
    <w:rsid w:val="000E6AC2"/>
    <w:rsid w:val="000E7596"/>
    <w:rsid w:val="000E7D48"/>
    <w:rsid w:val="000F06A2"/>
    <w:rsid w:val="000F07AB"/>
    <w:rsid w:val="000F2773"/>
    <w:rsid w:val="000F416F"/>
    <w:rsid w:val="000F42F4"/>
    <w:rsid w:val="000F5F68"/>
    <w:rsid w:val="000F6180"/>
    <w:rsid w:val="000F620D"/>
    <w:rsid w:val="000F672E"/>
    <w:rsid w:val="000F6820"/>
    <w:rsid w:val="000F7FFA"/>
    <w:rsid w:val="00101B06"/>
    <w:rsid w:val="00103029"/>
    <w:rsid w:val="00104138"/>
    <w:rsid w:val="0010699F"/>
    <w:rsid w:val="001079EB"/>
    <w:rsid w:val="001106A6"/>
    <w:rsid w:val="00111001"/>
    <w:rsid w:val="00111124"/>
    <w:rsid w:val="00111753"/>
    <w:rsid w:val="00112A67"/>
    <w:rsid w:val="001132AD"/>
    <w:rsid w:val="0011405B"/>
    <w:rsid w:val="0011440C"/>
    <w:rsid w:val="00114731"/>
    <w:rsid w:val="00114952"/>
    <w:rsid w:val="001176AF"/>
    <w:rsid w:val="00117A03"/>
    <w:rsid w:val="001210FF"/>
    <w:rsid w:val="0012144F"/>
    <w:rsid w:val="0012175F"/>
    <w:rsid w:val="0012188F"/>
    <w:rsid w:val="0012243F"/>
    <w:rsid w:val="00122954"/>
    <w:rsid w:val="00123BD5"/>
    <w:rsid w:val="00124AF2"/>
    <w:rsid w:val="00124B0F"/>
    <w:rsid w:val="00124D58"/>
    <w:rsid w:val="00125F58"/>
    <w:rsid w:val="001261D5"/>
    <w:rsid w:val="0012660C"/>
    <w:rsid w:val="00126ADB"/>
    <w:rsid w:val="00127293"/>
    <w:rsid w:val="00130A2D"/>
    <w:rsid w:val="00131C08"/>
    <w:rsid w:val="00132D32"/>
    <w:rsid w:val="00134283"/>
    <w:rsid w:val="001348DA"/>
    <w:rsid w:val="001351C0"/>
    <w:rsid w:val="00140516"/>
    <w:rsid w:val="001405FF"/>
    <w:rsid w:val="00140D88"/>
    <w:rsid w:val="00140E70"/>
    <w:rsid w:val="00143500"/>
    <w:rsid w:val="00144B54"/>
    <w:rsid w:val="0014550A"/>
    <w:rsid w:val="00145A9B"/>
    <w:rsid w:val="00145B91"/>
    <w:rsid w:val="00147061"/>
    <w:rsid w:val="001501E2"/>
    <w:rsid w:val="001501ED"/>
    <w:rsid w:val="00151955"/>
    <w:rsid w:val="001520C4"/>
    <w:rsid w:val="0015288E"/>
    <w:rsid w:val="001530FB"/>
    <w:rsid w:val="00153BBA"/>
    <w:rsid w:val="001540BD"/>
    <w:rsid w:val="00155942"/>
    <w:rsid w:val="00161231"/>
    <w:rsid w:val="00161EA5"/>
    <w:rsid w:val="0016233F"/>
    <w:rsid w:val="001623DA"/>
    <w:rsid w:val="001624C2"/>
    <w:rsid w:val="00163160"/>
    <w:rsid w:val="00163D98"/>
    <w:rsid w:val="001644EE"/>
    <w:rsid w:val="00165BB7"/>
    <w:rsid w:val="001666C1"/>
    <w:rsid w:val="001709EA"/>
    <w:rsid w:val="00170EE4"/>
    <w:rsid w:val="001713CB"/>
    <w:rsid w:val="00172CFD"/>
    <w:rsid w:val="0017458B"/>
    <w:rsid w:val="001754E8"/>
    <w:rsid w:val="001756EB"/>
    <w:rsid w:val="00176098"/>
    <w:rsid w:val="0018048C"/>
    <w:rsid w:val="001807A8"/>
    <w:rsid w:val="00181BCD"/>
    <w:rsid w:val="00183078"/>
    <w:rsid w:val="00183DBD"/>
    <w:rsid w:val="0018485A"/>
    <w:rsid w:val="00185FA7"/>
    <w:rsid w:val="00187FA2"/>
    <w:rsid w:val="00190B69"/>
    <w:rsid w:val="001937F8"/>
    <w:rsid w:val="00194EDC"/>
    <w:rsid w:val="00195353"/>
    <w:rsid w:val="00196959"/>
    <w:rsid w:val="00196E59"/>
    <w:rsid w:val="00196E5E"/>
    <w:rsid w:val="00197427"/>
    <w:rsid w:val="001A0474"/>
    <w:rsid w:val="001A1999"/>
    <w:rsid w:val="001A1E4B"/>
    <w:rsid w:val="001A26E2"/>
    <w:rsid w:val="001A270D"/>
    <w:rsid w:val="001A2B38"/>
    <w:rsid w:val="001A2FC7"/>
    <w:rsid w:val="001A37B3"/>
    <w:rsid w:val="001A3BF3"/>
    <w:rsid w:val="001A5BE7"/>
    <w:rsid w:val="001A7534"/>
    <w:rsid w:val="001A79C9"/>
    <w:rsid w:val="001A7B46"/>
    <w:rsid w:val="001B627E"/>
    <w:rsid w:val="001B6AD5"/>
    <w:rsid w:val="001B7F3F"/>
    <w:rsid w:val="001C0910"/>
    <w:rsid w:val="001C1FAF"/>
    <w:rsid w:val="001C2B35"/>
    <w:rsid w:val="001C3450"/>
    <w:rsid w:val="001C3626"/>
    <w:rsid w:val="001C37E4"/>
    <w:rsid w:val="001C3E83"/>
    <w:rsid w:val="001C4B61"/>
    <w:rsid w:val="001C5429"/>
    <w:rsid w:val="001C5867"/>
    <w:rsid w:val="001C653A"/>
    <w:rsid w:val="001D1579"/>
    <w:rsid w:val="001D1964"/>
    <w:rsid w:val="001D21AF"/>
    <w:rsid w:val="001D2EE4"/>
    <w:rsid w:val="001D5A00"/>
    <w:rsid w:val="001D7151"/>
    <w:rsid w:val="001D78F8"/>
    <w:rsid w:val="001E1525"/>
    <w:rsid w:val="001E2BC4"/>
    <w:rsid w:val="001E2C6A"/>
    <w:rsid w:val="001E37DD"/>
    <w:rsid w:val="001E3A15"/>
    <w:rsid w:val="001E4A15"/>
    <w:rsid w:val="001E4BEE"/>
    <w:rsid w:val="001E4DB2"/>
    <w:rsid w:val="001E53AC"/>
    <w:rsid w:val="001E5E4B"/>
    <w:rsid w:val="001E64C8"/>
    <w:rsid w:val="001E66B5"/>
    <w:rsid w:val="001E67BF"/>
    <w:rsid w:val="001F015B"/>
    <w:rsid w:val="001F116F"/>
    <w:rsid w:val="001F177C"/>
    <w:rsid w:val="001F1D91"/>
    <w:rsid w:val="001F30AC"/>
    <w:rsid w:val="001F4DCD"/>
    <w:rsid w:val="001F6467"/>
    <w:rsid w:val="001F663C"/>
    <w:rsid w:val="001F7B10"/>
    <w:rsid w:val="00200FC7"/>
    <w:rsid w:val="00201712"/>
    <w:rsid w:val="00201D92"/>
    <w:rsid w:val="00204086"/>
    <w:rsid w:val="002042BB"/>
    <w:rsid w:val="00205CE9"/>
    <w:rsid w:val="00206C23"/>
    <w:rsid w:val="002073F3"/>
    <w:rsid w:val="00210C2E"/>
    <w:rsid w:val="00210DCE"/>
    <w:rsid w:val="00211803"/>
    <w:rsid w:val="00211A16"/>
    <w:rsid w:val="00211B33"/>
    <w:rsid w:val="00212284"/>
    <w:rsid w:val="0021235D"/>
    <w:rsid w:val="00212816"/>
    <w:rsid w:val="00213CB6"/>
    <w:rsid w:val="00214555"/>
    <w:rsid w:val="0021592F"/>
    <w:rsid w:val="002168EF"/>
    <w:rsid w:val="00220221"/>
    <w:rsid w:val="00220374"/>
    <w:rsid w:val="00220FCC"/>
    <w:rsid w:val="002225DF"/>
    <w:rsid w:val="00222D2D"/>
    <w:rsid w:val="00222D7F"/>
    <w:rsid w:val="00224127"/>
    <w:rsid w:val="00224647"/>
    <w:rsid w:val="0022578D"/>
    <w:rsid w:val="00225CBB"/>
    <w:rsid w:val="00225D30"/>
    <w:rsid w:val="00225D8D"/>
    <w:rsid w:val="00226C16"/>
    <w:rsid w:val="00227836"/>
    <w:rsid w:val="00227DFA"/>
    <w:rsid w:val="00230A8F"/>
    <w:rsid w:val="00232720"/>
    <w:rsid w:val="002329C8"/>
    <w:rsid w:val="002330E9"/>
    <w:rsid w:val="00233222"/>
    <w:rsid w:val="002334FE"/>
    <w:rsid w:val="002338D7"/>
    <w:rsid w:val="002343AD"/>
    <w:rsid w:val="0023460E"/>
    <w:rsid w:val="0023680F"/>
    <w:rsid w:val="00236CB2"/>
    <w:rsid w:val="00237404"/>
    <w:rsid w:val="002408E3"/>
    <w:rsid w:val="002409AE"/>
    <w:rsid w:val="0024141A"/>
    <w:rsid w:val="002417F1"/>
    <w:rsid w:val="00241E6D"/>
    <w:rsid w:val="00242D71"/>
    <w:rsid w:val="00243E8E"/>
    <w:rsid w:val="0024608F"/>
    <w:rsid w:val="00246B77"/>
    <w:rsid w:val="0025034B"/>
    <w:rsid w:val="002534FE"/>
    <w:rsid w:val="0025410E"/>
    <w:rsid w:val="0025477A"/>
    <w:rsid w:val="00255375"/>
    <w:rsid w:val="0025571A"/>
    <w:rsid w:val="00257054"/>
    <w:rsid w:val="002572A8"/>
    <w:rsid w:val="00260925"/>
    <w:rsid w:val="00261AAD"/>
    <w:rsid w:val="00262CAD"/>
    <w:rsid w:val="002631F2"/>
    <w:rsid w:val="0026738A"/>
    <w:rsid w:val="002675BD"/>
    <w:rsid w:val="00270A71"/>
    <w:rsid w:val="002717D6"/>
    <w:rsid w:val="00273666"/>
    <w:rsid w:val="00273B15"/>
    <w:rsid w:val="0027426A"/>
    <w:rsid w:val="002750D9"/>
    <w:rsid w:val="00275196"/>
    <w:rsid w:val="002757CD"/>
    <w:rsid w:val="00275EE0"/>
    <w:rsid w:val="00275EFF"/>
    <w:rsid w:val="00276D33"/>
    <w:rsid w:val="0027768B"/>
    <w:rsid w:val="00277FB0"/>
    <w:rsid w:val="00281B9B"/>
    <w:rsid w:val="00282F37"/>
    <w:rsid w:val="00283EAE"/>
    <w:rsid w:val="00283FE8"/>
    <w:rsid w:val="0028525C"/>
    <w:rsid w:val="0028588E"/>
    <w:rsid w:val="00285CDD"/>
    <w:rsid w:val="002863E9"/>
    <w:rsid w:val="00286641"/>
    <w:rsid w:val="00286B12"/>
    <w:rsid w:val="00286BA2"/>
    <w:rsid w:val="0028708B"/>
    <w:rsid w:val="0028749E"/>
    <w:rsid w:val="00287843"/>
    <w:rsid w:val="00287C41"/>
    <w:rsid w:val="00291AC6"/>
    <w:rsid w:val="002935CE"/>
    <w:rsid w:val="0029362C"/>
    <w:rsid w:val="00293D0D"/>
    <w:rsid w:val="00293FF6"/>
    <w:rsid w:val="00295073"/>
    <w:rsid w:val="0029586C"/>
    <w:rsid w:val="00295941"/>
    <w:rsid w:val="00296553"/>
    <w:rsid w:val="00297541"/>
    <w:rsid w:val="002A1BD2"/>
    <w:rsid w:val="002A45F1"/>
    <w:rsid w:val="002A5B1D"/>
    <w:rsid w:val="002A5D81"/>
    <w:rsid w:val="002B1F3B"/>
    <w:rsid w:val="002B2578"/>
    <w:rsid w:val="002B39B9"/>
    <w:rsid w:val="002B3AF6"/>
    <w:rsid w:val="002B40C2"/>
    <w:rsid w:val="002B4B7D"/>
    <w:rsid w:val="002B5412"/>
    <w:rsid w:val="002B5762"/>
    <w:rsid w:val="002B5D61"/>
    <w:rsid w:val="002B61A0"/>
    <w:rsid w:val="002B6C41"/>
    <w:rsid w:val="002B700E"/>
    <w:rsid w:val="002B71AE"/>
    <w:rsid w:val="002C095B"/>
    <w:rsid w:val="002C0D94"/>
    <w:rsid w:val="002C2413"/>
    <w:rsid w:val="002C2604"/>
    <w:rsid w:val="002C2788"/>
    <w:rsid w:val="002C3B8A"/>
    <w:rsid w:val="002C4921"/>
    <w:rsid w:val="002C6A7C"/>
    <w:rsid w:val="002C6E93"/>
    <w:rsid w:val="002C78F6"/>
    <w:rsid w:val="002C79C9"/>
    <w:rsid w:val="002D0485"/>
    <w:rsid w:val="002D08CE"/>
    <w:rsid w:val="002D109B"/>
    <w:rsid w:val="002D2310"/>
    <w:rsid w:val="002D2D42"/>
    <w:rsid w:val="002D31C3"/>
    <w:rsid w:val="002D4C3B"/>
    <w:rsid w:val="002D4CEC"/>
    <w:rsid w:val="002D7A5F"/>
    <w:rsid w:val="002D7DE1"/>
    <w:rsid w:val="002E223C"/>
    <w:rsid w:val="002E4A24"/>
    <w:rsid w:val="002E4AEC"/>
    <w:rsid w:val="002E56D0"/>
    <w:rsid w:val="002E5A65"/>
    <w:rsid w:val="002E5B24"/>
    <w:rsid w:val="002E6274"/>
    <w:rsid w:val="002F00B4"/>
    <w:rsid w:val="002F04B8"/>
    <w:rsid w:val="002F197F"/>
    <w:rsid w:val="002F1BEA"/>
    <w:rsid w:val="002F2256"/>
    <w:rsid w:val="002F2AFB"/>
    <w:rsid w:val="002F4144"/>
    <w:rsid w:val="002F4874"/>
    <w:rsid w:val="002F5857"/>
    <w:rsid w:val="002F64B5"/>
    <w:rsid w:val="002F75A4"/>
    <w:rsid w:val="002F7C2D"/>
    <w:rsid w:val="00301A06"/>
    <w:rsid w:val="0030281D"/>
    <w:rsid w:val="00303144"/>
    <w:rsid w:val="003036BD"/>
    <w:rsid w:val="00307158"/>
    <w:rsid w:val="003071E6"/>
    <w:rsid w:val="00307FBB"/>
    <w:rsid w:val="00310FEB"/>
    <w:rsid w:val="0031234A"/>
    <w:rsid w:val="00314833"/>
    <w:rsid w:val="00316AC1"/>
    <w:rsid w:val="0031752B"/>
    <w:rsid w:val="003177A1"/>
    <w:rsid w:val="0032051B"/>
    <w:rsid w:val="00320C08"/>
    <w:rsid w:val="00320D16"/>
    <w:rsid w:val="00320EBD"/>
    <w:rsid w:val="0032200A"/>
    <w:rsid w:val="0032256B"/>
    <w:rsid w:val="003227CB"/>
    <w:rsid w:val="00322828"/>
    <w:rsid w:val="0032461B"/>
    <w:rsid w:val="00324C1F"/>
    <w:rsid w:val="00325BB6"/>
    <w:rsid w:val="00325F3C"/>
    <w:rsid w:val="00326217"/>
    <w:rsid w:val="00331BFA"/>
    <w:rsid w:val="003321D8"/>
    <w:rsid w:val="00334279"/>
    <w:rsid w:val="00334D93"/>
    <w:rsid w:val="00334E82"/>
    <w:rsid w:val="003352A6"/>
    <w:rsid w:val="00337028"/>
    <w:rsid w:val="00337BD5"/>
    <w:rsid w:val="00341C9A"/>
    <w:rsid w:val="00341E4D"/>
    <w:rsid w:val="00342139"/>
    <w:rsid w:val="003421E3"/>
    <w:rsid w:val="00342EAD"/>
    <w:rsid w:val="003442E9"/>
    <w:rsid w:val="00344335"/>
    <w:rsid w:val="00345597"/>
    <w:rsid w:val="00345955"/>
    <w:rsid w:val="00346996"/>
    <w:rsid w:val="00350A41"/>
    <w:rsid w:val="00350C25"/>
    <w:rsid w:val="00350E42"/>
    <w:rsid w:val="00351842"/>
    <w:rsid w:val="00351A66"/>
    <w:rsid w:val="003557B5"/>
    <w:rsid w:val="00357A69"/>
    <w:rsid w:val="00362AE3"/>
    <w:rsid w:val="00362D4A"/>
    <w:rsid w:val="00362E2E"/>
    <w:rsid w:val="003638C3"/>
    <w:rsid w:val="00363D31"/>
    <w:rsid w:val="00364792"/>
    <w:rsid w:val="0036556D"/>
    <w:rsid w:val="003659CE"/>
    <w:rsid w:val="00367A2E"/>
    <w:rsid w:val="00367F6D"/>
    <w:rsid w:val="00375086"/>
    <w:rsid w:val="003752B5"/>
    <w:rsid w:val="00375FE3"/>
    <w:rsid w:val="00376AA5"/>
    <w:rsid w:val="00377762"/>
    <w:rsid w:val="00377EF0"/>
    <w:rsid w:val="00380270"/>
    <w:rsid w:val="0038159E"/>
    <w:rsid w:val="003815F8"/>
    <w:rsid w:val="00382C06"/>
    <w:rsid w:val="00383060"/>
    <w:rsid w:val="00385372"/>
    <w:rsid w:val="00385539"/>
    <w:rsid w:val="00385D83"/>
    <w:rsid w:val="0038615A"/>
    <w:rsid w:val="00386B7F"/>
    <w:rsid w:val="00386CF1"/>
    <w:rsid w:val="00387031"/>
    <w:rsid w:val="00387711"/>
    <w:rsid w:val="00390223"/>
    <w:rsid w:val="0039073F"/>
    <w:rsid w:val="00390750"/>
    <w:rsid w:val="00390876"/>
    <w:rsid w:val="00391822"/>
    <w:rsid w:val="0039293A"/>
    <w:rsid w:val="00393AFC"/>
    <w:rsid w:val="00394443"/>
    <w:rsid w:val="003944B8"/>
    <w:rsid w:val="00394B1B"/>
    <w:rsid w:val="003962F4"/>
    <w:rsid w:val="00396627"/>
    <w:rsid w:val="0039731B"/>
    <w:rsid w:val="00397D59"/>
    <w:rsid w:val="00397D96"/>
    <w:rsid w:val="003A1AF3"/>
    <w:rsid w:val="003A1F80"/>
    <w:rsid w:val="003A2784"/>
    <w:rsid w:val="003A2B37"/>
    <w:rsid w:val="003A3D99"/>
    <w:rsid w:val="003A55FF"/>
    <w:rsid w:val="003A6B7D"/>
    <w:rsid w:val="003B059D"/>
    <w:rsid w:val="003B11FC"/>
    <w:rsid w:val="003B3213"/>
    <w:rsid w:val="003B32AF"/>
    <w:rsid w:val="003B4C90"/>
    <w:rsid w:val="003B747C"/>
    <w:rsid w:val="003C18C7"/>
    <w:rsid w:val="003C2655"/>
    <w:rsid w:val="003C3157"/>
    <w:rsid w:val="003C3F51"/>
    <w:rsid w:val="003C5ACD"/>
    <w:rsid w:val="003C5C3A"/>
    <w:rsid w:val="003C640B"/>
    <w:rsid w:val="003C6EB2"/>
    <w:rsid w:val="003C7343"/>
    <w:rsid w:val="003D1CFB"/>
    <w:rsid w:val="003D2ED8"/>
    <w:rsid w:val="003D403B"/>
    <w:rsid w:val="003D59F9"/>
    <w:rsid w:val="003D60FE"/>
    <w:rsid w:val="003D674F"/>
    <w:rsid w:val="003D6DBF"/>
    <w:rsid w:val="003D7D93"/>
    <w:rsid w:val="003E00EC"/>
    <w:rsid w:val="003E1F17"/>
    <w:rsid w:val="003E3B44"/>
    <w:rsid w:val="003E5987"/>
    <w:rsid w:val="003F055E"/>
    <w:rsid w:val="003F1AB8"/>
    <w:rsid w:val="003F4B75"/>
    <w:rsid w:val="003F6D7B"/>
    <w:rsid w:val="003F7FE4"/>
    <w:rsid w:val="00401756"/>
    <w:rsid w:val="00402000"/>
    <w:rsid w:val="00402497"/>
    <w:rsid w:val="00403CA3"/>
    <w:rsid w:val="00404C26"/>
    <w:rsid w:val="004054F3"/>
    <w:rsid w:val="004060CB"/>
    <w:rsid w:val="00406977"/>
    <w:rsid w:val="00407AE1"/>
    <w:rsid w:val="004115D3"/>
    <w:rsid w:val="0041188D"/>
    <w:rsid w:val="004122EC"/>
    <w:rsid w:val="00412779"/>
    <w:rsid w:val="0041338D"/>
    <w:rsid w:val="00413523"/>
    <w:rsid w:val="00413F57"/>
    <w:rsid w:val="004148C7"/>
    <w:rsid w:val="00416D15"/>
    <w:rsid w:val="004175BF"/>
    <w:rsid w:val="004200E3"/>
    <w:rsid w:val="00420D65"/>
    <w:rsid w:val="00421E34"/>
    <w:rsid w:val="004228F4"/>
    <w:rsid w:val="00422E75"/>
    <w:rsid w:val="00422F72"/>
    <w:rsid w:val="0042474D"/>
    <w:rsid w:val="004254CB"/>
    <w:rsid w:val="00425983"/>
    <w:rsid w:val="00425D8F"/>
    <w:rsid w:val="00426B62"/>
    <w:rsid w:val="00426C24"/>
    <w:rsid w:val="00426E4C"/>
    <w:rsid w:val="00427A3D"/>
    <w:rsid w:val="00430049"/>
    <w:rsid w:val="004307FD"/>
    <w:rsid w:val="004338EB"/>
    <w:rsid w:val="00436712"/>
    <w:rsid w:val="0043673E"/>
    <w:rsid w:val="0043727D"/>
    <w:rsid w:val="004401EB"/>
    <w:rsid w:val="004411F4"/>
    <w:rsid w:val="00441695"/>
    <w:rsid w:val="00441925"/>
    <w:rsid w:val="00441BE2"/>
    <w:rsid w:val="00442099"/>
    <w:rsid w:val="00442978"/>
    <w:rsid w:val="00442DF2"/>
    <w:rsid w:val="00443422"/>
    <w:rsid w:val="004435B6"/>
    <w:rsid w:val="00443A0C"/>
    <w:rsid w:val="00444224"/>
    <w:rsid w:val="004448B2"/>
    <w:rsid w:val="0044512B"/>
    <w:rsid w:val="004452A6"/>
    <w:rsid w:val="00445891"/>
    <w:rsid w:val="00445CD5"/>
    <w:rsid w:val="0044635A"/>
    <w:rsid w:val="00446D99"/>
    <w:rsid w:val="00447221"/>
    <w:rsid w:val="0044752D"/>
    <w:rsid w:val="004503C2"/>
    <w:rsid w:val="00454547"/>
    <w:rsid w:val="00455947"/>
    <w:rsid w:val="00455C85"/>
    <w:rsid w:val="00455D44"/>
    <w:rsid w:val="00457923"/>
    <w:rsid w:val="00463A4F"/>
    <w:rsid w:val="0046417F"/>
    <w:rsid w:val="00464F30"/>
    <w:rsid w:val="00465090"/>
    <w:rsid w:val="004657B8"/>
    <w:rsid w:val="004658EE"/>
    <w:rsid w:val="00466112"/>
    <w:rsid w:val="00466603"/>
    <w:rsid w:val="00466F88"/>
    <w:rsid w:val="004674FD"/>
    <w:rsid w:val="0046797E"/>
    <w:rsid w:val="00467A4A"/>
    <w:rsid w:val="00467E60"/>
    <w:rsid w:val="00470023"/>
    <w:rsid w:val="00470568"/>
    <w:rsid w:val="00470854"/>
    <w:rsid w:val="00470951"/>
    <w:rsid w:val="0047130F"/>
    <w:rsid w:val="004716EF"/>
    <w:rsid w:val="00472389"/>
    <w:rsid w:val="00472873"/>
    <w:rsid w:val="004752A7"/>
    <w:rsid w:val="004755AC"/>
    <w:rsid w:val="00477B9F"/>
    <w:rsid w:val="004812D3"/>
    <w:rsid w:val="00481C87"/>
    <w:rsid w:val="0048424A"/>
    <w:rsid w:val="00487DFD"/>
    <w:rsid w:val="004905F7"/>
    <w:rsid w:val="00490C01"/>
    <w:rsid w:val="004921B5"/>
    <w:rsid w:val="004924CE"/>
    <w:rsid w:val="004930F9"/>
    <w:rsid w:val="00494535"/>
    <w:rsid w:val="00494BE5"/>
    <w:rsid w:val="004953E0"/>
    <w:rsid w:val="00496896"/>
    <w:rsid w:val="00497911"/>
    <w:rsid w:val="004A0324"/>
    <w:rsid w:val="004A0A20"/>
    <w:rsid w:val="004A0B98"/>
    <w:rsid w:val="004A24E8"/>
    <w:rsid w:val="004A2EE7"/>
    <w:rsid w:val="004A3706"/>
    <w:rsid w:val="004A4C5E"/>
    <w:rsid w:val="004A4CE6"/>
    <w:rsid w:val="004A55B1"/>
    <w:rsid w:val="004A648C"/>
    <w:rsid w:val="004A6E69"/>
    <w:rsid w:val="004A7233"/>
    <w:rsid w:val="004A760E"/>
    <w:rsid w:val="004B03FE"/>
    <w:rsid w:val="004B0543"/>
    <w:rsid w:val="004B0812"/>
    <w:rsid w:val="004B0A5D"/>
    <w:rsid w:val="004B1E67"/>
    <w:rsid w:val="004B2555"/>
    <w:rsid w:val="004B280B"/>
    <w:rsid w:val="004B36B1"/>
    <w:rsid w:val="004B447D"/>
    <w:rsid w:val="004B4C16"/>
    <w:rsid w:val="004B51FC"/>
    <w:rsid w:val="004B555E"/>
    <w:rsid w:val="004B59DD"/>
    <w:rsid w:val="004B5EF1"/>
    <w:rsid w:val="004B6466"/>
    <w:rsid w:val="004B6AFB"/>
    <w:rsid w:val="004B775F"/>
    <w:rsid w:val="004C08D9"/>
    <w:rsid w:val="004C5C57"/>
    <w:rsid w:val="004C5C89"/>
    <w:rsid w:val="004C7236"/>
    <w:rsid w:val="004D0E5C"/>
    <w:rsid w:val="004D116B"/>
    <w:rsid w:val="004D31C8"/>
    <w:rsid w:val="004D42AA"/>
    <w:rsid w:val="004D4A89"/>
    <w:rsid w:val="004D4A93"/>
    <w:rsid w:val="004D61C8"/>
    <w:rsid w:val="004D64E6"/>
    <w:rsid w:val="004D677B"/>
    <w:rsid w:val="004D6995"/>
    <w:rsid w:val="004D74AE"/>
    <w:rsid w:val="004D758B"/>
    <w:rsid w:val="004E1359"/>
    <w:rsid w:val="004E17E9"/>
    <w:rsid w:val="004E2170"/>
    <w:rsid w:val="004E2253"/>
    <w:rsid w:val="004E30A1"/>
    <w:rsid w:val="004E3498"/>
    <w:rsid w:val="004E3F15"/>
    <w:rsid w:val="004E4203"/>
    <w:rsid w:val="004E54BF"/>
    <w:rsid w:val="004E6214"/>
    <w:rsid w:val="004E695A"/>
    <w:rsid w:val="004E7FAB"/>
    <w:rsid w:val="004F069A"/>
    <w:rsid w:val="004F095A"/>
    <w:rsid w:val="004F0A3B"/>
    <w:rsid w:val="004F2E8F"/>
    <w:rsid w:val="004F2EFC"/>
    <w:rsid w:val="004F32F3"/>
    <w:rsid w:val="004F41F1"/>
    <w:rsid w:val="004F453D"/>
    <w:rsid w:val="004F4A76"/>
    <w:rsid w:val="004F4AA7"/>
    <w:rsid w:val="004F4AE7"/>
    <w:rsid w:val="004F5EEB"/>
    <w:rsid w:val="004F5F85"/>
    <w:rsid w:val="004F5FD2"/>
    <w:rsid w:val="004F6095"/>
    <w:rsid w:val="004F776A"/>
    <w:rsid w:val="004F79F4"/>
    <w:rsid w:val="00500630"/>
    <w:rsid w:val="005016C5"/>
    <w:rsid w:val="0050182E"/>
    <w:rsid w:val="00501A23"/>
    <w:rsid w:val="0050268C"/>
    <w:rsid w:val="005033A1"/>
    <w:rsid w:val="005041DE"/>
    <w:rsid w:val="00504903"/>
    <w:rsid w:val="00504E14"/>
    <w:rsid w:val="0050580C"/>
    <w:rsid w:val="005062BD"/>
    <w:rsid w:val="00506371"/>
    <w:rsid w:val="00506512"/>
    <w:rsid w:val="00507110"/>
    <w:rsid w:val="005077A9"/>
    <w:rsid w:val="005078C8"/>
    <w:rsid w:val="005079A7"/>
    <w:rsid w:val="00507D08"/>
    <w:rsid w:val="005106E5"/>
    <w:rsid w:val="005107AB"/>
    <w:rsid w:val="00510945"/>
    <w:rsid w:val="005142CC"/>
    <w:rsid w:val="00517939"/>
    <w:rsid w:val="005207F2"/>
    <w:rsid w:val="00520FB0"/>
    <w:rsid w:val="00521373"/>
    <w:rsid w:val="00522C8C"/>
    <w:rsid w:val="00522D2D"/>
    <w:rsid w:val="005240AC"/>
    <w:rsid w:val="00524563"/>
    <w:rsid w:val="00525058"/>
    <w:rsid w:val="0052542E"/>
    <w:rsid w:val="00525F46"/>
    <w:rsid w:val="005263DC"/>
    <w:rsid w:val="005278C4"/>
    <w:rsid w:val="00532A25"/>
    <w:rsid w:val="00532D1C"/>
    <w:rsid w:val="00533087"/>
    <w:rsid w:val="005345FE"/>
    <w:rsid w:val="005347C0"/>
    <w:rsid w:val="00535193"/>
    <w:rsid w:val="00536FBE"/>
    <w:rsid w:val="00537D35"/>
    <w:rsid w:val="0054054A"/>
    <w:rsid w:val="00540BD4"/>
    <w:rsid w:val="00540D19"/>
    <w:rsid w:val="00542125"/>
    <w:rsid w:val="00542192"/>
    <w:rsid w:val="00542964"/>
    <w:rsid w:val="005438DB"/>
    <w:rsid w:val="00544536"/>
    <w:rsid w:val="00545083"/>
    <w:rsid w:val="0054564B"/>
    <w:rsid w:val="005475C2"/>
    <w:rsid w:val="0054773C"/>
    <w:rsid w:val="00550726"/>
    <w:rsid w:val="0055134D"/>
    <w:rsid w:val="00551867"/>
    <w:rsid w:val="005518EC"/>
    <w:rsid w:val="00552DF3"/>
    <w:rsid w:val="00553ABE"/>
    <w:rsid w:val="00554AB5"/>
    <w:rsid w:val="00554F43"/>
    <w:rsid w:val="0055549B"/>
    <w:rsid w:val="0055582E"/>
    <w:rsid w:val="0055584A"/>
    <w:rsid w:val="00555DE8"/>
    <w:rsid w:val="005564F3"/>
    <w:rsid w:val="00557822"/>
    <w:rsid w:val="0056229E"/>
    <w:rsid w:val="00562D85"/>
    <w:rsid w:val="005631B8"/>
    <w:rsid w:val="0056361E"/>
    <w:rsid w:val="00563849"/>
    <w:rsid w:val="00563A90"/>
    <w:rsid w:val="00563F3C"/>
    <w:rsid w:val="00565945"/>
    <w:rsid w:val="00567C0E"/>
    <w:rsid w:val="005722D3"/>
    <w:rsid w:val="005739E4"/>
    <w:rsid w:val="005740F1"/>
    <w:rsid w:val="005741D3"/>
    <w:rsid w:val="00576847"/>
    <w:rsid w:val="00576A2A"/>
    <w:rsid w:val="005770BF"/>
    <w:rsid w:val="00577591"/>
    <w:rsid w:val="005777AF"/>
    <w:rsid w:val="00580579"/>
    <w:rsid w:val="005811BC"/>
    <w:rsid w:val="00581B09"/>
    <w:rsid w:val="005822B2"/>
    <w:rsid w:val="0058358E"/>
    <w:rsid w:val="005836EA"/>
    <w:rsid w:val="0058518D"/>
    <w:rsid w:val="00586BAA"/>
    <w:rsid w:val="0058794D"/>
    <w:rsid w:val="0059070A"/>
    <w:rsid w:val="005937A1"/>
    <w:rsid w:val="005941F6"/>
    <w:rsid w:val="00595B55"/>
    <w:rsid w:val="0059731F"/>
    <w:rsid w:val="005A0080"/>
    <w:rsid w:val="005A06C1"/>
    <w:rsid w:val="005A1767"/>
    <w:rsid w:val="005A2439"/>
    <w:rsid w:val="005A260C"/>
    <w:rsid w:val="005A3E16"/>
    <w:rsid w:val="005A4C52"/>
    <w:rsid w:val="005A726E"/>
    <w:rsid w:val="005A7C85"/>
    <w:rsid w:val="005B02FD"/>
    <w:rsid w:val="005B0829"/>
    <w:rsid w:val="005B186F"/>
    <w:rsid w:val="005B1B31"/>
    <w:rsid w:val="005B209E"/>
    <w:rsid w:val="005B2355"/>
    <w:rsid w:val="005B2D53"/>
    <w:rsid w:val="005B3D92"/>
    <w:rsid w:val="005B3DC8"/>
    <w:rsid w:val="005B4200"/>
    <w:rsid w:val="005B56F3"/>
    <w:rsid w:val="005B6350"/>
    <w:rsid w:val="005B6D73"/>
    <w:rsid w:val="005C0A7F"/>
    <w:rsid w:val="005C15AC"/>
    <w:rsid w:val="005C2D24"/>
    <w:rsid w:val="005C30A1"/>
    <w:rsid w:val="005C357E"/>
    <w:rsid w:val="005C3DB8"/>
    <w:rsid w:val="005C3FB8"/>
    <w:rsid w:val="005C4201"/>
    <w:rsid w:val="005C48D2"/>
    <w:rsid w:val="005C64F3"/>
    <w:rsid w:val="005C6F2C"/>
    <w:rsid w:val="005C72F2"/>
    <w:rsid w:val="005D0D8F"/>
    <w:rsid w:val="005D133B"/>
    <w:rsid w:val="005D1D38"/>
    <w:rsid w:val="005D3FAD"/>
    <w:rsid w:val="005D63E7"/>
    <w:rsid w:val="005D7485"/>
    <w:rsid w:val="005D7BD0"/>
    <w:rsid w:val="005E2554"/>
    <w:rsid w:val="005E2766"/>
    <w:rsid w:val="005E2D9E"/>
    <w:rsid w:val="005E3092"/>
    <w:rsid w:val="005E3487"/>
    <w:rsid w:val="005E3DAE"/>
    <w:rsid w:val="005E4689"/>
    <w:rsid w:val="005E639D"/>
    <w:rsid w:val="005E6483"/>
    <w:rsid w:val="005F0CCD"/>
    <w:rsid w:val="005F11FA"/>
    <w:rsid w:val="005F2FB8"/>
    <w:rsid w:val="005F67AE"/>
    <w:rsid w:val="00601E84"/>
    <w:rsid w:val="00605929"/>
    <w:rsid w:val="00606972"/>
    <w:rsid w:val="00607020"/>
    <w:rsid w:val="00607117"/>
    <w:rsid w:val="00607715"/>
    <w:rsid w:val="00611033"/>
    <w:rsid w:val="00612223"/>
    <w:rsid w:val="00612550"/>
    <w:rsid w:val="006139F5"/>
    <w:rsid w:val="00613F9A"/>
    <w:rsid w:val="0061418B"/>
    <w:rsid w:val="006146F2"/>
    <w:rsid w:val="006157EF"/>
    <w:rsid w:val="00615839"/>
    <w:rsid w:val="00616CBB"/>
    <w:rsid w:val="00617DCA"/>
    <w:rsid w:val="00620C1C"/>
    <w:rsid w:val="00622323"/>
    <w:rsid w:val="00622B34"/>
    <w:rsid w:val="00623691"/>
    <w:rsid w:val="00625867"/>
    <w:rsid w:val="00625889"/>
    <w:rsid w:val="0062668C"/>
    <w:rsid w:val="00630167"/>
    <w:rsid w:val="0063205F"/>
    <w:rsid w:val="00632088"/>
    <w:rsid w:val="006322ED"/>
    <w:rsid w:val="006338BD"/>
    <w:rsid w:val="00634227"/>
    <w:rsid w:val="00635429"/>
    <w:rsid w:val="006356A5"/>
    <w:rsid w:val="00635EC5"/>
    <w:rsid w:val="00636FC4"/>
    <w:rsid w:val="00637D1E"/>
    <w:rsid w:val="00640B7E"/>
    <w:rsid w:val="00641764"/>
    <w:rsid w:val="006421E4"/>
    <w:rsid w:val="00642D15"/>
    <w:rsid w:val="0064332D"/>
    <w:rsid w:val="00643783"/>
    <w:rsid w:val="00644413"/>
    <w:rsid w:val="0064500D"/>
    <w:rsid w:val="00646006"/>
    <w:rsid w:val="00646ACA"/>
    <w:rsid w:val="00650909"/>
    <w:rsid w:val="00653664"/>
    <w:rsid w:val="00653FA7"/>
    <w:rsid w:val="006565A2"/>
    <w:rsid w:val="00657412"/>
    <w:rsid w:val="00657DFC"/>
    <w:rsid w:val="00661689"/>
    <w:rsid w:val="00661FB4"/>
    <w:rsid w:val="006622BB"/>
    <w:rsid w:val="00662CBC"/>
    <w:rsid w:val="006633FA"/>
    <w:rsid w:val="00663D75"/>
    <w:rsid w:val="00664228"/>
    <w:rsid w:val="0066484F"/>
    <w:rsid w:val="00666613"/>
    <w:rsid w:val="00667AB6"/>
    <w:rsid w:val="0067044A"/>
    <w:rsid w:val="00673BF4"/>
    <w:rsid w:val="00673C1A"/>
    <w:rsid w:val="0067424E"/>
    <w:rsid w:val="006745DD"/>
    <w:rsid w:val="0067491F"/>
    <w:rsid w:val="00675520"/>
    <w:rsid w:val="0067633F"/>
    <w:rsid w:val="0067700D"/>
    <w:rsid w:val="00677170"/>
    <w:rsid w:val="006807E0"/>
    <w:rsid w:val="00680938"/>
    <w:rsid w:val="00681163"/>
    <w:rsid w:val="00682B52"/>
    <w:rsid w:val="00682EF2"/>
    <w:rsid w:val="00683435"/>
    <w:rsid w:val="00683633"/>
    <w:rsid w:val="00683A7D"/>
    <w:rsid w:val="00683F5C"/>
    <w:rsid w:val="006842B1"/>
    <w:rsid w:val="00686059"/>
    <w:rsid w:val="0068647C"/>
    <w:rsid w:val="0068724E"/>
    <w:rsid w:val="00687615"/>
    <w:rsid w:val="00687B84"/>
    <w:rsid w:val="00691576"/>
    <w:rsid w:val="006956F2"/>
    <w:rsid w:val="006A1484"/>
    <w:rsid w:val="006A3274"/>
    <w:rsid w:val="006A4F4E"/>
    <w:rsid w:val="006A5906"/>
    <w:rsid w:val="006A5D11"/>
    <w:rsid w:val="006A6172"/>
    <w:rsid w:val="006A66C3"/>
    <w:rsid w:val="006B025E"/>
    <w:rsid w:val="006B10DE"/>
    <w:rsid w:val="006B19EC"/>
    <w:rsid w:val="006B2A5D"/>
    <w:rsid w:val="006B2B4B"/>
    <w:rsid w:val="006B4DC9"/>
    <w:rsid w:val="006B529F"/>
    <w:rsid w:val="006B6260"/>
    <w:rsid w:val="006B6296"/>
    <w:rsid w:val="006B654A"/>
    <w:rsid w:val="006B7760"/>
    <w:rsid w:val="006C1748"/>
    <w:rsid w:val="006C20DD"/>
    <w:rsid w:val="006C2E59"/>
    <w:rsid w:val="006C3107"/>
    <w:rsid w:val="006C3BBE"/>
    <w:rsid w:val="006C4E88"/>
    <w:rsid w:val="006C5200"/>
    <w:rsid w:val="006C5DBB"/>
    <w:rsid w:val="006C6D97"/>
    <w:rsid w:val="006C79F0"/>
    <w:rsid w:val="006C7CB4"/>
    <w:rsid w:val="006C7D66"/>
    <w:rsid w:val="006C7F7E"/>
    <w:rsid w:val="006D06D7"/>
    <w:rsid w:val="006D0E94"/>
    <w:rsid w:val="006D20E2"/>
    <w:rsid w:val="006D2218"/>
    <w:rsid w:val="006D252E"/>
    <w:rsid w:val="006D4865"/>
    <w:rsid w:val="006D540F"/>
    <w:rsid w:val="006D6637"/>
    <w:rsid w:val="006E051D"/>
    <w:rsid w:val="006E0672"/>
    <w:rsid w:val="006E0A5D"/>
    <w:rsid w:val="006E0ECA"/>
    <w:rsid w:val="006E17E2"/>
    <w:rsid w:val="006E193F"/>
    <w:rsid w:val="006E3C59"/>
    <w:rsid w:val="006E4ACC"/>
    <w:rsid w:val="006E6888"/>
    <w:rsid w:val="006E6C54"/>
    <w:rsid w:val="006F0262"/>
    <w:rsid w:val="006F0D1A"/>
    <w:rsid w:val="006F1B0E"/>
    <w:rsid w:val="006F220D"/>
    <w:rsid w:val="006F265C"/>
    <w:rsid w:val="006F324C"/>
    <w:rsid w:val="006F3683"/>
    <w:rsid w:val="006F4D34"/>
    <w:rsid w:val="006F4DC9"/>
    <w:rsid w:val="006F53ED"/>
    <w:rsid w:val="006F5451"/>
    <w:rsid w:val="006F5B03"/>
    <w:rsid w:val="006F607C"/>
    <w:rsid w:val="006F65F7"/>
    <w:rsid w:val="006F7542"/>
    <w:rsid w:val="00700862"/>
    <w:rsid w:val="0070141A"/>
    <w:rsid w:val="00702A7B"/>
    <w:rsid w:val="007031CE"/>
    <w:rsid w:val="0070526B"/>
    <w:rsid w:val="007054A0"/>
    <w:rsid w:val="00705965"/>
    <w:rsid w:val="00705A03"/>
    <w:rsid w:val="007060CD"/>
    <w:rsid w:val="007073AF"/>
    <w:rsid w:val="00707ACF"/>
    <w:rsid w:val="00710D99"/>
    <w:rsid w:val="007113F9"/>
    <w:rsid w:val="00711495"/>
    <w:rsid w:val="007122E9"/>
    <w:rsid w:val="00712B49"/>
    <w:rsid w:val="00712CD4"/>
    <w:rsid w:val="007142A1"/>
    <w:rsid w:val="00714DD5"/>
    <w:rsid w:val="0071569E"/>
    <w:rsid w:val="0071651D"/>
    <w:rsid w:val="0071655E"/>
    <w:rsid w:val="007165EE"/>
    <w:rsid w:val="0072041D"/>
    <w:rsid w:val="00721285"/>
    <w:rsid w:val="00721757"/>
    <w:rsid w:val="0072216E"/>
    <w:rsid w:val="0072269C"/>
    <w:rsid w:val="00722892"/>
    <w:rsid w:val="00724B43"/>
    <w:rsid w:val="00725697"/>
    <w:rsid w:val="00726BF9"/>
    <w:rsid w:val="00727B46"/>
    <w:rsid w:val="007306C7"/>
    <w:rsid w:val="00731164"/>
    <w:rsid w:val="0073182E"/>
    <w:rsid w:val="00731E5A"/>
    <w:rsid w:val="0073434B"/>
    <w:rsid w:val="00734EF5"/>
    <w:rsid w:val="00736785"/>
    <w:rsid w:val="007368C0"/>
    <w:rsid w:val="007373C2"/>
    <w:rsid w:val="00737780"/>
    <w:rsid w:val="00740F5B"/>
    <w:rsid w:val="0074178B"/>
    <w:rsid w:val="00741A8D"/>
    <w:rsid w:val="00741E52"/>
    <w:rsid w:val="0074329D"/>
    <w:rsid w:val="00744E17"/>
    <w:rsid w:val="00747533"/>
    <w:rsid w:val="00753B98"/>
    <w:rsid w:val="00753C25"/>
    <w:rsid w:val="00754631"/>
    <w:rsid w:val="00754B3B"/>
    <w:rsid w:val="00754BC8"/>
    <w:rsid w:val="0075536B"/>
    <w:rsid w:val="007553B1"/>
    <w:rsid w:val="00755AA6"/>
    <w:rsid w:val="0075624D"/>
    <w:rsid w:val="00756F00"/>
    <w:rsid w:val="00757565"/>
    <w:rsid w:val="00757E01"/>
    <w:rsid w:val="00760D09"/>
    <w:rsid w:val="00762780"/>
    <w:rsid w:val="00763590"/>
    <w:rsid w:val="00763B07"/>
    <w:rsid w:val="00765A92"/>
    <w:rsid w:val="00766001"/>
    <w:rsid w:val="00766A09"/>
    <w:rsid w:val="00766FC0"/>
    <w:rsid w:val="007678BC"/>
    <w:rsid w:val="00767ADD"/>
    <w:rsid w:val="00767CC1"/>
    <w:rsid w:val="007700BE"/>
    <w:rsid w:val="007718EA"/>
    <w:rsid w:val="007737D8"/>
    <w:rsid w:val="00773EFA"/>
    <w:rsid w:val="0077495E"/>
    <w:rsid w:val="00774FFF"/>
    <w:rsid w:val="00775B2A"/>
    <w:rsid w:val="00775BE0"/>
    <w:rsid w:val="00775C40"/>
    <w:rsid w:val="0077622D"/>
    <w:rsid w:val="00777223"/>
    <w:rsid w:val="00780036"/>
    <w:rsid w:val="007802A0"/>
    <w:rsid w:val="00781428"/>
    <w:rsid w:val="00782EE5"/>
    <w:rsid w:val="00783323"/>
    <w:rsid w:val="00784169"/>
    <w:rsid w:val="00784894"/>
    <w:rsid w:val="00784B54"/>
    <w:rsid w:val="0078664E"/>
    <w:rsid w:val="00786757"/>
    <w:rsid w:val="00786ACF"/>
    <w:rsid w:val="00787937"/>
    <w:rsid w:val="0079035D"/>
    <w:rsid w:val="007919FB"/>
    <w:rsid w:val="00791B52"/>
    <w:rsid w:val="00791EDB"/>
    <w:rsid w:val="00792328"/>
    <w:rsid w:val="0079237C"/>
    <w:rsid w:val="007928E6"/>
    <w:rsid w:val="00792DBD"/>
    <w:rsid w:val="0079341D"/>
    <w:rsid w:val="00793E21"/>
    <w:rsid w:val="00794552"/>
    <w:rsid w:val="00796FB9"/>
    <w:rsid w:val="0079720F"/>
    <w:rsid w:val="0079786B"/>
    <w:rsid w:val="00797A89"/>
    <w:rsid w:val="007A02DC"/>
    <w:rsid w:val="007A2106"/>
    <w:rsid w:val="007A23D1"/>
    <w:rsid w:val="007A2EC8"/>
    <w:rsid w:val="007A341C"/>
    <w:rsid w:val="007A3C43"/>
    <w:rsid w:val="007A440F"/>
    <w:rsid w:val="007A45F2"/>
    <w:rsid w:val="007A464B"/>
    <w:rsid w:val="007A4BED"/>
    <w:rsid w:val="007A51D9"/>
    <w:rsid w:val="007B02E7"/>
    <w:rsid w:val="007B03A6"/>
    <w:rsid w:val="007B0D04"/>
    <w:rsid w:val="007B29FE"/>
    <w:rsid w:val="007B3011"/>
    <w:rsid w:val="007B3DE6"/>
    <w:rsid w:val="007B472B"/>
    <w:rsid w:val="007B571D"/>
    <w:rsid w:val="007B5CE8"/>
    <w:rsid w:val="007B5D93"/>
    <w:rsid w:val="007B5FC1"/>
    <w:rsid w:val="007B6BA4"/>
    <w:rsid w:val="007B7E8C"/>
    <w:rsid w:val="007C0054"/>
    <w:rsid w:val="007C02C6"/>
    <w:rsid w:val="007C0E1C"/>
    <w:rsid w:val="007C1088"/>
    <w:rsid w:val="007C2984"/>
    <w:rsid w:val="007C2E12"/>
    <w:rsid w:val="007C39E2"/>
    <w:rsid w:val="007C3DDE"/>
    <w:rsid w:val="007C4303"/>
    <w:rsid w:val="007C4770"/>
    <w:rsid w:val="007C5BB3"/>
    <w:rsid w:val="007C75DC"/>
    <w:rsid w:val="007D0F51"/>
    <w:rsid w:val="007D2CBF"/>
    <w:rsid w:val="007D3D29"/>
    <w:rsid w:val="007D42A3"/>
    <w:rsid w:val="007D4346"/>
    <w:rsid w:val="007D6D04"/>
    <w:rsid w:val="007D7D18"/>
    <w:rsid w:val="007D7F8D"/>
    <w:rsid w:val="007E15B5"/>
    <w:rsid w:val="007E2B3F"/>
    <w:rsid w:val="007E2BEC"/>
    <w:rsid w:val="007E3B9F"/>
    <w:rsid w:val="007E4626"/>
    <w:rsid w:val="007E5181"/>
    <w:rsid w:val="007E5363"/>
    <w:rsid w:val="007E6370"/>
    <w:rsid w:val="007E6D03"/>
    <w:rsid w:val="007F12FF"/>
    <w:rsid w:val="007F4E66"/>
    <w:rsid w:val="007F6C6D"/>
    <w:rsid w:val="007F7512"/>
    <w:rsid w:val="0080075E"/>
    <w:rsid w:val="00800F1B"/>
    <w:rsid w:val="008013CD"/>
    <w:rsid w:val="00802774"/>
    <w:rsid w:val="00803594"/>
    <w:rsid w:val="00806A70"/>
    <w:rsid w:val="008122A8"/>
    <w:rsid w:val="00812DF6"/>
    <w:rsid w:val="0081479E"/>
    <w:rsid w:val="00814AE6"/>
    <w:rsid w:val="00816089"/>
    <w:rsid w:val="008162FA"/>
    <w:rsid w:val="00816894"/>
    <w:rsid w:val="00817935"/>
    <w:rsid w:val="00817F15"/>
    <w:rsid w:val="00821A9B"/>
    <w:rsid w:val="008221FC"/>
    <w:rsid w:val="008223D1"/>
    <w:rsid w:val="00822CBB"/>
    <w:rsid w:val="00823DE9"/>
    <w:rsid w:val="0082491E"/>
    <w:rsid w:val="00824B3C"/>
    <w:rsid w:val="008257CF"/>
    <w:rsid w:val="00826E6B"/>
    <w:rsid w:val="00827E01"/>
    <w:rsid w:val="008312A7"/>
    <w:rsid w:val="0083171C"/>
    <w:rsid w:val="0083338F"/>
    <w:rsid w:val="00834143"/>
    <w:rsid w:val="00834DE0"/>
    <w:rsid w:val="00835425"/>
    <w:rsid w:val="0083652A"/>
    <w:rsid w:val="00840026"/>
    <w:rsid w:val="008404F1"/>
    <w:rsid w:val="00842F16"/>
    <w:rsid w:val="008430A6"/>
    <w:rsid w:val="008434CD"/>
    <w:rsid w:val="008443AF"/>
    <w:rsid w:val="008447B5"/>
    <w:rsid w:val="00850542"/>
    <w:rsid w:val="00850ADC"/>
    <w:rsid w:val="00852750"/>
    <w:rsid w:val="00853974"/>
    <w:rsid w:val="008566D3"/>
    <w:rsid w:val="00856F3B"/>
    <w:rsid w:val="00857992"/>
    <w:rsid w:val="00857A1A"/>
    <w:rsid w:val="00860F83"/>
    <w:rsid w:val="00861D1F"/>
    <w:rsid w:val="00862645"/>
    <w:rsid w:val="00862A58"/>
    <w:rsid w:val="00862BFF"/>
    <w:rsid w:val="00863B20"/>
    <w:rsid w:val="00863F9D"/>
    <w:rsid w:val="008645BC"/>
    <w:rsid w:val="00865F31"/>
    <w:rsid w:val="0086632A"/>
    <w:rsid w:val="00866A04"/>
    <w:rsid w:val="0086713D"/>
    <w:rsid w:val="00870750"/>
    <w:rsid w:val="00871C16"/>
    <w:rsid w:val="008721BE"/>
    <w:rsid w:val="008734CD"/>
    <w:rsid w:val="00873788"/>
    <w:rsid w:val="008745C6"/>
    <w:rsid w:val="00874E25"/>
    <w:rsid w:val="0087609A"/>
    <w:rsid w:val="008760ED"/>
    <w:rsid w:val="00877360"/>
    <w:rsid w:val="008773ED"/>
    <w:rsid w:val="00877C60"/>
    <w:rsid w:val="00877C94"/>
    <w:rsid w:val="00877D45"/>
    <w:rsid w:val="00880714"/>
    <w:rsid w:val="00881677"/>
    <w:rsid w:val="00881D51"/>
    <w:rsid w:val="00883904"/>
    <w:rsid w:val="00883AC5"/>
    <w:rsid w:val="0088658B"/>
    <w:rsid w:val="00887486"/>
    <w:rsid w:val="00887C59"/>
    <w:rsid w:val="00890609"/>
    <w:rsid w:val="0089185E"/>
    <w:rsid w:val="00892863"/>
    <w:rsid w:val="00892FA5"/>
    <w:rsid w:val="00893CD4"/>
    <w:rsid w:val="00893E83"/>
    <w:rsid w:val="00893FE4"/>
    <w:rsid w:val="00895462"/>
    <w:rsid w:val="0089654D"/>
    <w:rsid w:val="008971D3"/>
    <w:rsid w:val="008975EB"/>
    <w:rsid w:val="00897673"/>
    <w:rsid w:val="00897AD8"/>
    <w:rsid w:val="008A0D1C"/>
    <w:rsid w:val="008A1DB6"/>
    <w:rsid w:val="008A4035"/>
    <w:rsid w:val="008A4690"/>
    <w:rsid w:val="008A6AA3"/>
    <w:rsid w:val="008A7535"/>
    <w:rsid w:val="008A7738"/>
    <w:rsid w:val="008A7F04"/>
    <w:rsid w:val="008B12C9"/>
    <w:rsid w:val="008B348F"/>
    <w:rsid w:val="008B4220"/>
    <w:rsid w:val="008B7C8A"/>
    <w:rsid w:val="008C0506"/>
    <w:rsid w:val="008C1591"/>
    <w:rsid w:val="008C1881"/>
    <w:rsid w:val="008C2DFE"/>
    <w:rsid w:val="008C2F71"/>
    <w:rsid w:val="008C379C"/>
    <w:rsid w:val="008C4FD3"/>
    <w:rsid w:val="008C5344"/>
    <w:rsid w:val="008C71B8"/>
    <w:rsid w:val="008C73B9"/>
    <w:rsid w:val="008D580C"/>
    <w:rsid w:val="008D6435"/>
    <w:rsid w:val="008D77F6"/>
    <w:rsid w:val="008E148A"/>
    <w:rsid w:val="008E22E1"/>
    <w:rsid w:val="008E4881"/>
    <w:rsid w:val="008E4EDB"/>
    <w:rsid w:val="008E5D48"/>
    <w:rsid w:val="008F1276"/>
    <w:rsid w:val="008F14DF"/>
    <w:rsid w:val="008F15B1"/>
    <w:rsid w:val="008F2771"/>
    <w:rsid w:val="008F388C"/>
    <w:rsid w:val="008F4AEB"/>
    <w:rsid w:val="008F5588"/>
    <w:rsid w:val="008F560A"/>
    <w:rsid w:val="008F6B6C"/>
    <w:rsid w:val="00900104"/>
    <w:rsid w:val="00902B35"/>
    <w:rsid w:val="009030F7"/>
    <w:rsid w:val="00904217"/>
    <w:rsid w:val="00904480"/>
    <w:rsid w:val="009047A5"/>
    <w:rsid w:val="009049F0"/>
    <w:rsid w:val="00905477"/>
    <w:rsid w:val="009101D7"/>
    <w:rsid w:val="009105FA"/>
    <w:rsid w:val="00910AF2"/>
    <w:rsid w:val="00911ACE"/>
    <w:rsid w:val="00911B6A"/>
    <w:rsid w:val="00912CFC"/>
    <w:rsid w:val="00912F59"/>
    <w:rsid w:val="00913F3B"/>
    <w:rsid w:val="0091408D"/>
    <w:rsid w:val="00915939"/>
    <w:rsid w:val="00916AA2"/>
    <w:rsid w:val="009211DF"/>
    <w:rsid w:val="00921696"/>
    <w:rsid w:val="00921E44"/>
    <w:rsid w:val="009220C1"/>
    <w:rsid w:val="00922195"/>
    <w:rsid w:val="0092310A"/>
    <w:rsid w:val="0092313F"/>
    <w:rsid w:val="00924E80"/>
    <w:rsid w:val="0092601E"/>
    <w:rsid w:val="00927864"/>
    <w:rsid w:val="009279EE"/>
    <w:rsid w:val="00931DBF"/>
    <w:rsid w:val="009326B3"/>
    <w:rsid w:val="009328B5"/>
    <w:rsid w:val="00933107"/>
    <w:rsid w:val="0093458C"/>
    <w:rsid w:val="00935921"/>
    <w:rsid w:val="009362EF"/>
    <w:rsid w:val="00936577"/>
    <w:rsid w:val="00936931"/>
    <w:rsid w:val="009375AF"/>
    <w:rsid w:val="00940405"/>
    <w:rsid w:val="00941110"/>
    <w:rsid w:val="00941DEC"/>
    <w:rsid w:val="00941EEE"/>
    <w:rsid w:val="0094307F"/>
    <w:rsid w:val="00943748"/>
    <w:rsid w:val="00944355"/>
    <w:rsid w:val="00944BE1"/>
    <w:rsid w:val="00945277"/>
    <w:rsid w:val="0094595B"/>
    <w:rsid w:val="009500A5"/>
    <w:rsid w:val="0095065D"/>
    <w:rsid w:val="00951070"/>
    <w:rsid w:val="00952BEA"/>
    <w:rsid w:val="00955325"/>
    <w:rsid w:val="009554A4"/>
    <w:rsid w:val="0095634E"/>
    <w:rsid w:val="0095643C"/>
    <w:rsid w:val="0095663F"/>
    <w:rsid w:val="009630F9"/>
    <w:rsid w:val="00963B00"/>
    <w:rsid w:val="00963B4E"/>
    <w:rsid w:val="00963D4F"/>
    <w:rsid w:val="00966BF5"/>
    <w:rsid w:val="00966D59"/>
    <w:rsid w:val="00967BD5"/>
    <w:rsid w:val="00967C8A"/>
    <w:rsid w:val="00970409"/>
    <w:rsid w:val="009706BC"/>
    <w:rsid w:val="009709FC"/>
    <w:rsid w:val="00973C7E"/>
    <w:rsid w:val="00974D5A"/>
    <w:rsid w:val="0097613A"/>
    <w:rsid w:val="009762EA"/>
    <w:rsid w:val="0098040A"/>
    <w:rsid w:val="00981DCE"/>
    <w:rsid w:val="009820B0"/>
    <w:rsid w:val="00982435"/>
    <w:rsid w:val="009831EA"/>
    <w:rsid w:val="0098424C"/>
    <w:rsid w:val="00985F36"/>
    <w:rsid w:val="0098619B"/>
    <w:rsid w:val="00986212"/>
    <w:rsid w:val="00986BC3"/>
    <w:rsid w:val="00986FFD"/>
    <w:rsid w:val="009871F2"/>
    <w:rsid w:val="00987596"/>
    <w:rsid w:val="00987FB2"/>
    <w:rsid w:val="009901F3"/>
    <w:rsid w:val="009905A7"/>
    <w:rsid w:val="0099121C"/>
    <w:rsid w:val="009928A0"/>
    <w:rsid w:val="0099310F"/>
    <w:rsid w:val="0099497C"/>
    <w:rsid w:val="00994A71"/>
    <w:rsid w:val="00994FDF"/>
    <w:rsid w:val="00996F92"/>
    <w:rsid w:val="009A1702"/>
    <w:rsid w:val="009A3EE2"/>
    <w:rsid w:val="009A5EE5"/>
    <w:rsid w:val="009A6A2B"/>
    <w:rsid w:val="009B02CE"/>
    <w:rsid w:val="009B0B57"/>
    <w:rsid w:val="009B12E3"/>
    <w:rsid w:val="009B306B"/>
    <w:rsid w:val="009B37CC"/>
    <w:rsid w:val="009B3C98"/>
    <w:rsid w:val="009B3CEA"/>
    <w:rsid w:val="009B47AC"/>
    <w:rsid w:val="009B5953"/>
    <w:rsid w:val="009B649F"/>
    <w:rsid w:val="009B656F"/>
    <w:rsid w:val="009B66A0"/>
    <w:rsid w:val="009B6E93"/>
    <w:rsid w:val="009B7226"/>
    <w:rsid w:val="009B7EF4"/>
    <w:rsid w:val="009C0E68"/>
    <w:rsid w:val="009C0FB1"/>
    <w:rsid w:val="009C1B35"/>
    <w:rsid w:val="009C1FC4"/>
    <w:rsid w:val="009C2A4C"/>
    <w:rsid w:val="009C5946"/>
    <w:rsid w:val="009C6AE1"/>
    <w:rsid w:val="009C7633"/>
    <w:rsid w:val="009C7D7E"/>
    <w:rsid w:val="009C7FC1"/>
    <w:rsid w:val="009D0586"/>
    <w:rsid w:val="009D0838"/>
    <w:rsid w:val="009D0A1A"/>
    <w:rsid w:val="009D1399"/>
    <w:rsid w:val="009D35E0"/>
    <w:rsid w:val="009D36F8"/>
    <w:rsid w:val="009D36FE"/>
    <w:rsid w:val="009D484C"/>
    <w:rsid w:val="009D5225"/>
    <w:rsid w:val="009D6448"/>
    <w:rsid w:val="009D7ECA"/>
    <w:rsid w:val="009E1EF7"/>
    <w:rsid w:val="009E20C3"/>
    <w:rsid w:val="009E31AF"/>
    <w:rsid w:val="009E41D3"/>
    <w:rsid w:val="009E4940"/>
    <w:rsid w:val="009E51CC"/>
    <w:rsid w:val="009E5E18"/>
    <w:rsid w:val="009E7131"/>
    <w:rsid w:val="009E7B51"/>
    <w:rsid w:val="009F0115"/>
    <w:rsid w:val="009F25AE"/>
    <w:rsid w:val="009F3041"/>
    <w:rsid w:val="009F34B2"/>
    <w:rsid w:val="009F3D22"/>
    <w:rsid w:val="009F3EED"/>
    <w:rsid w:val="009F50FD"/>
    <w:rsid w:val="009F51EE"/>
    <w:rsid w:val="009F5344"/>
    <w:rsid w:val="009F67EE"/>
    <w:rsid w:val="009F7095"/>
    <w:rsid w:val="009F7A40"/>
    <w:rsid w:val="009F7AB6"/>
    <w:rsid w:val="009F7FBE"/>
    <w:rsid w:val="00A00657"/>
    <w:rsid w:val="00A00994"/>
    <w:rsid w:val="00A01C7A"/>
    <w:rsid w:val="00A01F1B"/>
    <w:rsid w:val="00A035ED"/>
    <w:rsid w:val="00A0488B"/>
    <w:rsid w:val="00A053CE"/>
    <w:rsid w:val="00A06FBC"/>
    <w:rsid w:val="00A11055"/>
    <w:rsid w:val="00A116BC"/>
    <w:rsid w:val="00A116C7"/>
    <w:rsid w:val="00A11C74"/>
    <w:rsid w:val="00A13337"/>
    <w:rsid w:val="00A142F4"/>
    <w:rsid w:val="00A15CD2"/>
    <w:rsid w:val="00A162F4"/>
    <w:rsid w:val="00A16349"/>
    <w:rsid w:val="00A1692A"/>
    <w:rsid w:val="00A17298"/>
    <w:rsid w:val="00A172F8"/>
    <w:rsid w:val="00A17B83"/>
    <w:rsid w:val="00A20290"/>
    <w:rsid w:val="00A208CF"/>
    <w:rsid w:val="00A227BF"/>
    <w:rsid w:val="00A233CC"/>
    <w:rsid w:val="00A23CD2"/>
    <w:rsid w:val="00A24C18"/>
    <w:rsid w:val="00A24C8E"/>
    <w:rsid w:val="00A27731"/>
    <w:rsid w:val="00A2794A"/>
    <w:rsid w:val="00A27C49"/>
    <w:rsid w:val="00A27E35"/>
    <w:rsid w:val="00A32F8C"/>
    <w:rsid w:val="00A3642B"/>
    <w:rsid w:val="00A37C66"/>
    <w:rsid w:val="00A37F9B"/>
    <w:rsid w:val="00A41E88"/>
    <w:rsid w:val="00A41EEE"/>
    <w:rsid w:val="00A42AED"/>
    <w:rsid w:val="00A42B41"/>
    <w:rsid w:val="00A43879"/>
    <w:rsid w:val="00A45739"/>
    <w:rsid w:val="00A463D2"/>
    <w:rsid w:val="00A46444"/>
    <w:rsid w:val="00A4753D"/>
    <w:rsid w:val="00A50060"/>
    <w:rsid w:val="00A51D87"/>
    <w:rsid w:val="00A54519"/>
    <w:rsid w:val="00A550D0"/>
    <w:rsid w:val="00A55BB9"/>
    <w:rsid w:val="00A56AA4"/>
    <w:rsid w:val="00A57EEE"/>
    <w:rsid w:val="00A60094"/>
    <w:rsid w:val="00A60436"/>
    <w:rsid w:val="00A612CD"/>
    <w:rsid w:val="00A63667"/>
    <w:rsid w:val="00A63E99"/>
    <w:rsid w:val="00A64119"/>
    <w:rsid w:val="00A650C0"/>
    <w:rsid w:val="00A655D6"/>
    <w:rsid w:val="00A703E7"/>
    <w:rsid w:val="00A71030"/>
    <w:rsid w:val="00A72280"/>
    <w:rsid w:val="00A74EA3"/>
    <w:rsid w:val="00A75F11"/>
    <w:rsid w:val="00A774A6"/>
    <w:rsid w:val="00A8057E"/>
    <w:rsid w:val="00A80CE3"/>
    <w:rsid w:val="00A80E80"/>
    <w:rsid w:val="00A81B50"/>
    <w:rsid w:val="00A8474E"/>
    <w:rsid w:val="00A84ABC"/>
    <w:rsid w:val="00A84E7C"/>
    <w:rsid w:val="00A854F3"/>
    <w:rsid w:val="00A85EF4"/>
    <w:rsid w:val="00A86A4B"/>
    <w:rsid w:val="00A86A7C"/>
    <w:rsid w:val="00A86BA6"/>
    <w:rsid w:val="00A87295"/>
    <w:rsid w:val="00A87A9A"/>
    <w:rsid w:val="00A914F9"/>
    <w:rsid w:val="00A92994"/>
    <w:rsid w:val="00A92F35"/>
    <w:rsid w:val="00A94D35"/>
    <w:rsid w:val="00A96931"/>
    <w:rsid w:val="00A97D58"/>
    <w:rsid w:val="00AA12F5"/>
    <w:rsid w:val="00AA1588"/>
    <w:rsid w:val="00AA17D2"/>
    <w:rsid w:val="00AA2B31"/>
    <w:rsid w:val="00AA2CB9"/>
    <w:rsid w:val="00AA43DF"/>
    <w:rsid w:val="00AA47F8"/>
    <w:rsid w:val="00AA57C0"/>
    <w:rsid w:val="00AA67B6"/>
    <w:rsid w:val="00AA6CA3"/>
    <w:rsid w:val="00AB038C"/>
    <w:rsid w:val="00AB0651"/>
    <w:rsid w:val="00AB1EDF"/>
    <w:rsid w:val="00AB20A5"/>
    <w:rsid w:val="00AB307F"/>
    <w:rsid w:val="00AB3928"/>
    <w:rsid w:val="00AB4AE0"/>
    <w:rsid w:val="00AB5275"/>
    <w:rsid w:val="00AB6804"/>
    <w:rsid w:val="00AB70A8"/>
    <w:rsid w:val="00AB75A2"/>
    <w:rsid w:val="00AC02CE"/>
    <w:rsid w:val="00AC13E5"/>
    <w:rsid w:val="00AC14D8"/>
    <w:rsid w:val="00AC2101"/>
    <w:rsid w:val="00AC47E3"/>
    <w:rsid w:val="00AC5275"/>
    <w:rsid w:val="00AC5F64"/>
    <w:rsid w:val="00AC700E"/>
    <w:rsid w:val="00AC7187"/>
    <w:rsid w:val="00AC71B5"/>
    <w:rsid w:val="00AD0BE0"/>
    <w:rsid w:val="00AD124C"/>
    <w:rsid w:val="00AD2998"/>
    <w:rsid w:val="00AD3A84"/>
    <w:rsid w:val="00AD3C4F"/>
    <w:rsid w:val="00AD40D8"/>
    <w:rsid w:val="00AD5B5A"/>
    <w:rsid w:val="00AD7143"/>
    <w:rsid w:val="00AE12C0"/>
    <w:rsid w:val="00AE1906"/>
    <w:rsid w:val="00AE1964"/>
    <w:rsid w:val="00AE19B8"/>
    <w:rsid w:val="00AE1C66"/>
    <w:rsid w:val="00AE1C86"/>
    <w:rsid w:val="00AE2A86"/>
    <w:rsid w:val="00AE2C46"/>
    <w:rsid w:val="00AE2C58"/>
    <w:rsid w:val="00AE2E97"/>
    <w:rsid w:val="00AE38BD"/>
    <w:rsid w:val="00AE4516"/>
    <w:rsid w:val="00AE46D0"/>
    <w:rsid w:val="00AE4C78"/>
    <w:rsid w:val="00AE4CE3"/>
    <w:rsid w:val="00AE5B56"/>
    <w:rsid w:val="00AE62AD"/>
    <w:rsid w:val="00AE7219"/>
    <w:rsid w:val="00AE7CA9"/>
    <w:rsid w:val="00AE7E95"/>
    <w:rsid w:val="00AF04EA"/>
    <w:rsid w:val="00AF0AC5"/>
    <w:rsid w:val="00AF10B8"/>
    <w:rsid w:val="00AF16B1"/>
    <w:rsid w:val="00AF2DD9"/>
    <w:rsid w:val="00AF365D"/>
    <w:rsid w:val="00AF41B4"/>
    <w:rsid w:val="00AF6B5F"/>
    <w:rsid w:val="00AF753C"/>
    <w:rsid w:val="00AF7855"/>
    <w:rsid w:val="00AF78FA"/>
    <w:rsid w:val="00AF7BAA"/>
    <w:rsid w:val="00B02B8B"/>
    <w:rsid w:val="00B035E7"/>
    <w:rsid w:val="00B0406A"/>
    <w:rsid w:val="00B0431C"/>
    <w:rsid w:val="00B057F4"/>
    <w:rsid w:val="00B059D1"/>
    <w:rsid w:val="00B10F51"/>
    <w:rsid w:val="00B111E0"/>
    <w:rsid w:val="00B11318"/>
    <w:rsid w:val="00B114A6"/>
    <w:rsid w:val="00B11D29"/>
    <w:rsid w:val="00B13BB6"/>
    <w:rsid w:val="00B14443"/>
    <w:rsid w:val="00B14447"/>
    <w:rsid w:val="00B14607"/>
    <w:rsid w:val="00B15883"/>
    <w:rsid w:val="00B15CAA"/>
    <w:rsid w:val="00B16123"/>
    <w:rsid w:val="00B1653E"/>
    <w:rsid w:val="00B17EF3"/>
    <w:rsid w:val="00B209E7"/>
    <w:rsid w:val="00B20A5D"/>
    <w:rsid w:val="00B20FAC"/>
    <w:rsid w:val="00B21AA3"/>
    <w:rsid w:val="00B22EC8"/>
    <w:rsid w:val="00B232BD"/>
    <w:rsid w:val="00B23B52"/>
    <w:rsid w:val="00B2544C"/>
    <w:rsid w:val="00B254AD"/>
    <w:rsid w:val="00B2561B"/>
    <w:rsid w:val="00B25C30"/>
    <w:rsid w:val="00B26129"/>
    <w:rsid w:val="00B264F4"/>
    <w:rsid w:val="00B26962"/>
    <w:rsid w:val="00B26A35"/>
    <w:rsid w:val="00B303D9"/>
    <w:rsid w:val="00B31898"/>
    <w:rsid w:val="00B32DA1"/>
    <w:rsid w:val="00B32F2F"/>
    <w:rsid w:val="00B3350D"/>
    <w:rsid w:val="00B344CF"/>
    <w:rsid w:val="00B34745"/>
    <w:rsid w:val="00B36813"/>
    <w:rsid w:val="00B36C98"/>
    <w:rsid w:val="00B371B6"/>
    <w:rsid w:val="00B406FA"/>
    <w:rsid w:val="00B41475"/>
    <w:rsid w:val="00B43837"/>
    <w:rsid w:val="00B44D5F"/>
    <w:rsid w:val="00B4547F"/>
    <w:rsid w:val="00B465C7"/>
    <w:rsid w:val="00B47CA5"/>
    <w:rsid w:val="00B50718"/>
    <w:rsid w:val="00B51009"/>
    <w:rsid w:val="00B51186"/>
    <w:rsid w:val="00B51F11"/>
    <w:rsid w:val="00B550AD"/>
    <w:rsid w:val="00B55D85"/>
    <w:rsid w:val="00B623AA"/>
    <w:rsid w:val="00B65B4A"/>
    <w:rsid w:val="00B70186"/>
    <w:rsid w:val="00B7042B"/>
    <w:rsid w:val="00B70E8E"/>
    <w:rsid w:val="00B71D85"/>
    <w:rsid w:val="00B72B9E"/>
    <w:rsid w:val="00B73E82"/>
    <w:rsid w:val="00B75050"/>
    <w:rsid w:val="00B75C41"/>
    <w:rsid w:val="00B762ED"/>
    <w:rsid w:val="00B81461"/>
    <w:rsid w:val="00B818F3"/>
    <w:rsid w:val="00B81A44"/>
    <w:rsid w:val="00B836AF"/>
    <w:rsid w:val="00B846B5"/>
    <w:rsid w:val="00B8590A"/>
    <w:rsid w:val="00B8598B"/>
    <w:rsid w:val="00B864DE"/>
    <w:rsid w:val="00B9134D"/>
    <w:rsid w:val="00B922AF"/>
    <w:rsid w:val="00B92331"/>
    <w:rsid w:val="00B9316F"/>
    <w:rsid w:val="00B95210"/>
    <w:rsid w:val="00B959A5"/>
    <w:rsid w:val="00B96C8C"/>
    <w:rsid w:val="00B97200"/>
    <w:rsid w:val="00B97408"/>
    <w:rsid w:val="00BA09F3"/>
    <w:rsid w:val="00BA15EE"/>
    <w:rsid w:val="00BA1B5E"/>
    <w:rsid w:val="00BA1B65"/>
    <w:rsid w:val="00BA24BB"/>
    <w:rsid w:val="00BA308B"/>
    <w:rsid w:val="00BA336A"/>
    <w:rsid w:val="00BA37C9"/>
    <w:rsid w:val="00BA38C7"/>
    <w:rsid w:val="00BA3CB3"/>
    <w:rsid w:val="00BA550C"/>
    <w:rsid w:val="00BA55E7"/>
    <w:rsid w:val="00BA64DE"/>
    <w:rsid w:val="00BA7611"/>
    <w:rsid w:val="00BB0350"/>
    <w:rsid w:val="00BB05FF"/>
    <w:rsid w:val="00BB11AE"/>
    <w:rsid w:val="00BB2397"/>
    <w:rsid w:val="00BB250C"/>
    <w:rsid w:val="00BB285F"/>
    <w:rsid w:val="00BB4BAA"/>
    <w:rsid w:val="00BB6880"/>
    <w:rsid w:val="00BB6D1B"/>
    <w:rsid w:val="00BB7355"/>
    <w:rsid w:val="00BB7BD6"/>
    <w:rsid w:val="00BC046C"/>
    <w:rsid w:val="00BC1AE2"/>
    <w:rsid w:val="00BC25BE"/>
    <w:rsid w:val="00BC27F5"/>
    <w:rsid w:val="00BC3430"/>
    <w:rsid w:val="00BC4473"/>
    <w:rsid w:val="00BC495B"/>
    <w:rsid w:val="00BC53F2"/>
    <w:rsid w:val="00BC72C5"/>
    <w:rsid w:val="00BD0663"/>
    <w:rsid w:val="00BD1FE1"/>
    <w:rsid w:val="00BD20BF"/>
    <w:rsid w:val="00BD3E22"/>
    <w:rsid w:val="00BD4D5F"/>
    <w:rsid w:val="00BD553F"/>
    <w:rsid w:val="00BD6265"/>
    <w:rsid w:val="00BE080E"/>
    <w:rsid w:val="00BE4D7E"/>
    <w:rsid w:val="00BE56F5"/>
    <w:rsid w:val="00BE58CB"/>
    <w:rsid w:val="00BE5AAB"/>
    <w:rsid w:val="00BE6523"/>
    <w:rsid w:val="00BF038D"/>
    <w:rsid w:val="00BF16D3"/>
    <w:rsid w:val="00BF280F"/>
    <w:rsid w:val="00BF3A50"/>
    <w:rsid w:val="00BF3C24"/>
    <w:rsid w:val="00BF44A5"/>
    <w:rsid w:val="00BF52F4"/>
    <w:rsid w:val="00BF5AA1"/>
    <w:rsid w:val="00BF6297"/>
    <w:rsid w:val="00BF671B"/>
    <w:rsid w:val="00BF68C9"/>
    <w:rsid w:val="00BF7954"/>
    <w:rsid w:val="00BF7F11"/>
    <w:rsid w:val="00C0050D"/>
    <w:rsid w:val="00C0057A"/>
    <w:rsid w:val="00C010E5"/>
    <w:rsid w:val="00C022F7"/>
    <w:rsid w:val="00C02D5C"/>
    <w:rsid w:val="00C03538"/>
    <w:rsid w:val="00C03DD6"/>
    <w:rsid w:val="00C04C43"/>
    <w:rsid w:val="00C0558E"/>
    <w:rsid w:val="00C06A5D"/>
    <w:rsid w:val="00C06D42"/>
    <w:rsid w:val="00C06FCC"/>
    <w:rsid w:val="00C0749A"/>
    <w:rsid w:val="00C077FA"/>
    <w:rsid w:val="00C1201F"/>
    <w:rsid w:val="00C1223C"/>
    <w:rsid w:val="00C12A03"/>
    <w:rsid w:val="00C12BA0"/>
    <w:rsid w:val="00C12C59"/>
    <w:rsid w:val="00C12CA8"/>
    <w:rsid w:val="00C14084"/>
    <w:rsid w:val="00C1408C"/>
    <w:rsid w:val="00C15793"/>
    <w:rsid w:val="00C157EC"/>
    <w:rsid w:val="00C15921"/>
    <w:rsid w:val="00C1793C"/>
    <w:rsid w:val="00C209B0"/>
    <w:rsid w:val="00C216DB"/>
    <w:rsid w:val="00C227DA"/>
    <w:rsid w:val="00C23D9E"/>
    <w:rsid w:val="00C24EC4"/>
    <w:rsid w:val="00C25308"/>
    <w:rsid w:val="00C2613C"/>
    <w:rsid w:val="00C26DB3"/>
    <w:rsid w:val="00C3291D"/>
    <w:rsid w:val="00C33286"/>
    <w:rsid w:val="00C33FD2"/>
    <w:rsid w:val="00C34507"/>
    <w:rsid w:val="00C3485C"/>
    <w:rsid w:val="00C352E1"/>
    <w:rsid w:val="00C354D9"/>
    <w:rsid w:val="00C36A98"/>
    <w:rsid w:val="00C37570"/>
    <w:rsid w:val="00C4043F"/>
    <w:rsid w:val="00C418CB"/>
    <w:rsid w:val="00C41C7B"/>
    <w:rsid w:val="00C4202B"/>
    <w:rsid w:val="00C422CF"/>
    <w:rsid w:val="00C427F1"/>
    <w:rsid w:val="00C443E8"/>
    <w:rsid w:val="00C44ADF"/>
    <w:rsid w:val="00C45D85"/>
    <w:rsid w:val="00C46B89"/>
    <w:rsid w:val="00C47440"/>
    <w:rsid w:val="00C476A2"/>
    <w:rsid w:val="00C50F1E"/>
    <w:rsid w:val="00C51021"/>
    <w:rsid w:val="00C53418"/>
    <w:rsid w:val="00C543E0"/>
    <w:rsid w:val="00C607E5"/>
    <w:rsid w:val="00C6140D"/>
    <w:rsid w:val="00C6207D"/>
    <w:rsid w:val="00C63138"/>
    <w:rsid w:val="00C641DD"/>
    <w:rsid w:val="00C644D7"/>
    <w:rsid w:val="00C65031"/>
    <w:rsid w:val="00C670A9"/>
    <w:rsid w:val="00C6750C"/>
    <w:rsid w:val="00C67609"/>
    <w:rsid w:val="00C67729"/>
    <w:rsid w:val="00C7023E"/>
    <w:rsid w:val="00C71049"/>
    <w:rsid w:val="00C71918"/>
    <w:rsid w:val="00C71C9B"/>
    <w:rsid w:val="00C73031"/>
    <w:rsid w:val="00C73045"/>
    <w:rsid w:val="00C73524"/>
    <w:rsid w:val="00C73E0C"/>
    <w:rsid w:val="00C746D9"/>
    <w:rsid w:val="00C74C74"/>
    <w:rsid w:val="00C74D11"/>
    <w:rsid w:val="00C7700D"/>
    <w:rsid w:val="00C77806"/>
    <w:rsid w:val="00C778EB"/>
    <w:rsid w:val="00C77B51"/>
    <w:rsid w:val="00C809D0"/>
    <w:rsid w:val="00C82BAC"/>
    <w:rsid w:val="00C84418"/>
    <w:rsid w:val="00C84B24"/>
    <w:rsid w:val="00C9011F"/>
    <w:rsid w:val="00C91013"/>
    <w:rsid w:val="00C91766"/>
    <w:rsid w:val="00C91DFE"/>
    <w:rsid w:val="00C93BB9"/>
    <w:rsid w:val="00C93FA8"/>
    <w:rsid w:val="00C94E93"/>
    <w:rsid w:val="00C95A24"/>
    <w:rsid w:val="00C961D6"/>
    <w:rsid w:val="00C96A82"/>
    <w:rsid w:val="00C978C6"/>
    <w:rsid w:val="00C97A64"/>
    <w:rsid w:val="00CA3034"/>
    <w:rsid w:val="00CA320F"/>
    <w:rsid w:val="00CA3649"/>
    <w:rsid w:val="00CA36A5"/>
    <w:rsid w:val="00CA3E5D"/>
    <w:rsid w:val="00CA42D1"/>
    <w:rsid w:val="00CA6BA5"/>
    <w:rsid w:val="00CB1649"/>
    <w:rsid w:val="00CB1DF6"/>
    <w:rsid w:val="00CB1F01"/>
    <w:rsid w:val="00CB2A4E"/>
    <w:rsid w:val="00CB4295"/>
    <w:rsid w:val="00CB440C"/>
    <w:rsid w:val="00CB4CB4"/>
    <w:rsid w:val="00CB51DA"/>
    <w:rsid w:val="00CB7DA8"/>
    <w:rsid w:val="00CB7ECB"/>
    <w:rsid w:val="00CC0716"/>
    <w:rsid w:val="00CC077A"/>
    <w:rsid w:val="00CC11AA"/>
    <w:rsid w:val="00CC1646"/>
    <w:rsid w:val="00CC2568"/>
    <w:rsid w:val="00CC2E1B"/>
    <w:rsid w:val="00CC3282"/>
    <w:rsid w:val="00CC3B8B"/>
    <w:rsid w:val="00CC3FD2"/>
    <w:rsid w:val="00CC4296"/>
    <w:rsid w:val="00CC6592"/>
    <w:rsid w:val="00CC70B9"/>
    <w:rsid w:val="00CC7266"/>
    <w:rsid w:val="00CD0196"/>
    <w:rsid w:val="00CD026F"/>
    <w:rsid w:val="00CD0CA2"/>
    <w:rsid w:val="00CD1AE6"/>
    <w:rsid w:val="00CD277E"/>
    <w:rsid w:val="00CD3BE9"/>
    <w:rsid w:val="00CD5AB0"/>
    <w:rsid w:val="00CD6643"/>
    <w:rsid w:val="00CD7505"/>
    <w:rsid w:val="00CE00A2"/>
    <w:rsid w:val="00CE01D3"/>
    <w:rsid w:val="00CE0589"/>
    <w:rsid w:val="00CE0BC4"/>
    <w:rsid w:val="00CE1197"/>
    <w:rsid w:val="00CE1563"/>
    <w:rsid w:val="00CE19BE"/>
    <w:rsid w:val="00CE31C6"/>
    <w:rsid w:val="00CE35BC"/>
    <w:rsid w:val="00CE4C72"/>
    <w:rsid w:val="00CE5E3C"/>
    <w:rsid w:val="00CE79D0"/>
    <w:rsid w:val="00CE7BFB"/>
    <w:rsid w:val="00CE7D81"/>
    <w:rsid w:val="00CF06FE"/>
    <w:rsid w:val="00CF1295"/>
    <w:rsid w:val="00CF1A11"/>
    <w:rsid w:val="00CF24B1"/>
    <w:rsid w:val="00CF2945"/>
    <w:rsid w:val="00CF381D"/>
    <w:rsid w:val="00CF5466"/>
    <w:rsid w:val="00CF5B56"/>
    <w:rsid w:val="00CF764C"/>
    <w:rsid w:val="00D00162"/>
    <w:rsid w:val="00D00419"/>
    <w:rsid w:val="00D0108E"/>
    <w:rsid w:val="00D02BDB"/>
    <w:rsid w:val="00D03650"/>
    <w:rsid w:val="00D050E8"/>
    <w:rsid w:val="00D05B50"/>
    <w:rsid w:val="00D05EC7"/>
    <w:rsid w:val="00D078A6"/>
    <w:rsid w:val="00D07E81"/>
    <w:rsid w:val="00D1094B"/>
    <w:rsid w:val="00D11293"/>
    <w:rsid w:val="00D11DBD"/>
    <w:rsid w:val="00D1368F"/>
    <w:rsid w:val="00D1381C"/>
    <w:rsid w:val="00D14636"/>
    <w:rsid w:val="00D15058"/>
    <w:rsid w:val="00D15B0B"/>
    <w:rsid w:val="00D162F3"/>
    <w:rsid w:val="00D16D36"/>
    <w:rsid w:val="00D177C7"/>
    <w:rsid w:val="00D2007A"/>
    <w:rsid w:val="00D20981"/>
    <w:rsid w:val="00D22442"/>
    <w:rsid w:val="00D22566"/>
    <w:rsid w:val="00D229F4"/>
    <w:rsid w:val="00D232C4"/>
    <w:rsid w:val="00D2344E"/>
    <w:rsid w:val="00D2477A"/>
    <w:rsid w:val="00D247EF"/>
    <w:rsid w:val="00D25D8B"/>
    <w:rsid w:val="00D26410"/>
    <w:rsid w:val="00D27C4B"/>
    <w:rsid w:val="00D30638"/>
    <w:rsid w:val="00D30C05"/>
    <w:rsid w:val="00D310C6"/>
    <w:rsid w:val="00D3174F"/>
    <w:rsid w:val="00D31E83"/>
    <w:rsid w:val="00D32E2A"/>
    <w:rsid w:val="00D33322"/>
    <w:rsid w:val="00D35A80"/>
    <w:rsid w:val="00D3748F"/>
    <w:rsid w:val="00D37D54"/>
    <w:rsid w:val="00D41F16"/>
    <w:rsid w:val="00D423B2"/>
    <w:rsid w:val="00D423F2"/>
    <w:rsid w:val="00D42407"/>
    <w:rsid w:val="00D432D5"/>
    <w:rsid w:val="00D43756"/>
    <w:rsid w:val="00D4658A"/>
    <w:rsid w:val="00D47828"/>
    <w:rsid w:val="00D47853"/>
    <w:rsid w:val="00D47A30"/>
    <w:rsid w:val="00D47FD5"/>
    <w:rsid w:val="00D5019A"/>
    <w:rsid w:val="00D520F7"/>
    <w:rsid w:val="00D52D91"/>
    <w:rsid w:val="00D53810"/>
    <w:rsid w:val="00D53960"/>
    <w:rsid w:val="00D542E5"/>
    <w:rsid w:val="00D54DD0"/>
    <w:rsid w:val="00D62E0F"/>
    <w:rsid w:val="00D62E94"/>
    <w:rsid w:val="00D63074"/>
    <w:rsid w:val="00D64AA9"/>
    <w:rsid w:val="00D65487"/>
    <w:rsid w:val="00D656E8"/>
    <w:rsid w:val="00D667E0"/>
    <w:rsid w:val="00D669C4"/>
    <w:rsid w:val="00D6730E"/>
    <w:rsid w:val="00D67EB2"/>
    <w:rsid w:val="00D713A7"/>
    <w:rsid w:val="00D71D64"/>
    <w:rsid w:val="00D71E87"/>
    <w:rsid w:val="00D72064"/>
    <w:rsid w:val="00D72D19"/>
    <w:rsid w:val="00D73949"/>
    <w:rsid w:val="00D73FC6"/>
    <w:rsid w:val="00D75CA5"/>
    <w:rsid w:val="00D775AB"/>
    <w:rsid w:val="00D80A13"/>
    <w:rsid w:val="00D813EF"/>
    <w:rsid w:val="00D8144A"/>
    <w:rsid w:val="00D81A3D"/>
    <w:rsid w:val="00D81CCB"/>
    <w:rsid w:val="00D83013"/>
    <w:rsid w:val="00D83D9E"/>
    <w:rsid w:val="00D84166"/>
    <w:rsid w:val="00D841EE"/>
    <w:rsid w:val="00D84434"/>
    <w:rsid w:val="00D847AA"/>
    <w:rsid w:val="00D85203"/>
    <w:rsid w:val="00D86276"/>
    <w:rsid w:val="00D8745D"/>
    <w:rsid w:val="00D87494"/>
    <w:rsid w:val="00D8781E"/>
    <w:rsid w:val="00D90AEC"/>
    <w:rsid w:val="00D90C1E"/>
    <w:rsid w:val="00D90DBD"/>
    <w:rsid w:val="00D923A0"/>
    <w:rsid w:val="00D92BC7"/>
    <w:rsid w:val="00D92CCC"/>
    <w:rsid w:val="00D9461C"/>
    <w:rsid w:val="00D9575E"/>
    <w:rsid w:val="00D95948"/>
    <w:rsid w:val="00D96641"/>
    <w:rsid w:val="00D967C5"/>
    <w:rsid w:val="00D97892"/>
    <w:rsid w:val="00D97B6A"/>
    <w:rsid w:val="00D97F87"/>
    <w:rsid w:val="00DA09D3"/>
    <w:rsid w:val="00DA14D2"/>
    <w:rsid w:val="00DA1F0F"/>
    <w:rsid w:val="00DA4749"/>
    <w:rsid w:val="00DA4808"/>
    <w:rsid w:val="00DA4F21"/>
    <w:rsid w:val="00DA57D8"/>
    <w:rsid w:val="00DB0A2B"/>
    <w:rsid w:val="00DB2B9F"/>
    <w:rsid w:val="00DB2C5C"/>
    <w:rsid w:val="00DB3CA4"/>
    <w:rsid w:val="00DB4824"/>
    <w:rsid w:val="00DB55FF"/>
    <w:rsid w:val="00DC01CF"/>
    <w:rsid w:val="00DC334C"/>
    <w:rsid w:val="00DC4B06"/>
    <w:rsid w:val="00DC6AC0"/>
    <w:rsid w:val="00DC6E1C"/>
    <w:rsid w:val="00DC731B"/>
    <w:rsid w:val="00DC754B"/>
    <w:rsid w:val="00DD012F"/>
    <w:rsid w:val="00DD0EF4"/>
    <w:rsid w:val="00DD101E"/>
    <w:rsid w:val="00DD1473"/>
    <w:rsid w:val="00DD1AEA"/>
    <w:rsid w:val="00DD1CB5"/>
    <w:rsid w:val="00DD1F01"/>
    <w:rsid w:val="00DD21D8"/>
    <w:rsid w:val="00DD3570"/>
    <w:rsid w:val="00DD37F6"/>
    <w:rsid w:val="00DD3B7B"/>
    <w:rsid w:val="00DD4296"/>
    <w:rsid w:val="00DD58F2"/>
    <w:rsid w:val="00DD6DDD"/>
    <w:rsid w:val="00DD6F36"/>
    <w:rsid w:val="00DD7D01"/>
    <w:rsid w:val="00DE098A"/>
    <w:rsid w:val="00DE28D0"/>
    <w:rsid w:val="00DE4593"/>
    <w:rsid w:val="00DE4D34"/>
    <w:rsid w:val="00DE5EB3"/>
    <w:rsid w:val="00DE6331"/>
    <w:rsid w:val="00DE66A0"/>
    <w:rsid w:val="00DE6FB8"/>
    <w:rsid w:val="00DE709D"/>
    <w:rsid w:val="00DF27E8"/>
    <w:rsid w:val="00DF461E"/>
    <w:rsid w:val="00DF4724"/>
    <w:rsid w:val="00DF4A10"/>
    <w:rsid w:val="00DF50A0"/>
    <w:rsid w:val="00DF58DF"/>
    <w:rsid w:val="00DF5DB4"/>
    <w:rsid w:val="00DF5E4C"/>
    <w:rsid w:val="00DF639D"/>
    <w:rsid w:val="00DF647F"/>
    <w:rsid w:val="00DF6870"/>
    <w:rsid w:val="00DF694A"/>
    <w:rsid w:val="00DF6E4D"/>
    <w:rsid w:val="00DF7599"/>
    <w:rsid w:val="00DF7B02"/>
    <w:rsid w:val="00E00783"/>
    <w:rsid w:val="00E00D49"/>
    <w:rsid w:val="00E00E3A"/>
    <w:rsid w:val="00E01B30"/>
    <w:rsid w:val="00E0301F"/>
    <w:rsid w:val="00E03F5B"/>
    <w:rsid w:val="00E044E4"/>
    <w:rsid w:val="00E050D3"/>
    <w:rsid w:val="00E0560B"/>
    <w:rsid w:val="00E05684"/>
    <w:rsid w:val="00E05B7D"/>
    <w:rsid w:val="00E07DA9"/>
    <w:rsid w:val="00E07E35"/>
    <w:rsid w:val="00E12B80"/>
    <w:rsid w:val="00E12EF8"/>
    <w:rsid w:val="00E139F5"/>
    <w:rsid w:val="00E14892"/>
    <w:rsid w:val="00E14A05"/>
    <w:rsid w:val="00E1513A"/>
    <w:rsid w:val="00E165FE"/>
    <w:rsid w:val="00E16D61"/>
    <w:rsid w:val="00E170F1"/>
    <w:rsid w:val="00E17DFC"/>
    <w:rsid w:val="00E207DF"/>
    <w:rsid w:val="00E209BD"/>
    <w:rsid w:val="00E20CC1"/>
    <w:rsid w:val="00E214FE"/>
    <w:rsid w:val="00E22B89"/>
    <w:rsid w:val="00E22F07"/>
    <w:rsid w:val="00E23FC8"/>
    <w:rsid w:val="00E2615A"/>
    <w:rsid w:val="00E27F89"/>
    <w:rsid w:val="00E30152"/>
    <w:rsid w:val="00E302F9"/>
    <w:rsid w:val="00E30ABD"/>
    <w:rsid w:val="00E346CE"/>
    <w:rsid w:val="00E348A7"/>
    <w:rsid w:val="00E376DF"/>
    <w:rsid w:val="00E40B09"/>
    <w:rsid w:val="00E40BB8"/>
    <w:rsid w:val="00E40E75"/>
    <w:rsid w:val="00E4274D"/>
    <w:rsid w:val="00E42D68"/>
    <w:rsid w:val="00E47FC5"/>
    <w:rsid w:val="00E53035"/>
    <w:rsid w:val="00E55329"/>
    <w:rsid w:val="00E56CBC"/>
    <w:rsid w:val="00E56E3C"/>
    <w:rsid w:val="00E60252"/>
    <w:rsid w:val="00E60A85"/>
    <w:rsid w:val="00E60C9C"/>
    <w:rsid w:val="00E6180F"/>
    <w:rsid w:val="00E625A1"/>
    <w:rsid w:val="00E637CE"/>
    <w:rsid w:val="00E638EA"/>
    <w:rsid w:val="00E63C2E"/>
    <w:rsid w:val="00E6576F"/>
    <w:rsid w:val="00E65FDE"/>
    <w:rsid w:val="00E660C7"/>
    <w:rsid w:val="00E6634F"/>
    <w:rsid w:val="00E66C16"/>
    <w:rsid w:val="00E66C8A"/>
    <w:rsid w:val="00E70DD7"/>
    <w:rsid w:val="00E719D0"/>
    <w:rsid w:val="00E725C1"/>
    <w:rsid w:val="00E74595"/>
    <w:rsid w:val="00E7492A"/>
    <w:rsid w:val="00E75EF7"/>
    <w:rsid w:val="00E76025"/>
    <w:rsid w:val="00E7627F"/>
    <w:rsid w:val="00E766ED"/>
    <w:rsid w:val="00E815F1"/>
    <w:rsid w:val="00E81CFC"/>
    <w:rsid w:val="00E82C33"/>
    <w:rsid w:val="00E83400"/>
    <w:rsid w:val="00E85732"/>
    <w:rsid w:val="00E85A2C"/>
    <w:rsid w:val="00E85B0A"/>
    <w:rsid w:val="00E863ED"/>
    <w:rsid w:val="00E86FCA"/>
    <w:rsid w:val="00E87469"/>
    <w:rsid w:val="00E902B7"/>
    <w:rsid w:val="00E91A0B"/>
    <w:rsid w:val="00E9485E"/>
    <w:rsid w:val="00E948A2"/>
    <w:rsid w:val="00E95612"/>
    <w:rsid w:val="00E9615D"/>
    <w:rsid w:val="00E96A59"/>
    <w:rsid w:val="00E96EB1"/>
    <w:rsid w:val="00E97193"/>
    <w:rsid w:val="00EA0560"/>
    <w:rsid w:val="00EA092F"/>
    <w:rsid w:val="00EA1FDB"/>
    <w:rsid w:val="00EA3116"/>
    <w:rsid w:val="00EA368B"/>
    <w:rsid w:val="00EA3718"/>
    <w:rsid w:val="00EA577D"/>
    <w:rsid w:val="00EA5847"/>
    <w:rsid w:val="00EA6C95"/>
    <w:rsid w:val="00EA7D4D"/>
    <w:rsid w:val="00EA7DC1"/>
    <w:rsid w:val="00EB300A"/>
    <w:rsid w:val="00EB37D9"/>
    <w:rsid w:val="00EB3CA7"/>
    <w:rsid w:val="00EB581B"/>
    <w:rsid w:val="00EB7120"/>
    <w:rsid w:val="00EB7C4D"/>
    <w:rsid w:val="00EC18CD"/>
    <w:rsid w:val="00EC35D2"/>
    <w:rsid w:val="00EC3896"/>
    <w:rsid w:val="00EC45C5"/>
    <w:rsid w:val="00EC6DF4"/>
    <w:rsid w:val="00EC763A"/>
    <w:rsid w:val="00ED0629"/>
    <w:rsid w:val="00ED099A"/>
    <w:rsid w:val="00ED245E"/>
    <w:rsid w:val="00ED50F4"/>
    <w:rsid w:val="00ED591D"/>
    <w:rsid w:val="00ED5988"/>
    <w:rsid w:val="00ED678E"/>
    <w:rsid w:val="00ED7078"/>
    <w:rsid w:val="00ED708B"/>
    <w:rsid w:val="00ED7E95"/>
    <w:rsid w:val="00EE18ED"/>
    <w:rsid w:val="00EE25EF"/>
    <w:rsid w:val="00EE2D3A"/>
    <w:rsid w:val="00EE2DE2"/>
    <w:rsid w:val="00EE5A34"/>
    <w:rsid w:val="00EE60BB"/>
    <w:rsid w:val="00EE7949"/>
    <w:rsid w:val="00EE7B74"/>
    <w:rsid w:val="00EF0B55"/>
    <w:rsid w:val="00EF18A8"/>
    <w:rsid w:val="00EF1AD4"/>
    <w:rsid w:val="00EF250D"/>
    <w:rsid w:val="00EF5E9F"/>
    <w:rsid w:val="00EF7271"/>
    <w:rsid w:val="00EF7F0D"/>
    <w:rsid w:val="00F0177D"/>
    <w:rsid w:val="00F01910"/>
    <w:rsid w:val="00F02319"/>
    <w:rsid w:val="00F032AA"/>
    <w:rsid w:val="00F037E7"/>
    <w:rsid w:val="00F03C28"/>
    <w:rsid w:val="00F04062"/>
    <w:rsid w:val="00F0423F"/>
    <w:rsid w:val="00F04615"/>
    <w:rsid w:val="00F0579D"/>
    <w:rsid w:val="00F06301"/>
    <w:rsid w:val="00F0695C"/>
    <w:rsid w:val="00F07F7D"/>
    <w:rsid w:val="00F11225"/>
    <w:rsid w:val="00F11951"/>
    <w:rsid w:val="00F12544"/>
    <w:rsid w:val="00F12A59"/>
    <w:rsid w:val="00F12D10"/>
    <w:rsid w:val="00F135FC"/>
    <w:rsid w:val="00F13F40"/>
    <w:rsid w:val="00F1450E"/>
    <w:rsid w:val="00F14795"/>
    <w:rsid w:val="00F15023"/>
    <w:rsid w:val="00F155A9"/>
    <w:rsid w:val="00F1587D"/>
    <w:rsid w:val="00F1694C"/>
    <w:rsid w:val="00F245B4"/>
    <w:rsid w:val="00F26C78"/>
    <w:rsid w:val="00F27030"/>
    <w:rsid w:val="00F309A6"/>
    <w:rsid w:val="00F311C4"/>
    <w:rsid w:val="00F31499"/>
    <w:rsid w:val="00F317F0"/>
    <w:rsid w:val="00F31AC6"/>
    <w:rsid w:val="00F3367B"/>
    <w:rsid w:val="00F33AAB"/>
    <w:rsid w:val="00F34288"/>
    <w:rsid w:val="00F34E46"/>
    <w:rsid w:val="00F35FE6"/>
    <w:rsid w:val="00F36A99"/>
    <w:rsid w:val="00F36CAE"/>
    <w:rsid w:val="00F37D81"/>
    <w:rsid w:val="00F42CFC"/>
    <w:rsid w:val="00F43DD6"/>
    <w:rsid w:val="00F452D0"/>
    <w:rsid w:val="00F45506"/>
    <w:rsid w:val="00F45E3D"/>
    <w:rsid w:val="00F46120"/>
    <w:rsid w:val="00F461FF"/>
    <w:rsid w:val="00F46AD3"/>
    <w:rsid w:val="00F47618"/>
    <w:rsid w:val="00F47871"/>
    <w:rsid w:val="00F504E5"/>
    <w:rsid w:val="00F50B45"/>
    <w:rsid w:val="00F51104"/>
    <w:rsid w:val="00F514E3"/>
    <w:rsid w:val="00F51C55"/>
    <w:rsid w:val="00F52F4E"/>
    <w:rsid w:val="00F549AF"/>
    <w:rsid w:val="00F54D20"/>
    <w:rsid w:val="00F559E0"/>
    <w:rsid w:val="00F56BE9"/>
    <w:rsid w:val="00F575BC"/>
    <w:rsid w:val="00F57DD5"/>
    <w:rsid w:val="00F57F41"/>
    <w:rsid w:val="00F60BAB"/>
    <w:rsid w:val="00F614AA"/>
    <w:rsid w:val="00F6185B"/>
    <w:rsid w:val="00F63206"/>
    <w:rsid w:val="00F63525"/>
    <w:rsid w:val="00F63937"/>
    <w:rsid w:val="00F645AB"/>
    <w:rsid w:val="00F64774"/>
    <w:rsid w:val="00F64BA1"/>
    <w:rsid w:val="00F67BE3"/>
    <w:rsid w:val="00F67CF9"/>
    <w:rsid w:val="00F71EC2"/>
    <w:rsid w:val="00F72425"/>
    <w:rsid w:val="00F7284E"/>
    <w:rsid w:val="00F72F7A"/>
    <w:rsid w:val="00F75FD6"/>
    <w:rsid w:val="00F7605F"/>
    <w:rsid w:val="00F7639F"/>
    <w:rsid w:val="00F763A0"/>
    <w:rsid w:val="00F770F6"/>
    <w:rsid w:val="00F7784A"/>
    <w:rsid w:val="00F779E4"/>
    <w:rsid w:val="00F812ED"/>
    <w:rsid w:val="00F822DA"/>
    <w:rsid w:val="00F82FB1"/>
    <w:rsid w:val="00F83856"/>
    <w:rsid w:val="00F83989"/>
    <w:rsid w:val="00F84BE6"/>
    <w:rsid w:val="00F8543D"/>
    <w:rsid w:val="00F85C5B"/>
    <w:rsid w:val="00F86871"/>
    <w:rsid w:val="00F86A02"/>
    <w:rsid w:val="00F86F26"/>
    <w:rsid w:val="00F873A0"/>
    <w:rsid w:val="00F90481"/>
    <w:rsid w:val="00F90A49"/>
    <w:rsid w:val="00F912D9"/>
    <w:rsid w:val="00F91391"/>
    <w:rsid w:val="00F91514"/>
    <w:rsid w:val="00F915B0"/>
    <w:rsid w:val="00F922F9"/>
    <w:rsid w:val="00F92685"/>
    <w:rsid w:val="00F92D19"/>
    <w:rsid w:val="00F94CCE"/>
    <w:rsid w:val="00F958A5"/>
    <w:rsid w:val="00F9713C"/>
    <w:rsid w:val="00FA2AA8"/>
    <w:rsid w:val="00FA3300"/>
    <w:rsid w:val="00FA3EB7"/>
    <w:rsid w:val="00FA3F36"/>
    <w:rsid w:val="00FA4048"/>
    <w:rsid w:val="00FA4B1B"/>
    <w:rsid w:val="00FA55F9"/>
    <w:rsid w:val="00FA7776"/>
    <w:rsid w:val="00FA7848"/>
    <w:rsid w:val="00FA793A"/>
    <w:rsid w:val="00FB066F"/>
    <w:rsid w:val="00FB0C76"/>
    <w:rsid w:val="00FB174E"/>
    <w:rsid w:val="00FB2B3F"/>
    <w:rsid w:val="00FB2F73"/>
    <w:rsid w:val="00FB3A4E"/>
    <w:rsid w:val="00FB3B63"/>
    <w:rsid w:val="00FB5928"/>
    <w:rsid w:val="00FB61C6"/>
    <w:rsid w:val="00FB6BEE"/>
    <w:rsid w:val="00FC1341"/>
    <w:rsid w:val="00FC1830"/>
    <w:rsid w:val="00FC24FD"/>
    <w:rsid w:val="00FC3011"/>
    <w:rsid w:val="00FC411A"/>
    <w:rsid w:val="00FC52A8"/>
    <w:rsid w:val="00FC553E"/>
    <w:rsid w:val="00FC6958"/>
    <w:rsid w:val="00FC7F53"/>
    <w:rsid w:val="00FD004A"/>
    <w:rsid w:val="00FD03B4"/>
    <w:rsid w:val="00FD3587"/>
    <w:rsid w:val="00FD4D5A"/>
    <w:rsid w:val="00FD71E0"/>
    <w:rsid w:val="00FE02FA"/>
    <w:rsid w:val="00FE10FF"/>
    <w:rsid w:val="00FE1677"/>
    <w:rsid w:val="00FE204B"/>
    <w:rsid w:val="00FE236C"/>
    <w:rsid w:val="00FE2E77"/>
    <w:rsid w:val="00FE3959"/>
    <w:rsid w:val="00FE44C0"/>
    <w:rsid w:val="00FE5409"/>
    <w:rsid w:val="00FE5DF4"/>
    <w:rsid w:val="00FE6742"/>
    <w:rsid w:val="00FE69C7"/>
    <w:rsid w:val="00FE762F"/>
    <w:rsid w:val="00FF090E"/>
    <w:rsid w:val="00FF16F9"/>
    <w:rsid w:val="00FF1C96"/>
    <w:rsid w:val="00FF3BDA"/>
    <w:rsid w:val="00FF44BB"/>
    <w:rsid w:val="00FF6852"/>
    <w:rsid w:val="00FF74F8"/>
    <w:rsid w:val="00FF7833"/>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06f25"/>
    </o:shapedefaults>
    <o:shapelayout v:ext="edit">
      <o:idmap v:ext="edit" data="1"/>
    </o:shapelayout>
  </w:shapeDefaults>
  <w:decimalSymbol w:val="."/>
  <w:listSeparator w:val=","/>
  <w14:docId w14:val="0F57470B"/>
  <w15:docId w15:val="{D11AA33E-5A9B-452F-A043-E56AD0E56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3B11FC"/>
    <w:pPr>
      <w:spacing w:before="120" w:after="240"/>
      <w:ind w:left="1276"/>
    </w:pPr>
    <w:rPr>
      <w:rFonts w:ascii="Arial" w:hAnsi="Arial"/>
      <w:sz w:val="22"/>
      <w:szCs w:val="24"/>
      <w:lang w:eastAsia="en-US"/>
    </w:rPr>
  </w:style>
  <w:style w:type="paragraph" w:styleId="Heading1">
    <w:name w:val="heading 1"/>
    <w:basedOn w:val="Normal"/>
    <w:next w:val="Normal"/>
    <w:link w:val="Heading1Char"/>
    <w:autoRedefine/>
    <w:qFormat/>
    <w:rsid w:val="00D73FC6"/>
    <w:pPr>
      <w:keepNext/>
      <w:pageBreakBefore/>
      <w:tabs>
        <w:tab w:val="left" w:pos="1247"/>
      </w:tabs>
      <w:spacing w:before="240" w:after="120" w:line="360" w:lineRule="auto"/>
      <w:ind w:left="1315" w:hanging="595"/>
      <w:outlineLvl w:val="0"/>
    </w:pPr>
    <w:rPr>
      <w:rFonts w:cs="Arial"/>
      <w:bCs/>
      <w:color w:val="FF0000"/>
      <w:kern w:val="32"/>
      <w:sz w:val="36"/>
      <w:szCs w:val="32"/>
    </w:rPr>
  </w:style>
  <w:style w:type="paragraph" w:styleId="Heading2">
    <w:name w:val="heading 2"/>
    <w:basedOn w:val="Normal"/>
    <w:next w:val="Normal"/>
    <w:link w:val="Heading2Char"/>
    <w:autoRedefine/>
    <w:qFormat/>
    <w:rsid w:val="0072269C"/>
    <w:pPr>
      <w:keepNext/>
      <w:numPr>
        <w:ilvl w:val="1"/>
      </w:numPr>
      <w:tabs>
        <w:tab w:val="left" w:pos="2126"/>
      </w:tabs>
      <w:spacing w:before="240" w:after="120" w:line="360" w:lineRule="auto"/>
      <w:ind w:left="1852" w:hanging="576"/>
      <w:outlineLvl w:val="1"/>
    </w:pPr>
    <w:rPr>
      <w:rFonts w:cs="Arial"/>
      <w:color w:val="FF0000"/>
      <w:sz w:val="28"/>
      <w:szCs w:val="28"/>
    </w:rPr>
  </w:style>
  <w:style w:type="paragraph" w:styleId="Heading3">
    <w:name w:val="heading 3"/>
    <w:basedOn w:val="Normal"/>
    <w:next w:val="Normal"/>
    <w:autoRedefine/>
    <w:qFormat/>
    <w:rsid w:val="00FA3300"/>
    <w:pPr>
      <w:keepNext/>
      <w:tabs>
        <w:tab w:val="left" w:pos="1296"/>
      </w:tabs>
      <w:spacing w:before="240" w:after="120" w:line="360" w:lineRule="auto"/>
      <w:ind w:left="1296"/>
      <w:outlineLvl w:val="2"/>
    </w:pPr>
    <w:rPr>
      <w:rFonts w:cs="Arial"/>
      <w:color w:val="198CFF"/>
      <w:sz w:val="24"/>
      <w:szCs w:val="26"/>
    </w:rPr>
  </w:style>
  <w:style w:type="paragraph" w:styleId="Heading4">
    <w:name w:val="heading 4"/>
    <w:basedOn w:val="Normal"/>
    <w:next w:val="Normal"/>
    <w:autoRedefine/>
    <w:qFormat/>
    <w:rsid w:val="009C5946"/>
    <w:pPr>
      <w:keepNext/>
      <w:tabs>
        <w:tab w:val="left" w:pos="2160"/>
      </w:tabs>
      <w:spacing w:before="240" w:after="120" w:line="360" w:lineRule="auto"/>
      <w:ind w:left="2160"/>
      <w:outlineLvl w:val="3"/>
    </w:pPr>
    <w:rPr>
      <w:b/>
      <w:bCs/>
      <w:color w:val="198CFF"/>
      <w:szCs w:val="28"/>
    </w:rPr>
  </w:style>
  <w:style w:type="paragraph" w:styleId="Heading5">
    <w:name w:val="heading 5"/>
    <w:basedOn w:val="Normal"/>
    <w:next w:val="Normal"/>
    <w:autoRedefine/>
    <w:qFormat/>
    <w:rsid w:val="00DB55FF"/>
    <w:pPr>
      <w:numPr>
        <w:ilvl w:val="4"/>
        <w:numId w:val="6"/>
      </w:numPr>
      <w:tabs>
        <w:tab w:val="left" w:pos="2552"/>
      </w:tabs>
      <w:spacing w:before="240" w:after="120" w:line="360" w:lineRule="auto"/>
      <w:outlineLvl w:val="4"/>
    </w:pPr>
    <w:rPr>
      <w:b/>
      <w:bCs/>
      <w:i/>
      <w:iCs/>
      <w:color w:val="198CFF"/>
      <w:sz w:val="24"/>
      <w:szCs w:val="26"/>
    </w:rPr>
  </w:style>
  <w:style w:type="paragraph" w:styleId="Heading6">
    <w:name w:val="heading 6"/>
    <w:basedOn w:val="Normal"/>
    <w:next w:val="Normal"/>
    <w:qFormat/>
    <w:rsid w:val="00DB55FF"/>
    <w:pPr>
      <w:numPr>
        <w:ilvl w:val="5"/>
        <w:numId w:val="6"/>
      </w:numPr>
      <w:spacing w:before="240" w:after="60"/>
      <w:outlineLvl w:val="5"/>
    </w:pPr>
    <w:rPr>
      <w:b/>
      <w:bCs/>
      <w:szCs w:val="22"/>
    </w:rPr>
  </w:style>
  <w:style w:type="paragraph" w:styleId="Heading7">
    <w:name w:val="heading 7"/>
    <w:basedOn w:val="Normal"/>
    <w:next w:val="Normal"/>
    <w:qFormat/>
    <w:rsid w:val="00DB55FF"/>
    <w:pPr>
      <w:numPr>
        <w:ilvl w:val="6"/>
        <w:numId w:val="6"/>
      </w:numPr>
      <w:spacing w:before="240" w:after="60"/>
      <w:outlineLvl w:val="6"/>
    </w:pPr>
  </w:style>
  <w:style w:type="paragraph" w:styleId="Heading8">
    <w:name w:val="heading 8"/>
    <w:basedOn w:val="Normal"/>
    <w:next w:val="Normal"/>
    <w:qFormat/>
    <w:rsid w:val="00DB55FF"/>
    <w:pPr>
      <w:numPr>
        <w:ilvl w:val="7"/>
        <w:numId w:val="6"/>
      </w:numPr>
      <w:spacing w:before="240" w:after="60"/>
      <w:outlineLvl w:val="7"/>
    </w:pPr>
    <w:rPr>
      <w:i/>
      <w:iCs/>
    </w:rPr>
  </w:style>
  <w:style w:type="paragraph" w:styleId="Heading9">
    <w:name w:val="heading 9"/>
    <w:basedOn w:val="Normal"/>
    <w:next w:val="Normal"/>
    <w:qFormat/>
    <w:rsid w:val="00DB55FF"/>
    <w:pPr>
      <w:numPr>
        <w:ilvl w:val="8"/>
        <w:numId w:val="6"/>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locked/>
    <w:rsid w:val="0072269C"/>
    <w:rPr>
      <w:rFonts w:ascii="Arial" w:hAnsi="Arial" w:cs="Arial"/>
      <w:color w:val="FF0000"/>
      <w:sz w:val="28"/>
      <w:szCs w:val="28"/>
      <w:lang w:eastAsia="en-US"/>
    </w:rPr>
  </w:style>
  <w:style w:type="paragraph" w:customStyle="1" w:styleId="BodyText1">
    <w:name w:val="Body Text1"/>
    <w:basedOn w:val="Normal"/>
    <w:qFormat/>
    <w:rsid w:val="00F7784A"/>
  </w:style>
  <w:style w:type="paragraph" w:styleId="TOC1">
    <w:name w:val="toc 1"/>
    <w:basedOn w:val="Normal"/>
    <w:next w:val="Normal"/>
    <w:autoRedefine/>
    <w:uiPriority w:val="39"/>
    <w:rsid w:val="008645BC"/>
    <w:pPr>
      <w:tabs>
        <w:tab w:val="left" w:pos="1701"/>
        <w:tab w:val="right" w:leader="dot" w:pos="9917"/>
      </w:tabs>
      <w:spacing w:after="120"/>
      <w:ind w:left="1134"/>
    </w:pPr>
    <w:rPr>
      <w:b/>
      <w:color w:val="4F81BD"/>
      <w:sz w:val="24"/>
    </w:rPr>
  </w:style>
  <w:style w:type="paragraph" w:styleId="TOC2">
    <w:name w:val="toc 2"/>
    <w:basedOn w:val="TOC1"/>
    <w:next w:val="Normal"/>
    <w:autoRedefine/>
    <w:uiPriority w:val="39"/>
    <w:rsid w:val="008645BC"/>
    <w:pPr>
      <w:spacing w:before="0"/>
      <w:ind w:left="1276"/>
    </w:pPr>
    <w:rPr>
      <w:b w:val="0"/>
      <w:sz w:val="22"/>
      <w:szCs w:val="22"/>
    </w:rPr>
  </w:style>
  <w:style w:type="paragraph" w:styleId="TOC3">
    <w:name w:val="toc 3"/>
    <w:basedOn w:val="Normal"/>
    <w:next w:val="Normal"/>
    <w:autoRedefine/>
    <w:uiPriority w:val="39"/>
    <w:rsid w:val="008645BC"/>
    <w:pPr>
      <w:tabs>
        <w:tab w:val="left" w:pos="1985"/>
        <w:tab w:val="right" w:leader="dot" w:pos="9917"/>
      </w:tabs>
      <w:spacing w:before="0" w:after="0"/>
      <w:ind w:left="1418"/>
    </w:pPr>
    <w:rPr>
      <w:noProof/>
      <w:color w:val="4F81BD"/>
      <w:sz w:val="20"/>
      <w:szCs w:val="22"/>
    </w:rPr>
  </w:style>
  <w:style w:type="paragraph" w:styleId="TOC4">
    <w:name w:val="toc 4"/>
    <w:basedOn w:val="Normal"/>
    <w:next w:val="Normal"/>
    <w:autoRedefine/>
    <w:uiPriority w:val="39"/>
    <w:semiHidden/>
    <w:rsid w:val="007073AF"/>
    <w:pPr>
      <w:spacing w:before="0" w:after="0"/>
      <w:ind w:left="720"/>
    </w:pPr>
    <w:rPr>
      <w:rFonts w:ascii="Calibri" w:hAnsi="Calibri"/>
      <w:sz w:val="20"/>
      <w:szCs w:val="20"/>
    </w:rPr>
  </w:style>
  <w:style w:type="paragraph" w:styleId="TOC5">
    <w:name w:val="toc 5"/>
    <w:basedOn w:val="Normal"/>
    <w:next w:val="Normal"/>
    <w:autoRedefine/>
    <w:uiPriority w:val="39"/>
    <w:semiHidden/>
    <w:rsid w:val="007073AF"/>
    <w:pPr>
      <w:spacing w:before="0" w:after="0"/>
      <w:ind w:left="960"/>
    </w:pPr>
    <w:rPr>
      <w:rFonts w:ascii="Calibri" w:hAnsi="Calibri"/>
      <w:sz w:val="20"/>
      <w:szCs w:val="20"/>
    </w:rPr>
  </w:style>
  <w:style w:type="paragraph" w:styleId="BalloonText">
    <w:name w:val="Balloon Text"/>
    <w:basedOn w:val="Normal"/>
    <w:semiHidden/>
    <w:rsid w:val="007073AF"/>
    <w:rPr>
      <w:rFonts w:ascii="Tahoma" w:hAnsi="Tahoma" w:cs="Tahoma"/>
      <w:sz w:val="16"/>
      <w:szCs w:val="16"/>
    </w:rPr>
  </w:style>
  <w:style w:type="paragraph" w:customStyle="1" w:styleId="Contents">
    <w:name w:val="Contents"/>
    <w:basedOn w:val="TOC1"/>
    <w:rsid w:val="00F822DA"/>
    <w:rPr>
      <w:noProof/>
      <w:sz w:val="22"/>
    </w:rPr>
  </w:style>
  <w:style w:type="table" w:styleId="TableGrid">
    <w:name w:val="Table Grid"/>
    <w:basedOn w:val="TableNormal"/>
    <w:rsid w:val="005A7C85"/>
    <w:pPr>
      <w:spacing w:before="60" w:after="60"/>
    </w:pPr>
    <w:rPr>
      <w:rFonts w:ascii="Arial" w:hAnsi="Arial"/>
      <w:color w:val="675E47"/>
    </w:rPr>
    <w:tblPr>
      <w:tblInd w:w="1191" w:type="dxa"/>
      <w:tblBorders>
        <w:top w:val="single" w:sz="4" w:space="0" w:color="333399"/>
        <w:left w:val="single" w:sz="4" w:space="0" w:color="333399"/>
        <w:bottom w:val="single" w:sz="4" w:space="0" w:color="333399"/>
        <w:right w:val="single" w:sz="4" w:space="0" w:color="333399"/>
        <w:insideH w:val="single" w:sz="4" w:space="0" w:color="333399"/>
        <w:insideV w:val="single" w:sz="4" w:space="0" w:color="333399"/>
      </w:tblBorders>
    </w:tblPr>
    <w:tcPr>
      <w:vAlign w:val="center"/>
    </w:tcPr>
  </w:style>
  <w:style w:type="paragraph" w:styleId="ListBullet">
    <w:name w:val="List Bullet"/>
    <w:basedOn w:val="Normal"/>
    <w:autoRedefine/>
    <w:rsid w:val="0064500D"/>
    <w:pPr>
      <w:numPr>
        <w:numId w:val="1"/>
      </w:numPr>
    </w:pPr>
    <w:rPr>
      <w:szCs w:val="20"/>
    </w:rPr>
  </w:style>
  <w:style w:type="paragraph" w:customStyle="1" w:styleId="LEGALINFO">
    <w:name w:val="LEGAL INFO"/>
    <w:basedOn w:val="Normal"/>
    <w:rsid w:val="00705965"/>
    <w:rPr>
      <w:color w:val="B1A089"/>
      <w:sz w:val="20"/>
    </w:rPr>
  </w:style>
  <w:style w:type="paragraph" w:styleId="BodyText">
    <w:name w:val="Body Text"/>
    <w:basedOn w:val="Normal"/>
    <w:link w:val="BodyTextChar"/>
    <w:rsid w:val="002B5762"/>
    <w:pPr>
      <w:widowControl w:val="0"/>
      <w:tabs>
        <w:tab w:val="left" w:pos="360"/>
      </w:tabs>
      <w:suppressAutoHyphens/>
      <w:spacing w:after="60" w:line="360" w:lineRule="auto"/>
      <w:ind w:left="0"/>
      <w:jc w:val="both"/>
      <w:textAlignment w:val="baseline"/>
    </w:pPr>
    <w:rPr>
      <w:sz w:val="20"/>
      <w:lang w:eastAsia="ar-SA"/>
    </w:rPr>
  </w:style>
  <w:style w:type="character" w:customStyle="1" w:styleId="BodyTextChar">
    <w:name w:val="Body Text Char"/>
    <w:link w:val="BodyText"/>
    <w:rsid w:val="002B5762"/>
    <w:rPr>
      <w:rFonts w:ascii="Arial" w:hAnsi="Arial"/>
      <w:sz w:val="20"/>
      <w:lang w:eastAsia="ar-SA"/>
    </w:rPr>
  </w:style>
  <w:style w:type="character" w:customStyle="1" w:styleId="WW8Num2z1">
    <w:name w:val="WW8Num2z1"/>
    <w:rsid w:val="00445891"/>
    <w:rPr>
      <w:rFonts w:ascii="Courier New" w:hAnsi="Courier New" w:cs="Courier New"/>
    </w:rPr>
  </w:style>
  <w:style w:type="character" w:styleId="Hyperlink">
    <w:name w:val="Hyperlink"/>
    <w:uiPriority w:val="99"/>
    <w:rsid w:val="004C08D9"/>
    <w:rPr>
      <w:color w:val="0000FF"/>
      <w:u w:val="none"/>
    </w:rPr>
  </w:style>
  <w:style w:type="paragraph" w:styleId="Header">
    <w:name w:val="header"/>
    <w:basedOn w:val="Normal"/>
    <w:link w:val="HeaderChar"/>
    <w:rsid w:val="0089654D"/>
    <w:pPr>
      <w:tabs>
        <w:tab w:val="center" w:pos="4320"/>
        <w:tab w:val="right" w:pos="8640"/>
      </w:tabs>
      <w:spacing w:before="0" w:after="0"/>
    </w:pPr>
  </w:style>
  <w:style w:type="character" w:customStyle="1" w:styleId="HeaderChar">
    <w:name w:val="Header Char"/>
    <w:link w:val="Header"/>
    <w:rsid w:val="0089654D"/>
    <w:rPr>
      <w:rFonts w:ascii="Arial" w:hAnsi="Arial"/>
      <w:color w:val="2069AD"/>
    </w:rPr>
  </w:style>
  <w:style w:type="paragraph" w:styleId="Footer">
    <w:name w:val="footer"/>
    <w:basedOn w:val="Normal"/>
    <w:link w:val="FooterChar"/>
    <w:uiPriority w:val="99"/>
    <w:rsid w:val="0089654D"/>
    <w:pPr>
      <w:tabs>
        <w:tab w:val="center" w:pos="4320"/>
        <w:tab w:val="right" w:pos="8640"/>
      </w:tabs>
      <w:spacing w:before="0" w:after="0"/>
    </w:pPr>
  </w:style>
  <w:style w:type="character" w:customStyle="1" w:styleId="FooterChar">
    <w:name w:val="Footer Char"/>
    <w:link w:val="Footer"/>
    <w:uiPriority w:val="99"/>
    <w:rsid w:val="0089654D"/>
    <w:rPr>
      <w:rFonts w:ascii="Arial" w:hAnsi="Arial"/>
      <w:color w:val="2069AD"/>
    </w:rPr>
  </w:style>
  <w:style w:type="paragraph" w:styleId="TOCHeading">
    <w:name w:val="TOC Heading"/>
    <w:basedOn w:val="Heading1"/>
    <w:next w:val="Normal"/>
    <w:uiPriority w:val="39"/>
    <w:unhideWhenUsed/>
    <w:qFormat/>
    <w:rsid w:val="00F822DA"/>
    <w:pPr>
      <w:keepLines/>
      <w:pageBreakBefore w:val="0"/>
      <w:tabs>
        <w:tab w:val="clear" w:pos="1247"/>
      </w:tabs>
      <w:spacing w:before="480" w:after="0" w:line="276" w:lineRule="auto"/>
      <w:outlineLvl w:val="9"/>
    </w:pPr>
    <w:rPr>
      <w:rFonts w:cs="Times New Roman"/>
      <w:b/>
      <w:color w:val="5E503E"/>
      <w:kern w:val="0"/>
      <w:sz w:val="28"/>
      <w:szCs w:val="28"/>
      <w:lang w:val="en-US"/>
    </w:rPr>
  </w:style>
  <w:style w:type="paragraph" w:styleId="TOC6">
    <w:name w:val="toc 6"/>
    <w:basedOn w:val="Normal"/>
    <w:next w:val="Normal"/>
    <w:autoRedefine/>
    <w:uiPriority w:val="39"/>
    <w:unhideWhenUsed/>
    <w:rsid w:val="008645BC"/>
    <w:pPr>
      <w:spacing w:before="0" w:after="0"/>
      <w:ind w:left="1200"/>
    </w:pPr>
    <w:rPr>
      <w:color w:val="4F81BD"/>
      <w:sz w:val="20"/>
      <w:szCs w:val="20"/>
    </w:rPr>
  </w:style>
  <w:style w:type="paragraph" w:styleId="TOC7">
    <w:name w:val="toc 7"/>
    <w:basedOn w:val="Normal"/>
    <w:next w:val="Normal"/>
    <w:autoRedefine/>
    <w:uiPriority w:val="39"/>
    <w:unhideWhenUsed/>
    <w:rsid w:val="008645BC"/>
    <w:pPr>
      <w:spacing w:before="0" w:after="0"/>
      <w:ind w:left="1440"/>
    </w:pPr>
    <w:rPr>
      <w:color w:val="4F81BD"/>
      <w:sz w:val="20"/>
      <w:szCs w:val="20"/>
    </w:rPr>
  </w:style>
  <w:style w:type="paragraph" w:styleId="TOC8">
    <w:name w:val="toc 8"/>
    <w:basedOn w:val="TOC3"/>
    <w:next w:val="Normal"/>
    <w:autoRedefine/>
    <w:uiPriority w:val="39"/>
    <w:unhideWhenUsed/>
    <w:rsid w:val="008645BC"/>
  </w:style>
  <w:style w:type="paragraph" w:styleId="TOC9">
    <w:name w:val="toc 9"/>
    <w:basedOn w:val="Normal"/>
    <w:next w:val="Normal"/>
    <w:autoRedefine/>
    <w:uiPriority w:val="39"/>
    <w:unhideWhenUsed/>
    <w:rsid w:val="008645BC"/>
    <w:pPr>
      <w:spacing w:before="0" w:after="0"/>
      <w:ind w:left="1920"/>
    </w:pPr>
    <w:rPr>
      <w:color w:val="4F81BD"/>
      <w:sz w:val="20"/>
      <w:szCs w:val="20"/>
    </w:rPr>
  </w:style>
  <w:style w:type="paragraph" w:styleId="ListParagraph">
    <w:name w:val="List Paragraph"/>
    <w:basedOn w:val="Normal"/>
    <w:uiPriority w:val="34"/>
    <w:qFormat/>
    <w:rsid w:val="0077495E"/>
    <w:pPr>
      <w:ind w:left="720"/>
      <w:contextualSpacing/>
    </w:pPr>
  </w:style>
  <w:style w:type="paragraph" w:customStyle="1" w:styleId="TableContents">
    <w:name w:val="Table Contents"/>
    <w:basedOn w:val="Normal"/>
    <w:rsid w:val="006E193F"/>
    <w:pPr>
      <w:suppressLineNumbers/>
      <w:suppressAutoHyphens/>
      <w:spacing w:after="200"/>
      <w:ind w:left="0"/>
    </w:pPr>
  </w:style>
  <w:style w:type="paragraph" w:customStyle="1" w:styleId="TableHeading">
    <w:name w:val="Table Heading"/>
    <w:basedOn w:val="TableContents"/>
    <w:qFormat/>
    <w:rsid w:val="00F67CF9"/>
    <w:pPr>
      <w:spacing w:after="120"/>
    </w:pPr>
    <w:rPr>
      <w:b/>
      <w:bCs/>
      <w:iCs/>
      <w:color w:val="404040"/>
      <w:sz w:val="24"/>
    </w:rPr>
  </w:style>
  <w:style w:type="character" w:styleId="HTMLCode">
    <w:name w:val="HTML Code"/>
    <w:aliases w:val="Code"/>
    <w:qFormat/>
    <w:rsid w:val="00D72D19"/>
    <w:rPr>
      <w:rFonts w:ascii="Courier New" w:hAnsi="Courier New" w:cs="Courier New"/>
      <w:caps w:val="0"/>
      <w:smallCaps w:val="0"/>
      <w:strike w:val="0"/>
      <w:dstrike w:val="0"/>
      <w:vanish w:val="0"/>
      <w:color w:val="auto"/>
      <w:sz w:val="20"/>
      <w:szCs w:val="20"/>
      <w:bdr w:val="none" w:sz="0" w:space="0" w:color="auto"/>
      <w:shd w:val="clear" w:color="auto" w:fill="EEECE1"/>
      <w:vertAlign w:val="baseline"/>
    </w:rPr>
  </w:style>
  <w:style w:type="paragraph" w:customStyle="1" w:styleId="Un-numberedHeading">
    <w:name w:val="Un-numbered Heading"/>
    <w:basedOn w:val="Normal"/>
    <w:next w:val="Normal"/>
    <w:autoRedefine/>
    <w:qFormat/>
    <w:rsid w:val="00DB55FF"/>
    <w:pPr>
      <w:spacing w:before="240" w:after="120" w:line="360" w:lineRule="auto"/>
    </w:pPr>
    <w:rPr>
      <w:color w:val="198CFF"/>
      <w:sz w:val="28"/>
    </w:rPr>
  </w:style>
  <w:style w:type="paragraph" w:customStyle="1" w:styleId="Un-numberedSub-Heading">
    <w:name w:val="Un-numbered Sub-Heading"/>
    <w:basedOn w:val="Un-numberedHeading"/>
    <w:next w:val="Normal"/>
    <w:autoRedefine/>
    <w:qFormat/>
    <w:rsid w:val="00D83013"/>
    <w:rPr>
      <w:rFonts w:ascii="IBM Plex Sans Text" w:eastAsia="Calibri" w:hAnsi="IBM Plex Sans Text"/>
      <w:color w:val="FF0000"/>
      <w:sz w:val="24"/>
    </w:rPr>
  </w:style>
  <w:style w:type="paragraph" w:styleId="ListBullet2">
    <w:name w:val="List Bullet 2"/>
    <w:basedOn w:val="Normal"/>
    <w:autoRedefine/>
    <w:rsid w:val="0064500D"/>
    <w:pPr>
      <w:numPr>
        <w:numId w:val="2"/>
      </w:numPr>
      <w:contextualSpacing/>
    </w:pPr>
  </w:style>
  <w:style w:type="paragraph" w:styleId="ListBullet3">
    <w:name w:val="List Bullet 3"/>
    <w:basedOn w:val="Normal"/>
    <w:autoRedefine/>
    <w:rsid w:val="0064500D"/>
    <w:pPr>
      <w:numPr>
        <w:numId w:val="3"/>
      </w:numPr>
      <w:contextualSpacing/>
    </w:pPr>
  </w:style>
  <w:style w:type="paragraph" w:styleId="ListBullet4">
    <w:name w:val="List Bullet 4"/>
    <w:basedOn w:val="Normal"/>
    <w:autoRedefine/>
    <w:rsid w:val="0064500D"/>
    <w:pPr>
      <w:numPr>
        <w:numId w:val="4"/>
      </w:numPr>
      <w:contextualSpacing/>
    </w:pPr>
  </w:style>
  <w:style w:type="paragraph" w:styleId="ListBullet5">
    <w:name w:val="List Bullet 5"/>
    <w:basedOn w:val="Normal"/>
    <w:autoRedefine/>
    <w:rsid w:val="0064500D"/>
    <w:pPr>
      <w:numPr>
        <w:numId w:val="5"/>
      </w:numPr>
      <w:contextualSpacing/>
    </w:pPr>
  </w:style>
  <w:style w:type="paragraph" w:customStyle="1" w:styleId="Bullet">
    <w:name w:val="Bullet"/>
    <w:basedOn w:val="Normal"/>
    <w:autoRedefine/>
    <w:qFormat/>
    <w:rsid w:val="00FF6852"/>
    <w:pPr>
      <w:numPr>
        <w:numId w:val="7"/>
      </w:numPr>
    </w:pPr>
  </w:style>
  <w:style w:type="paragraph" w:customStyle="1" w:styleId="Style1">
    <w:name w:val="Style1"/>
    <w:basedOn w:val="Bullet"/>
    <w:autoRedefine/>
    <w:qFormat/>
    <w:rsid w:val="00CD6643"/>
    <w:pPr>
      <w:numPr>
        <w:numId w:val="8"/>
      </w:numPr>
    </w:pPr>
  </w:style>
  <w:style w:type="character" w:customStyle="1" w:styleId="Heading1Char">
    <w:name w:val="Heading 1 Char"/>
    <w:basedOn w:val="DefaultParagraphFont"/>
    <w:link w:val="Heading1"/>
    <w:rsid w:val="00D73FC6"/>
    <w:rPr>
      <w:rFonts w:ascii="Arial" w:hAnsi="Arial" w:cs="Arial"/>
      <w:bCs/>
      <w:color w:val="FF0000"/>
      <w:kern w:val="32"/>
      <w:sz w:val="36"/>
      <w:szCs w:val="32"/>
      <w:lang w:eastAsia="en-US"/>
    </w:rPr>
  </w:style>
  <w:style w:type="character" w:styleId="CommentReference">
    <w:name w:val="annotation reference"/>
    <w:basedOn w:val="DefaultParagraphFont"/>
    <w:rsid w:val="00783323"/>
    <w:rPr>
      <w:sz w:val="16"/>
      <w:szCs w:val="16"/>
    </w:rPr>
  </w:style>
  <w:style w:type="paragraph" w:styleId="CommentText">
    <w:name w:val="annotation text"/>
    <w:basedOn w:val="Normal"/>
    <w:link w:val="CommentTextChar"/>
    <w:rsid w:val="00783323"/>
    <w:rPr>
      <w:sz w:val="20"/>
      <w:szCs w:val="20"/>
    </w:rPr>
  </w:style>
  <w:style w:type="character" w:customStyle="1" w:styleId="CommentTextChar">
    <w:name w:val="Comment Text Char"/>
    <w:basedOn w:val="DefaultParagraphFont"/>
    <w:link w:val="CommentText"/>
    <w:rsid w:val="00783323"/>
    <w:rPr>
      <w:rFonts w:ascii="Arial" w:hAnsi="Arial"/>
      <w:lang w:eastAsia="en-US"/>
    </w:rPr>
  </w:style>
  <w:style w:type="paragraph" w:styleId="CommentSubject">
    <w:name w:val="annotation subject"/>
    <w:basedOn w:val="CommentText"/>
    <w:next w:val="CommentText"/>
    <w:link w:val="CommentSubjectChar"/>
    <w:rsid w:val="00783323"/>
    <w:rPr>
      <w:b/>
      <w:bCs/>
    </w:rPr>
  </w:style>
  <w:style w:type="character" w:customStyle="1" w:styleId="CommentSubjectChar">
    <w:name w:val="Comment Subject Char"/>
    <w:basedOn w:val="CommentTextChar"/>
    <w:link w:val="CommentSubject"/>
    <w:rsid w:val="00783323"/>
    <w:rPr>
      <w:rFonts w:ascii="Arial" w:hAnsi="Arial"/>
      <w:b/>
      <w:bCs/>
      <w:lang w:eastAsia="en-US"/>
    </w:rPr>
  </w:style>
  <w:style w:type="table" w:styleId="PlainTable3">
    <w:name w:val="Plain Table 3"/>
    <w:basedOn w:val="TableNormal"/>
    <w:uiPriority w:val="43"/>
    <w:rsid w:val="00702A7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qFormat/>
    <w:rsid w:val="00325BB6"/>
    <w:pPr>
      <w:widowControl w:val="0"/>
      <w:spacing w:before="0" w:after="0"/>
      <w:ind w:left="0"/>
      <w:jc w:val="center"/>
    </w:pPr>
    <w:rPr>
      <w:b/>
      <w:sz w:val="36"/>
      <w:szCs w:val="20"/>
      <w:lang w:val="en-US"/>
    </w:rPr>
  </w:style>
  <w:style w:type="character" w:customStyle="1" w:styleId="TitleChar">
    <w:name w:val="Title Char"/>
    <w:basedOn w:val="DefaultParagraphFont"/>
    <w:link w:val="Title"/>
    <w:rsid w:val="00325BB6"/>
    <w:rPr>
      <w:rFonts w:ascii="Arial" w:hAnsi="Arial"/>
      <w:b/>
      <w:sz w:val="36"/>
      <w:lang w:val="en-US" w:eastAsia="en-US"/>
    </w:rPr>
  </w:style>
  <w:style w:type="paragraph" w:customStyle="1" w:styleId="InfoBlue">
    <w:name w:val="InfoBlue"/>
    <w:basedOn w:val="Normal"/>
    <w:next w:val="BodyText"/>
    <w:link w:val="InfoBlueChar"/>
    <w:rsid w:val="00325BB6"/>
    <w:pPr>
      <w:widowControl w:val="0"/>
      <w:spacing w:before="0" w:after="120" w:line="240" w:lineRule="atLeast"/>
      <w:ind w:left="720"/>
    </w:pPr>
    <w:rPr>
      <w:rFonts w:ascii="Times New Roman" w:hAnsi="Times New Roman"/>
      <w:i/>
      <w:color w:val="0000FF"/>
      <w:sz w:val="20"/>
      <w:szCs w:val="20"/>
      <w:lang w:val="en-US"/>
    </w:rPr>
  </w:style>
  <w:style w:type="character" w:customStyle="1" w:styleId="InfoBlueChar">
    <w:name w:val="InfoBlue Char"/>
    <w:link w:val="InfoBlue"/>
    <w:rsid w:val="00325BB6"/>
    <w:rPr>
      <w:i/>
      <w:color w:val="0000FF"/>
      <w:lang w:val="en-US" w:eastAsia="en-US"/>
    </w:rPr>
  </w:style>
  <w:style w:type="paragraph" w:styleId="NormalWeb">
    <w:name w:val="Normal (Web)"/>
    <w:basedOn w:val="Normal"/>
    <w:uiPriority w:val="99"/>
    <w:unhideWhenUsed/>
    <w:rsid w:val="00DE4D34"/>
    <w:pPr>
      <w:spacing w:before="100" w:beforeAutospacing="1" w:after="100" w:afterAutospacing="1"/>
      <w:ind w:left="0"/>
    </w:pPr>
    <w:rPr>
      <w:rFonts w:ascii="Times New Roman" w:hAnsi="Times New Roman"/>
      <w:sz w:val="24"/>
      <w:lang w:val="en-US"/>
    </w:rPr>
  </w:style>
  <w:style w:type="table" w:styleId="PlainTable5">
    <w:name w:val="Plain Table 5"/>
    <w:basedOn w:val="TableNormal"/>
    <w:uiPriority w:val="45"/>
    <w:rsid w:val="0003459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285CD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1">
    <w:name w:val="Unresolved Mention1"/>
    <w:basedOn w:val="DefaultParagraphFont"/>
    <w:uiPriority w:val="99"/>
    <w:semiHidden/>
    <w:unhideWhenUsed/>
    <w:rsid w:val="009D0838"/>
    <w:rPr>
      <w:color w:val="808080"/>
      <w:shd w:val="clear" w:color="auto" w:fill="E6E6E6"/>
    </w:rPr>
  </w:style>
  <w:style w:type="character" w:styleId="FollowedHyperlink">
    <w:name w:val="FollowedHyperlink"/>
    <w:basedOn w:val="DefaultParagraphFont"/>
    <w:semiHidden/>
    <w:unhideWhenUsed/>
    <w:rsid w:val="00EA3718"/>
    <w:rPr>
      <w:color w:val="800080" w:themeColor="followedHyperlink"/>
      <w:u w:val="single"/>
    </w:rPr>
  </w:style>
  <w:style w:type="paragraph" w:styleId="NoSpacing">
    <w:name w:val="No Spacing"/>
    <w:uiPriority w:val="1"/>
    <w:qFormat/>
    <w:rsid w:val="004F32F3"/>
    <w:rPr>
      <w:rFonts w:asciiTheme="minorHAnsi" w:eastAsiaTheme="minorHAnsi" w:hAnsiTheme="minorHAnsi" w:cstheme="minorBidi"/>
      <w:sz w:val="22"/>
      <w:szCs w:val="22"/>
      <w:lang w:val="en-US" w:eastAsia="en-US"/>
    </w:rPr>
  </w:style>
  <w:style w:type="character" w:customStyle="1" w:styleId="left">
    <w:name w:val="left"/>
    <w:basedOn w:val="DefaultParagraphFont"/>
    <w:rsid w:val="001C2B35"/>
  </w:style>
  <w:style w:type="character" w:styleId="UnresolvedMention">
    <w:name w:val="Unresolved Mention"/>
    <w:basedOn w:val="DefaultParagraphFont"/>
    <w:uiPriority w:val="99"/>
    <w:semiHidden/>
    <w:unhideWhenUsed/>
    <w:rsid w:val="0055582E"/>
    <w:rPr>
      <w:color w:val="605E5C"/>
      <w:shd w:val="clear" w:color="auto" w:fill="E1DFDD"/>
    </w:rPr>
  </w:style>
  <w:style w:type="paragraph" w:customStyle="1" w:styleId="TableText">
    <w:name w:val="Table Text"/>
    <w:basedOn w:val="Normal"/>
    <w:rsid w:val="00FB066F"/>
    <w:pPr>
      <w:keepLines/>
      <w:spacing w:before="40" w:after="0"/>
      <w:ind w:left="0"/>
    </w:pPr>
    <w:rPr>
      <w:rFonts w:ascii="Trebuchet MS" w:hAnsi="Trebuchet MS"/>
      <w:sz w:val="1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4112">
      <w:bodyDiv w:val="1"/>
      <w:marLeft w:val="0"/>
      <w:marRight w:val="0"/>
      <w:marTop w:val="0"/>
      <w:marBottom w:val="0"/>
      <w:divBdr>
        <w:top w:val="none" w:sz="0" w:space="0" w:color="auto"/>
        <w:left w:val="none" w:sz="0" w:space="0" w:color="auto"/>
        <w:bottom w:val="none" w:sz="0" w:space="0" w:color="auto"/>
        <w:right w:val="none" w:sz="0" w:space="0" w:color="auto"/>
      </w:divBdr>
    </w:div>
    <w:div w:id="16125258">
      <w:bodyDiv w:val="1"/>
      <w:marLeft w:val="0"/>
      <w:marRight w:val="0"/>
      <w:marTop w:val="0"/>
      <w:marBottom w:val="0"/>
      <w:divBdr>
        <w:top w:val="none" w:sz="0" w:space="0" w:color="auto"/>
        <w:left w:val="none" w:sz="0" w:space="0" w:color="auto"/>
        <w:bottom w:val="none" w:sz="0" w:space="0" w:color="auto"/>
        <w:right w:val="none" w:sz="0" w:space="0" w:color="auto"/>
      </w:divBdr>
    </w:div>
    <w:div w:id="32506779">
      <w:bodyDiv w:val="1"/>
      <w:marLeft w:val="0"/>
      <w:marRight w:val="0"/>
      <w:marTop w:val="0"/>
      <w:marBottom w:val="0"/>
      <w:divBdr>
        <w:top w:val="none" w:sz="0" w:space="0" w:color="auto"/>
        <w:left w:val="none" w:sz="0" w:space="0" w:color="auto"/>
        <w:bottom w:val="none" w:sz="0" w:space="0" w:color="auto"/>
        <w:right w:val="none" w:sz="0" w:space="0" w:color="auto"/>
      </w:divBdr>
    </w:div>
    <w:div w:id="40638192">
      <w:bodyDiv w:val="1"/>
      <w:marLeft w:val="0"/>
      <w:marRight w:val="0"/>
      <w:marTop w:val="0"/>
      <w:marBottom w:val="0"/>
      <w:divBdr>
        <w:top w:val="none" w:sz="0" w:space="0" w:color="auto"/>
        <w:left w:val="none" w:sz="0" w:space="0" w:color="auto"/>
        <w:bottom w:val="none" w:sz="0" w:space="0" w:color="auto"/>
        <w:right w:val="none" w:sz="0" w:space="0" w:color="auto"/>
      </w:divBdr>
    </w:div>
    <w:div w:id="52044782">
      <w:bodyDiv w:val="1"/>
      <w:marLeft w:val="0"/>
      <w:marRight w:val="0"/>
      <w:marTop w:val="0"/>
      <w:marBottom w:val="0"/>
      <w:divBdr>
        <w:top w:val="none" w:sz="0" w:space="0" w:color="auto"/>
        <w:left w:val="none" w:sz="0" w:space="0" w:color="auto"/>
        <w:bottom w:val="none" w:sz="0" w:space="0" w:color="auto"/>
        <w:right w:val="none" w:sz="0" w:space="0" w:color="auto"/>
      </w:divBdr>
    </w:div>
    <w:div w:id="78252871">
      <w:bodyDiv w:val="1"/>
      <w:marLeft w:val="0"/>
      <w:marRight w:val="0"/>
      <w:marTop w:val="0"/>
      <w:marBottom w:val="0"/>
      <w:divBdr>
        <w:top w:val="none" w:sz="0" w:space="0" w:color="auto"/>
        <w:left w:val="none" w:sz="0" w:space="0" w:color="auto"/>
        <w:bottom w:val="none" w:sz="0" w:space="0" w:color="auto"/>
        <w:right w:val="none" w:sz="0" w:space="0" w:color="auto"/>
      </w:divBdr>
    </w:div>
    <w:div w:id="117840293">
      <w:bodyDiv w:val="1"/>
      <w:marLeft w:val="0"/>
      <w:marRight w:val="0"/>
      <w:marTop w:val="0"/>
      <w:marBottom w:val="0"/>
      <w:divBdr>
        <w:top w:val="none" w:sz="0" w:space="0" w:color="auto"/>
        <w:left w:val="none" w:sz="0" w:space="0" w:color="auto"/>
        <w:bottom w:val="none" w:sz="0" w:space="0" w:color="auto"/>
        <w:right w:val="none" w:sz="0" w:space="0" w:color="auto"/>
      </w:divBdr>
    </w:div>
    <w:div w:id="132717298">
      <w:bodyDiv w:val="1"/>
      <w:marLeft w:val="0"/>
      <w:marRight w:val="0"/>
      <w:marTop w:val="0"/>
      <w:marBottom w:val="0"/>
      <w:divBdr>
        <w:top w:val="none" w:sz="0" w:space="0" w:color="auto"/>
        <w:left w:val="none" w:sz="0" w:space="0" w:color="auto"/>
        <w:bottom w:val="none" w:sz="0" w:space="0" w:color="auto"/>
        <w:right w:val="none" w:sz="0" w:space="0" w:color="auto"/>
      </w:divBdr>
    </w:div>
    <w:div w:id="189952133">
      <w:bodyDiv w:val="1"/>
      <w:marLeft w:val="0"/>
      <w:marRight w:val="0"/>
      <w:marTop w:val="0"/>
      <w:marBottom w:val="0"/>
      <w:divBdr>
        <w:top w:val="none" w:sz="0" w:space="0" w:color="auto"/>
        <w:left w:val="none" w:sz="0" w:space="0" w:color="auto"/>
        <w:bottom w:val="none" w:sz="0" w:space="0" w:color="auto"/>
        <w:right w:val="none" w:sz="0" w:space="0" w:color="auto"/>
      </w:divBdr>
    </w:div>
    <w:div w:id="230895427">
      <w:bodyDiv w:val="1"/>
      <w:marLeft w:val="0"/>
      <w:marRight w:val="0"/>
      <w:marTop w:val="0"/>
      <w:marBottom w:val="0"/>
      <w:divBdr>
        <w:top w:val="none" w:sz="0" w:space="0" w:color="auto"/>
        <w:left w:val="none" w:sz="0" w:space="0" w:color="auto"/>
        <w:bottom w:val="none" w:sz="0" w:space="0" w:color="auto"/>
        <w:right w:val="none" w:sz="0" w:space="0" w:color="auto"/>
      </w:divBdr>
    </w:div>
    <w:div w:id="248275889">
      <w:bodyDiv w:val="1"/>
      <w:marLeft w:val="0"/>
      <w:marRight w:val="0"/>
      <w:marTop w:val="0"/>
      <w:marBottom w:val="0"/>
      <w:divBdr>
        <w:top w:val="none" w:sz="0" w:space="0" w:color="auto"/>
        <w:left w:val="none" w:sz="0" w:space="0" w:color="auto"/>
        <w:bottom w:val="none" w:sz="0" w:space="0" w:color="auto"/>
        <w:right w:val="none" w:sz="0" w:space="0" w:color="auto"/>
      </w:divBdr>
    </w:div>
    <w:div w:id="260141994">
      <w:bodyDiv w:val="1"/>
      <w:marLeft w:val="0"/>
      <w:marRight w:val="0"/>
      <w:marTop w:val="0"/>
      <w:marBottom w:val="0"/>
      <w:divBdr>
        <w:top w:val="none" w:sz="0" w:space="0" w:color="auto"/>
        <w:left w:val="none" w:sz="0" w:space="0" w:color="auto"/>
        <w:bottom w:val="none" w:sz="0" w:space="0" w:color="auto"/>
        <w:right w:val="none" w:sz="0" w:space="0" w:color="auto"/>
      </w:divBdr>
    </w:div>
    <w:div w:id="337079734">
      <w:bodyDiv w:val="1"/>
      <w:marLeft w:val="0"/>
      <w:marRight w:val="0"/>
      <w:marTop w:val="0"/>
      <w:marBottom w:val="0"/>
      <w:divBdr>
        <w:top w:val="none" w:sz="0" w:space="0" w:color="auto"/>
        <w:left w:val="none" w:sz="0" w:space="0" w:color="auto"/>
        <w:bottom w:val="none" w:sz="0" w:space="0" w:color="auto"/>
        <w:right w:val="none" w:sz="0" w:space="0" w:color="auto"/>
      </w:divBdr>
    </w:div>
    <w:div w:id="342099648">
      <w:bodyDiv w:val="1"/>
      <w:marLeft w:val="0"/>
      <w:marRight w:val="0"/>
      <w:marTop w:val="0"/>
      <w:marBottom w:val="0"/>
      <w:divBdr>
        <w:top w:val="none" w:sz="0" w:space="0" w:color="auto"/>
        <w:left w:val="none" w:sz="0" w:space="0" w:color="auto"/>
        <w:bottom w:val="none" w:sz="0" w:space="0" w:color="auto"/>
        <w:right w:val="none" w:sz="0" w:space="0" w:color="auto"/>
      </w:divBdr>
    </w:div>
    <w:div w:id="395250967">
      <w:bodyDiv w:val="1"/>
      <w:marLeft w:val="0"/>
      <w:marRight w:val="0"/>
      <w:marTop w:val="0"/>
      <w:marBottom w:val="0"/>
      <w:divBdr>
        <w:top w:val="none" w:sz="0" w:space="0" w:color="auto"/>
        <w:left w:val="none" w:sz="0" w:space="0" w:color="auto"/>
        <w:bottom w:val="none" w:sz="0" w:space="0" w:color="auto"/>
        <w:right w:val="none" w:sz="0" w:space="0" w:color="auto"/>
      </w:divBdr>
    </w:div>
    <w:div w:id="422537226">
      <w:bodyDiv w:val="1"/>
      <w:marLeft w:val="0"/>
      <w:marRight w:val="0"/>
      <w:marTop w:val="0"/>
      <w:marBottom w:val="0"/>
      <w:divBdr>
        <w:top w:val="none" w:sz="0" w:space="0" w:color="auto"/>
        <w:left w:val="none" w:sz="0" w:space="0" w:color="auto"/>
        <w:bottom w:val="none" w:sz="0" w:space="0" w:color="auto"/>
        <w:right w:val="none" w:sz="0" w:space="0" w:color="auto"/>
      </w:divBdr>
    </w:div>
    <w:div w:id="425855106">
      <w:bodyDiv w:val="1"/>
      <w:marLeft w:val="0"/>
      <w:marRight w:val="0"/>
      <w:marTop w:val="0"/>
      <w:marBottom w:val="0"/>
      <w:divBdr>
        <w:top w:val="none" w:sz="0" w:space="0" w:color="auto"/>
        <w:left w:val="none" w:sz="0" w:space="0" w:color="auto"/>
        <w:bottom w:val="none" w:sz="0" w:space="0" w:color="auto"/>
        <w:right w:val="none" w:sz="0" w:space="0" w:color="auto"/>
      </w:divBdr>
    </w:div>
    <w:div w:id="498621901">
      <w:bodyDiv w:val="1"/>
      <w:marLeft w:val="0"/>
      <w:marRight w:val="0"/>
      <w:marTop w:val="0"/>
      <w:marBottom w:val="0"/>
      <w:divBdr>
        <w:top w:val="none" w:sz="0" w:space="0" w:color="auto"/>
        <w:left w:val="none" w:sz="0" w:space="0" w:color="auto"/>
        <w:bottom w:val="none" w:sz="0" w:space="0" w:color="auto"/>
        <w:right w:val="none" w:sz="0" w:space="0" w:color="auto"/>
      </w:divBdr>
    </w:div>
    <w:div w:id="613555521">
      <w:bodyDiv w:val="1"/>
      <w:marLeft w:val="0"/>
      <w:marRight w:val="0"/>
      <w:marTop w:val="0"/>
      <w:marBottom w:val="0"/>
      <w:divBdr>
        <w:top w:val="none" w:sz="0" w:space="0" w:color="auto"/>
        <w:left w:val="none" w:sz="0" w:space="0" w:color="auto"/>
        <w:bottom w:val="none" w:sz="0" w:space="0" w:color="auto"/>
        <w:right w:val="none" w:sz="0" w:space="0" w:color="auto"/>
      </w:divBdr>
    </w:div>
    <w:div w:id="614600145">
      <w:bodyDiv w:val="1"/>
      <w:marLeft w:val="0"/>
      <w:marRight w:val="0"/>
      <w:marTop w:val="0"/>
      <w:marBottom w:val="0"/>
      <w:divBdr>
        <w:top w:val="none" w:sz="0" w:space="0" w:color="auto"/>
        <w:left w:val="none" w:sz="0" w:space="0" w:color="auto"/>
        <w:bottom w:val="none" w:sz="0" w:space="0" w:color="auto"/>
        <w:right w:val="none" w:sz="0" w:space="0" w:color="auto"/>
      </w:divBdr>
      <w:divsChild>
        <w:div w:id="618299217">
          <w:marLeft w:val="0"/>
          <w:marRight w:val="0"/>
          <w:marTop w:val="0"/>
          <w:marBottom w:val="0"/>
          <w:divBdr>
            <w:top w:val="none" w:sz="0" w:space="0" w:color="auto"/>
            <w:left w:val="none" w:sz="0" w:space="0" w:color="auto"/>
            <w:bottom w:val="none" w:sz="0" w:space="0" w:color="auto"/>
            <w:right w:val="none" w:sz="0" w:space="0" w:color="auto"/>
          </w:divBdr>
        </w:div>
        <w:div w:id="2013483618">
          <w:marLeft w:val="0"/>
          <w:marRight w:val="0"/>
          <w:marTop w:val="0"/>
          <w:marBottom w:val="0"/>
          <w:divBdr>
            <w:top w:val="none" w:sz="0" w:space="0" w:color="auto"/>
            <w:left w:val="none" w:sz="0" w:space="0" w:color="auto"/>
            <w:bottom w:val="none" w:sz="0" w:space="0" w:color="auto"/>
            <w:right w:val="none" w:sz="0" w:space="0" w:color="auto"/>
          </w:divBdr>
        </w:div>
        <w:div w:id="494761521">
          <w:marLeft w:val="0"/>
          <w:marRight w:val="0"/>
          <w:marTop w:val="0"/>
          <w:marBottom w:val="0"/>
          <w:divBdr>
            <w:top w:val="none" w:sz="0" w:space="0" w:color="auto"/>
            <w:left w:val="none" w:sz="0" w:space="0" w:color="auto"/>
            <w:bottom w:val="none" w:sz="0" w:space="0" w:color="auto"/>
            <w:right w:val="none" w:sz="0" w:space="0" w:color="auto"/>
          </w:divBdr>
        </w:div>
        <w:div w:id="1928346381">
          <w:marLeft w:val="0"/>
          <w:marRight w:val="0"/>
          <w:marTop w:val="0"/>
          <w:marBottom w:val="0"/>
          <w:divBdr>
            <w:top w:val="none" w:sz="0" w:space="0" w:color="auto"/>
            <w:left w:val="none" w:sz="0" w:space="0" w:color="auto"/>
            <w:bottom w:val="none" w:sz="0" w:space="0" w:color="auto"/>
            <w:right w:val="none" w:sz="0" w:space="0" w:color="auto"/>
          </w:divBdr>
        </w:div>
        <w:div w:id="2094620636">
          <w:marLeft w:val="0"/>
          <w:marRight w:val="0"/>
          <w:marTop w:val="0"/>
          <w:marBottom w:val="0"/>
          <w:divBdr>
            <w:top w:val="none" w:sz="0" w:space="0" w:color="auto"/>
            <w:left w:val="none" w:sz="0" w:space="0" w:color="auto"/>
            <w:bottom w:val="none" w:sz="0" w:space="0" w:color="auto"/>
            <w:right w:val="none" w:sz="0" w:space="0" w:color="auto"/>
          </w:divBdr>
        </w:div>
        <w:div w:id="838696306">
          <w:marLeft w:val="0"/>
          <w:marRight w:val="0"/>
          <w:marTop w:val="0"/>
          <w:marBottom w:val="0"/>
          <w:divBdr>
            <w:top w:val="none" w:sz="0" w:space="0" w:color="auto"/>
            <w:left w:val="none" w:sz="0" w:space="0" w:color="auto"/>
            <w:bottom w:val="none" w:sz="0" w:space="0" w:color="auto"/>
            <w:right w:val="none" w:sz="0" w:space="0" w:color="auto"/>
          </w:divBdr>
        </w:div>
        <w:div w:id="953635659">
          <w:marLeft w:val="0"/>
          <w:marRight w:val="0"/>
          <w:marTop w:val="0"/>
          <w:marBottom w:val="0"/>
          <w:divBdr>
            <w:top w:val="none" w:sz="0" w:space="0" w:color="auto"/>
            <w:left w:val="none" w:sz="0" w:space="0" w:color="auto"/>
            <w:bottom w:val="none" w:sz="0" w:space="0" w:color="auto"/>
            <w:right w:val="none" w:sz="0" w:space="0" w:color="auto"/>
          </w:divBdr>
        </w:div>
        <w:div w:id="221794493">
          <w:marLeft w:val="0"/>
          <w:marRight w:val="0"/>
          <w:marTop w:val="0"/>
          <w:marBottom w:val="0"/>
          <w:divBdr>
            <w:top w:val="none" w:sz="0" w:space="0" w:color="auto"/>
            <w:left w:val="none" w:sz="0" w:space="0" w:color="auto"/>
            <w:bottom w:val="none" w:sz="0" w:space="0" w:color="auto"/>
            <w:right w:val="none" w:sz="0" w:space="0" w:color="auto"/>
          </w:divBdr>
        </w:div>
        <w:div w:id="2073844931">
          <w:marLeft w:val="0"/>
          <w:marRight w:val="0"/>
          <w:marTop w:val="0"/>
          <w:marBottom w:val="0"/>
          <w:divBdr>
            <w:top w:val="none" w:sz="0" w:space="0" w:color="auto"/>
            <w:left w:val="none" w:sz="0" w:space="0" w:color="auto"/>
            <w:bottom w:val="none" w:sz="0" w:space="0" w:color="auto"/>
            <w:right w:val="none" w:sz="0" w:space="0" w:color="auto"/>
          </w:divBdr>
        </w:div>
        <w:div w:id="1439987162">
          <w:marLeft w:val="0"/>
          <w:marRight w:val="0"/>
          <w:marTop w:val="0"/>
          <w:marBottom w:val="0"/>
          <w:divBdr>
            <w:top w:val="none" w:sz="0" w:space="0" w:color="auto"/>
            <w:left w:val="none" w:sz="0" w:space="0" w:color="auto"/>
            <w:bottom w:val="none" w:sz="0" w:space="0" w:color="auto"/>
            <w:right w:val="none" w:sz="0" w:space="0" w:color="auto"/>
          </w:divBdr>
        </w:div>
        <w:div w:id="1387224049">
          <w:marLeft w:val="0"/>
          <w:marRight w:val="0"/>
          <w:marTop w:val="0"/>
          <w:marBottom w:val="0"/>
          <w:divBdr>
            <w:top w:val="none" w:sz="0" w:space="0" w:color="auto"/>
            <w:left w:val="none" w:sz="0" w:space="0" w:color="auto"/>
            <w:bottom w:val="none" w:sz="0" w:space="0" w:color="auto"/>
            <w:right w:val="none" w:sz="0" w:space="0" w:color="auto"/>
          </w:divBdr>
        </w:div>
        <w:div w:id="1291473218">
          <w:marLeft w:val="0"/>
          <w:marRight w:val="0"/>
          <w:marTop w:val="0"/>
          <w:marBottom w:val="0"/>
          <w:divBdr>
            <w:top w:val="none" w:sz="0" w:space="0" w:color="auto"/>
            <w:left w:val="none" w:sz="0" w:space="0" w:color="auto"/>
            <w:bottom w:val="none" w:sz="0" w:space="0" w:color="auto"/>
            <w:right w:val="none" w:sz="0" w:space="0" w:color="auto"/>
          </w:divBdr>
        </w:div>
        <w:div w:id="1925726592">
          <w:marLeft w:val="0"/>
          <w:marRight w:val="0"/>
          <w:marTop w:val="0"/>
          <w:marBottom w:val="0"/>
          <w:divBdr>
            <w:top w:val="none" w:sz="0" w:space="0" w:color="auto"/>
            <w:left w:val="none" w:sz="0" w:space="0" w:color="auto"/>
            <w:bottom w:val="none" w:sz="0" w:space="0" w:color="auto"/>
            <w:right w:val="none" w:sz="0" w:space="0" w:color="auto"/>
          </w:divBdr>
        </w:div>
        <w:div w:id="1843934973">
          <w:marLeft w:val="0"/>
          <w:marRight w:val="0"/>
          <w:marTop w:val="0"/>
          <w:marBottom w:val="0"/>
          <w:divBdr>
            <w:top w:val="none" w:sz="0" w:space="0" w:color="auto"/>
            <w:left w:val="none" w:sz="0" w:space="0" w:color="auto"/>
            <w:bottom w:val="none" w:sz="0" w:space="0" w:color="auto"/>
            <w:right w:val="none" w:sz="0" w:space="0" w:color="auto"/>
          </w:divBdr>
        </w:div>
        <w:div w:id="744061659">
          <w:marLeft w:val="0"/>
          <w:marRight w:val="0"/>
          <w:marTop w:val="0"/>
          <w:marBottom w:val="0"/>
          <w:divBdr>
            <w:top w:val="none" w:sz="0" w:space="0" w:color="auto"/>
            <w:left w:val="none" w:sz="0" w:space="0" w:color="auto"/>
            <w:bottom w:val="none" w:sz="0" w:space="0" w:color="auto"/>
            <w:right w:val="none" w:sz="0" w:space="0" w:color="auto"/>
          </w:divBdr>
        </w:div>
        <w:div w:id="1333491475">
          <w:marLeft w:val="0"/>
          <w:marRight w:val="0"/>
          <w:marTop w:val="0"/>
          <w:marBottom w:val="0"/>
          <w:divBdr>
            <w:top w:val="none" w:sz="0" w:space="0" w:color="auto"/>
            <w:left w:val="none" w:sz="0" w:space="0" w:color="auto"/>
            <w:bottom w:val="none" w:sz="0" w:space="0" w:color="auto"/>
            <w:right w:val="none" w:sz="0" w:space="0" w:color="auto"/>
          </w:divBdr>
        </w:div>
        <w:div w:id="893660398">
          <w:marLeft w:val="0"/>
          <w:marRight w:val="0"/>
          <w:marTop w:val="0"/>
          <w:marBottom w:val="0"/>
          <w:divBdr>
            <w:top w:val="none" w:sz="0" w:space="0" w:color="auto"/>
            <w:left w:val="none" w:sz="0" w:space="0" w:color="auto"/>
            <w:bottom w:val="none" w:sz="0" w:space="0" w:color="auto"/>
            <w:right w:val="none" w:sz="0" w:space="0" w:color="auto"/>
          </w:divBdr>
        </w:div>
        <w:div w:id="990866239">
          <w:marLeft w:val="0"/>
          <w:marRight w:val="0"/>
          <w:marTop w:val="0"/>
          <w:marBottom w:val="0"/>
          <w:divBdr>
            <w:top w:val="none" w:sz="0" w:space="0" w:color="auto"/>
            <w:left w:val="none" w:sz="0" w:space="0" w:color="auto"/>
            <w:bottom w:val="none" w:sz="0" w:space="0" w:color="auto"/>
            <w:right w:val="none" w:sz="0" w:space="0" w:color="auto"/>
          </w:divBdr>
        </w:div>
        <w:div w:id="1835145359">
          <w:marLeft w:val="0"/>
          <w:marRight w:val="0"/>
          <w:marTop w:val="0"/>
          <w:marBottom w:val="0"/>
          <w:divBdr>
            <w:top w:val="none" w:sz="0" w:space="0" w:color="auto"/>
            <w:left w:val="none" w:sz="0" w:space="0" w:color="auto"/>
            <w:bottom w:val="none" w:sz="0" w:space="0" w:color="auto"/>
            <w:right w:val="none" w:sz="0" w:space="0" w:color="auto"/>
          </w:divBdr>
        </w:div>
        <w:div w:id="1177038327">
          <w:marLeft w:val="0"/>
          <w:marRight w:val="0"/>
          <w:marTop w:val="0"/>
          <w:marBottom w:val="0"/>
          <w:divBdr>
            <w:top w:val="none" w:sz="0" w:space="0" w:color="auto"/>
            <w:left w:val="none" w:sz="0" w:space="0" w:color="auto"/>
            <w:bottom w:val="none" w:sz="0" w:space="0" w:color="auto"/>
            <w:right w:val="none" w:sz="0" w:space="0" w:color="auto"/>
          </w:divBdr>
        </w:div>
        <w:div w:id="1734234072">
          <w:marLeft w:val="0"/>
          <w:marRight w:val="0"/>
          <w:marTop w:val="0"/>
          <w:marBottom w:val="0"/>
          <w:divBdr>
            <w:top w:val="none" w:sz="0" w:space="0" w:color="auto"/>
            <w:left w:val="none" w:sz="0" w:space="0" w:color="auto"/>
            <w:bottom w:val="none" w:sz="0" w:space="0" w:color="auto"/>
            <w:right w:val="none" w:sz="0" w:space="0" w:color="auto"/>
          </w:divBdr>
        </w:div>
        <w:div w:id="535586991">
          <w:marLeft w:val="0"/>
          <w:marRight w:val="0"/>
          <w:marTop w:val="0"/>
          <w:marBottom w:val="0"/>
          <w:divBdr>
            <w:top w:val="none" w:sz="0" w:space="0" w:color="auto"/>
            <w:left w:val="none" w:sz="0" w:space="0" w:color="auto"/>
            <w:bottom w:val="none" w:sz="0" w:space="0" w:color="auto"/>
            <w:right w:val="none" w:sz="0" w:space="0" w:color="auto"/>
          </w:divBdr>
        </w:div>
        <w:div w:id="755513003">
          <w:marLeft w:val="0"/>
          <w:marRight w:val="0"/>
          <w:marTop w:val="0"/>
          <w:marBottom w:val="0"/>
          <w:divBdr>
            <w:top w:val="none" w:sz="0" w:space="0" w:color="auto"/>
            <w:left w:val="none" w:sz="0" w:space="0" w:color="auto"/>
            <w:bottom w:val="none" w:sz="0" w:space="0" w:color="auto"/>
            <w:right w:val="none" w:sz="0" w:space="0" w:color="auto"/>
          </w:divBdr>
        </w:div>
        <w:div w:id="1480346965">
          <w:marLeft w:val="0"/>
          <w:marRight w:val="0"/>
          <w:marTop w:val="0"/>
          <w:marBottom w:val="0"/>
          <w:divBdr>
            <w:top w:val="none" w:sz="0" w:space="0" w:color="auto"/>
            <w:left w:val="none" w:sz="0" w:space="0" w:color="auto"/>
            <w:bottom w:val="none" w:sz="0" w:space="0" w:color="auto"/>
            <w:right w:val="none" w:sz="0" w:space="0" w:color="auto"/>
          </w:divBdr>
        </w:div>
        <w:div w:id="1441753030">
          <w:marLeft w:val="0"/>
          <w:marRight w:val="0"/>
          <w:marTop w:val="0"/>
          <w:marBottom w:val="0"/>
          <w:divBdr>
            <w:top w:val="none" w:sz="0" w:space="0" w:color="auto"/>
            <w:left w:val="none" w:sz="0" w:space="0" w:color="auto"/>
            <w:bottom w:val="none" w:sz="0" w:space="0" w:color="auto"/>
            <w:right w:val="none" w:sz="0" w:space="0" w:color="auto"/>
          </w:divBdr>
        </w:div>
        <w:div w:id="936786884">
          <w:marLeft w:val="0"/>
          <w:marRight w:val="0"/>
          <w:marTop w:val="0"/>
          <w:marBottom w:val="0"/>
          <w:divBdr>
            <w:top w:val="none" w:sz="0" w:space="0" w:color="auto"/>
            <w:left w:val="none" w:sz="0" w:space="0" w:color="auto"/>
            <w:bottom w:val="none" w:sz="0" w:space="0" w:color="auto"/>
            <w:right w:val="none" w:sz="0" w:space="0" w:color="auto"/>
          </w:divBdr>
        </w:div>
        <w:div w:id="1731951805">
          <w:marLeft w:val="0"/>
          <w:marRight w:val="0"/>
          <w:marTop w:val="0"/>
          <w:marBottom w:val="0"/>
          <w:divBdr>
            <w:top w:val="none" w:sz="0" w:space="0" w:color="auto"/>
            <w:left w:val="none" w:sz="0" w:space="0" w:color="auto"/>
            <w:bottom w:val="none" w:sz="0" w:space="0" w:color="auto"/>
            <w:right w:val="none" w:sz="0" w:space="0" w:color="auto"/>
          </w:divBdr>
        </w:div>
        <w:div w:id="230584198">
          <w:marLeft w:val="0"/>
          <w:marRight w:val="0"/>
          <w:marTop w:val="0"/>
          <w:marBottom w:val="0"/>
          <w:divBdr>
            <w:top w:val="none" w:sz="0" w:space="0" w:color="auto"/>
            <w:left w:val="none" w:sz="0" w:space="0" w:color="auto"/>
            <w:bottom w:val="none" w:sz="0" w:space="0" w:color="auto"/>
            <w:right w:val="none" w:sz="0" w:space="0" w:color="auto"/>
          </w:divBdr>
        </w:div>
        <w:div w:id="148325914">
          <w:marLeft w:val="0"/>
          <w:marRight w:val="0"/>
          <w:marTop w:val="0"/>
          <w:marBottom w:val="0"/>
          <w:divBdr>
            <w:top w:val="none" w:sz="0" w:space="0" w:color="auto"/>
            <w:left w:val="none" w:sz="0" w:space="0" w:color="auto"/>
            <w:bottom w:val="none" w:sz="0" w:space="0" w:color="auto"/>
            <w:right w:val="none" w:sz="0" w:space="0" w:color="auto"/>
          </w:divBdr>
        </w:div>
      </w:divsChild>
    </w:div>
    <w:div w:id="638268077">
      <w:bodyDiv w:val="1"/>
      <w:marLeft w:val="0"/>
      <w:marRight w:val="0"/>
      <w:marTop w:val="0"/>
      <w:marBottom w:val="0"/>
      <w:divBdr>
        <w:top w:val="none" w:sz="0" w:space="0" w:color="auto"/>
        <w:left w:val="none" w:sz="0" w:space="0" w:color="auto"/>
        <w:bottom w:val="none" w:sz="0" w:space="0" w:color="auto"/>
        <w:right w:val="none" w:sz="0" w:space="0" w:color="auto"/>
      </w:divBdr>
    </w:div>
    <w:div w:id="642663610">
      <w:bodyDiv w:val="1"/>
      <w:marLeft w:val="0"/>
      <w:marRight w:val="0"/>
      <w:marTop w:val="0"/>
      <w:marBottom w:val="0"/>
      <w:divBdr>
        <w:top w:val="none" w:sz="0" w:space="0" w:color="auto"/>
        <w:left w:val="none" w:sz="0" w:space="0" w:color="auto"/>
        <w:bottom w:val="none" w:sz="0" w:space="0" w:color="auto"/>
        <w:right w:val="none" w:sz="0" w:space="0" w:color="auto"/>
      </w:divBdr>
    </w:div>
    <w:div w:id="670836920">
      <w:bodyDiv w:val="1"/>
      <w:marLeft w:val="0"/>
      <w:marRight w:val="0"/>
      <w:marTop w:val="0"/>
      <w:marBottom w:val="0"/>
      <w:divBdr>
        <w:top w:val="none" w:sz="0" w:space="0" w:color="auto"/>
        <w:left w:val="none" w:sz="0" w:space="0" w:color="auto"/>
        <w:bottom w:val="none" w:sz="0" w:space="0" w:color="auto"/>
        <w:right w:val="none" w:sz="0" w:space="0" w:color="auto"/>
      </w:divBdr>
    </w:div>
    <w:div w:id="679350838">
      <w:bodyDiv w:val="1"/>
      <w:marLeft w:val="0"/>
      <w:marRight w:val="0"/>
      <w:marTop w:val="0"/>
      <w:marBottom w:val="0"/>
      <w:divBdr>
        <w:top w:val="none" w:sz="0" w:space="0" w:color="auto"/>
        <w:left w:val="none" w:sz="0" w:space="0" w:color="auto"/>
        <w:bottom w:val="none" w:sz="0" w:space="0" w:color="auto"/>
        <w:right w:val="none" w:sz="0" w:space="0" w:color="auto"/>
      </w:divBdr>
    </w:div>
    <w:div w:id="692027152">
      <w:bodyDiv w:val="1"/>
      <w:marLeft w:val="0"/>
      <w:marRight w:val="0"/>
      <w:marTop w:val="0"/>
      <w:marBottom w:val="0"/>
      <w:divBdr>
        <w:top w:val="none" w:sz="0" w:space="0" w:color="auto"/>
        <w:left w:val="none" w:sz="0" w:space="0" w:color="auto"/>
        <w:bottom w:val="none" w:sz="0" w:space="0" w:color="auto"/>
        <w:right w:val="none" w:sz="0" w:space="0" w:color="auto"/>
      </w:divBdr>
    </w:div>
    <w:div w:id="722369085">
      <w:bodyDiv w:val="1"/>
      <w:marLeft w:val="0"/>
      <w:marRight w:val="0"/>
      <w:marTop w:val="0"/>
      <w:marBottom w:val="0"/>
      <w:divBdr>
        <w:top w:val="none" w:sz="0" w:space="0" w:color="auto"/>
        <w:left w:val="none" w:sz="0" w:space="0" w:color="auto"/>
        <w:bottom w:val="none" w:sz="0" w:space="0" w:color="auto"/>
        <w:right w:val="none" w:sz="0" w:space="0" w:color="auto"/>
      </w:divBdr>
    </w:div>
    <w:div w:id="749543144">
      <w:bodyDiv w:val="1"/>
      <w:marLeft w:val="0"/>
      <w:marRight w:val="0"/>
      <w:marTop w:val="0"/>
      <w:marBottom w:val="0"/>
      <w:divBdr>
        <w:top w:val="none" w:sz="0" w:space="0" w:color="auto"/>
        <w:left w:val="none" w:sz="0" w:space="0" w:color="auto"/>
        <w:bottom w:val="none" w:sz="0" w:space="0" w:color="auto"/>
        <w:right w:val="none" w:sz="0" w:space="0" w:color="auto"/>
      </w:divBdr>
    </w:div>
    <w:div w:id="785853889">
      <w:bodyDiv w:val="1"/>
      <w:marLeft w:val="0"/>
      <w:marRight w:val="0"/>
      <w:marTop w:val="0"/>
      <w:marBottom w:val="0"/>
      <w:divBdr>
        <w:top w:val="none" w:sz="0" w:space="0" w:color="auto"/>
        <w:left w:val="none" w:sz="0" w:space="0" w:color="auto"/>
        <w:bottom w:val="none" w:sz="0" w:space="0" w:color="auto"/>
        <w:right w:val="none" w:sz="0" w:space="0" w:color="auto"/>
      </w:divBdr>
    </w:div>
    <w:div w:id="798769985">
      <w:bodyDiv w:val="1"/>
      <w:marLeft w:val="0"/>
      <w:marRight w:val="0"/>
      <w:marTop w:val="0"/>
      <w:marBottom w:val="0"/>
      <w:divBdr>
        <w:top w:val="none" w:sz="0" w:space="0" w:color="auto"/>
        <w:left w:val="none" w:sz="0" w:space="0" w:color="auto"/>
        <w:bottom w:val="none" w:sz="0" w:space="0" w:color="auto"/>
        <w:right w:val="none" w:sz="0" w:space="0" w:color="auto"/>
      </w:divBdr>
    </w:div>
    <w:div w:id="813328092">
      <w:bodyDiv w:val="1"/>
      <w:marLeft w:val="0"/>
      <w:marRight w:val="0"/>
      <w:marTop w:val="0"/>
      <w:marBottom w:val="0"/>
      <w:divBdr>
        <w:top w:val="none" w:sz="0" w:space="0" w:color="auto"/>
        <w:left w:val="none" w:sz="0" w:space="0" w:color="auto"/>
        <w:bottom w:val="none" w:sz="0" w:space="0" w:color="auto"/>
        <w:right w:val="none" w:sz="0" w:space="0" w:color="auto"/>
      </w:divBdr>
    </w:div>
    <w:div w:id="816074558">
      <w:bodyDiv w:val="1"/>
      <w:marLeft w:val="0"/>
      <w:marRight w:val="0"/>
      <w:marTop w:val="0"/>
      <w:marBottom w:val="0"/>
      <w:divBdr>
        <w:top w:val="none" w:sz="0" w:space="0" w:color="auto"/>
        <w:left w:val="none" w:sz="0" w:space="0" w:color="auto"/>
        <w:bottom w:val="none" w:sz="0" w:space="0" w:color="auto"/>
        <w:right w:val="none" w:sz="0" w:space="0" w:color="auto"/>
      </w:divBdr>
    </w:div>
    <w:div w:id="868949568">
      <w:bodyDiv w:val="1"/>
      <w:marLeft w:val="0"/>
      <w:marRight w:val="0"/>
      <w:marTop w:val="0"/>
      <w:marBottom w:val="0"/>
      <w:divBdr>
        <w:top w:val="none" w:sz="0" w:space="0" w:color="auto"/>
        <w:left w:val="none" w:sz="0" w:space="0" w:color="auto"/>
        <w:bottom w:val="none" w:sz="0" w:space="0" w:color="auto"/>
        <w:right w:val="none" w:sz="0" w:space="0" w:color="auto"/>
      </w:divBdr>
    </w:div>
    <w:div w:id="902718120">
      <w:bodyDiv w:val="1"/>
      <w:marLeft w:val="0"/>
      <w:marRight w:val="0"/>
      <w:marTop w:val="0"/>
      <w:marBottom w:val="0"/>
      <w:divBdr>
        <w:top w:val="none" w:sz="0" w:space="0" w:color="auto"/>
        <w:left w:val="none" w:sz="0" w:space="0" w:color="auto"/>
        <w:bottom w:val="none" w:sz="0" w:space="0" w:color="auto"/>
        <w:right w:val="none" w:sz="0" w:space="0" w:color="auto"/>
      </w:divBdr>
    </w:div>
    <w:div w:id="913972411">
      <w:bodyDiv w:val="1"/>
      <w:marLeft w:val="0"/>
      <w:marRight w:val="0"/>
      <w:marTop w:val="0"/>
      <w:marBottom w:val="0"/>
      <w:divBdr>
        <w:top w:val="none" w:sz="0" w:space="0" w:color="auto"/>
        <w:left w:val="none" w:sz="0" w:space="0" w:color="auto"/>
        <w:bottom w:val="none" w:sz="0" w:space="0" w:color="auto"/>
        <w:right w:val="none" w:sz="0" w:space="0" w:color="auto"/>
      </w:divBdr>
    </w:div>
    <w:div w:id="947001785">
      <w:bodyDiv w:val="1"/>
      <w:marLeft w:val="0"/>
      <w:marRight w:val="0"/>
      <w:marTop w:val="0"/>
      <w:marBottom w:val="0"/>
      <w:divBdr>
        <w:top w:val="none" w:sz="0" w:space="0" w:color="auto"/>
        <w:left w:val="none" w:sz="0" w:space="0" w:color="auto"/>
        <w:bottom w:val="none" w:sz="0" w:space="0" w:color="auto"/>
        <w:right w:val="none" w:sz="0" w:space="0" w:color="auto"/>
      </w:divBdr>
    </w:div>
    <w:div w:id="955020728">
      <w:bodyDiv w:val="1"/>
      <w:marLeft w:val="0"/>
      <w:marRight w:val="0"/>
      <w:marTop w:val="0"/>
      <w:marBottom w:val="0"/>
      <w:divBdr>
        <w:top w:val="none" w:sz="0" w:space="0" w:color="auto"/>
        <w:left w:val="none" w:sz="0" w:space="0" w:color="auto"/>
        <w:bottom w:val="none" w:sz="0" w:space="0" w:color="auto"/>
        <w:right w:val="none" w:sz="0" w:space="0" w:color="auto"/>
      </w:divBdr>
    </w:div>
    <w:div w:id="962273372">
      <w:bodyDiv w:val="1"/>
      <w:marLeft w:val="0"/>
      <w:marRight w:val="0"/>
      <w:marTop w:val="0"/>
      <w:marBottom w:val="0"/>
      <w:divBdr>
        <w:top w:val="none" w:sz="0" w:space="0" w:color="auto"/>
        <w:left w:val="none" w:sz="0" w:space="0" w:color="auto"/>
        <w:bottom w:val="none" w:sz="0" w:space="0" w:color="auto"/>
        <w:right w:val="none" w:sz="0" w:space="0" w:color="auto"/>
      </w:divBdr>
    </w:div>
    <w:div w:id="975380077">
      <w:bodyDiv w:val="1"/>
      <w:marLeft w:val="0"/>
      <w:marRight w:val="0"/>
      <w:marTop w:val="0"/>
      <w:marBottom w:val="0"/>
      <w:divBdr>
        <w:top w:val="none" w:sz="0" w:space="0" w:color="auto"/>
        <w:left w:val="none" w:sz="0" w:space="0" w:color="auto"/>
        <w:bottom w:val="none" w:sz="0" w:space="0" w:color="auto"/>
        <w:right w:val="none" w:sz="0" w:space="0" w:color="auto"/>
      </w:divBdr>
    </w:div>
    <w:div w:id="986206260">
      <w:bodyDiv w:val="1"/>
      <w:marLeft w:val="0"/>
      <w:marRight w:val="0"/>
      <w:marTop w:val="0"/>
      <w:marBottom w:val="0"/>
      <w:divBdr>
        <w:top w:val="none" w:sz="0" w:space="0" w:color="auto"/>
        <w:left w:val="none" w:sz="0" w:space="0" w:color="auto"/>
        <w:bottom w:val="none" w:sz="0" w:space="0" w:color="auto"/>
        <w:right w:val="none" w:sz="0" w:space="0" w:color="auto"/>
      </w:divBdr>
    </w:div>
    <w:div w:id="1177771314">
      <w:bodyDiv w:val="1"/>
      <w:marLeft w:val="0"/>
      <w:marRight w:val="0"/>
      <w:marTop w:val="0"/>
      <w:marBottom w:val="0"/>
      <w:divBdr>
        <w:top w:val="none" w:sz="0" w:space="0" w:color="auto"/>
        <w:left w:val="none" w:sz="0" w:space="0" w:color="auto"/>
        <w:bottom w:val="none" w:sz="0" w:space="0" w:color="auto"/>
        <w:right w:val="none" w:sz="0" w:space="0" w:color="auto"/>
      </w:divBdr>
    </w:div>
    <w:div w:id="1197354655">
      <w:bodyDiv w:val="1"/>
      <w:marLeft w:val="0"/>
      <w:marRight w:val="0"/>
      <w:marTop w:val="0"/>
      <w:marBottom w:val="0"/>
      <w:divBdr>
        <w:top w:val="none" w:sz="0" w:space="0" w:color="auto"/>
        <w:left w:val="none" w:sz="0" w:space="0" w:color="auto"/>
        <w:bottom w:val="none" w:sz="0" w:space="0" w:color="auto"/>
        <w:right w:val="none" w:sz="0" w:space="0" w:color="auto"/>
      </w:divBdr>
    </w:div>
    <w:div w:id="1249118391">
      <w:bodyDiv w:val="1"/>
      <w:marLeft w:val="0"/>
      <w:marRight w:val="0"/>
      <w:marTop w:val="0"/>
      <w:marBottom w:val="0"/>
      <w:divBdr>
        <w:top w:val="none" w:sz="0" w:space="0" w:color="auto"/>
        <w:left w:val="none" w:sz="0" w:space="0" w:color="auto"/>
        <w:bottom w:val="none" w:sz="0" w:space="0" w:color="auto"/>
        <w:right w:val="none" w:sz="0" w:space="0" w:color="auto"/>
      </w:divBdr>
    </w:div>
    <w:div w:id="1260406451">
      <w:bodyDiv w:val="1"/>
      <w:marLeft w:val="0"/>
      <w:marRight w:val="0"/>
      <w:marTop w:val="0"/>
      <w:marBottom w:val="0"/>
      <w:divBdr>
        <w:top w:val="none" w:sz="0" w:space="0" w:color="auto"/>
        <w:left w:val="none" w:sz="0" w:space="0" w:color="auto"/>
        <w:bottom w:val="none" w:sz="0" w:space="0" w:color="auto"/>
        <w:right w:val="none" w:sz="0" w:space="0" w:color="auto"/>
      </w:divBdr>
    </w:div>
    <w:div w:id="1287733522">
      <w:bodyDiv w:val="1"/>
      <w:marLeft w:val="0"/>
      <w:marRight w:val="0"/>
      <w:marTop w:val="0"/>
      <w:marBottom w:val="0"/>
      <w:divBdr>
        <w:top w:val="none" w:sz="0" w:space="0" w:color="auto"/>
        <w:left w:val="none" w:sz="0" w:space="0" w:color="auto"/>
        <w:bottom w:val="none" w:sz="0" w:space="0" w:color="auto"/>
        <w:right w:val="none" w:sz="0" w:space="0" w:color="auto"/>
      </w:divBdr>
    </w:div>
    <w:div w:id="1337541155">
      <w:bodyDiv w:val="1"/>
      <w:marLeft w:val="0"/>
      <w:marRight w:val="0"/>
      <w:marTop w:val="0"/>
      <w:marBottom w:val="0"/>
      <w:divBdr>
        <w:top w:val="none" w:sz="0" w:space="0" w:color="auto"/>
        <w:left w:val="none" w:sz="0" w:space="0" w:color="auto"/>
        <w:bottom w:val="none" w:sz="0" w:space="0" w:color="auto"/>
        <w:right w:val="none" w:sz="0" w:space="0" w:color="auto"/>
      </w:divBdr>
    </w:div>
    <w:div w:id="1353073499">
      <w:bodyDiv w:val="1"/>
      <w:marLeft w:val="0"/>
      <w:marRight w:val="0"/>
      <w:marTop w:val="0"/>
      <w:marBottom w:val="0"/>
      <w:divBdr>
        <w:top w:val="none" w:sz="0" w:space="0" w:color="auto"/>
        <w:left w:val="none" w:sz="0" w:space="0" w:color="auto"/>
        <w:bottom w:val="none" w:sz="0" w:space="0" w:color="auto"/>
        <w:right w:val="none" w:sz="0" w:space="0" w:color="auto"/>
      </w:divBdr>
    </w:div>
    <w:div w:id="1408963999">
      <w:bodyDiv w:val="1"/>
      <w:marLeft w:val="0"/>
      <w:marRight w:val="0"/>
      <w:marTop w:val="0"/>
      <w:marBottom w:val="0"/>
      <w:divBdr>
        <w:top w:val="none" w:sz="0" w:space="0" w:color="auto"/>
        <w:left w:val="none" w:sz="0" w:space="0" w:color="auto"/>
        <w:bottom w:val="none" w:sz="0" w:space="0" w:color="auto"/>
        <w:right w:val="none" w:sz="0" w:space="0" w:color="auto"/>
      </w:divBdr>
      <w:divsChild>
        <w:div w:id="536888838">
          <w:marLeft w:val="0"/>
          <w:marRight w:val="0"/>
          <w:marTop w:val="0"/>
          <w:marBottom w:val="0"/>
          <w:divBdr>
            <w:top w:val="none" w:sz="0" w:space="0" w:color="auto"/>
            <w:left w:val="none" w:sz="0" w:space="0" w:color="auto"/>
            <w:bottom w:val="none" w:sz="0" w:space="0" w:color="auto"/>
            <w:right w:val="none" w:sz="0" w:space="0" w:color="auto"/>
          </w:divBdr>
        </w:div>
        <w:div w:id="1765690179">
          <w:marLeft w:val="0"/>
          <w:marRight w:val="0"/>
          <w:marTop w:val="0"/>
          <w:marBottom w:val="0"/>
          <w:divBdr>
            <w:top w:val="none" w:sz="0" w:space="0" w:color="auto"/>
            <w:left w:val="none" w:sz="0" w:space="0" w:color="auto"/>
            <w:bottom w:val="none" w:sz="0" w:space="0" w:color="auto"/>
            <w:right w:val="none" w:sz="0" w:space="0" w:color="auto"/>
          </w:divBdr>
        </w:div>
        <w:div w:id="1622031163">
          <w:marLeft w:val="0"/>
          <w:marRight w:val="0"/>
          <w:marTop w:val="0"/>
          <w:marBottom w:val="0"/>
          <w:divBdr>
            <w:top w:val="none" w:sz="0" w:space="0" w:color="auto"/>
            <w:left w:val="none" w:sz="0" w:space="0" w:color="auto"/>
            <w:bottom w:val="none" w:sz="0" w:space="0" w:color="auto"/>
            <w:right w:val="none" w:sz="0" w:space="0" w:color="auto"/>
          </w:divBdr>
        </w:div>
        <w:div w:id="1819029506">
          <w:marLeft w:val="0"/>
          <w:marRight w:val="0"/>
          <w:marTop w:val="0"/>
          <w:marBottom w:val="0"/>
          <w:divBdr>
            <w:top w:val="none" w:sz="0" w:space="0" w:color="auto"/>
            <w:left w:val="none" w:sz="0" w:space="0" w:color="auto"/>
            <w:bottom w:val="none" w:sz="0" w:space="0" w:color="auto"/>
            <w:right w:val="none" w:sz="0" w:space="0" w:color="auto"/>
          </w:divBdr>
        </w:div>
        <w:div w:id="1278832111">
          <w:marLeft w:val="0"/>
          <w:marRight w:val="0"/>
          <w:marTop w:val="0"/>
          <w:marBottom w:val="0"/>
          <w:divBdr>
            <w:top w:val="none" w:sz="0" w:space="0" w:color="auto"/>
            <w:left w:val="none" w:sz="0" w:space="0" w:color="auto"/>
            <w:bottom w:val="none" w:sz="0" w:space="0" w:color="auto"/>
            <w:right w:val="none" w:sz="0" w:space="0" w:color="auto"/>
          </w:divBdr>
        </w:div>
        <w:div w:id="480461604">
          <w:marLeft w:val="0"/>
          <w:marRight w:val="0"/>
          <w:marTop w:val="0"/>
          <w:marBottom w:val="0"/>
          <w:divBdr>
            <w:top w:val="none" w:sz="0" w:space="0" w:color="auto"/>
            <w:left w:val="none" w:sz="0" w:space="0" w:color="auto"/>
            <w:bottom w:val="none" w:sz="0" w:space="0" w:color="auto"/>
            <w:right w:val="none" w:sz="0" w:space="0" w:color="auto"/>
          </w:divBdr>
        </w:div>
        <w:div w:id="1438864611">
          <w:marLeft w:val="0"/>
          <w:marRight w:val="0"/>
          <w:marTop w:val="0"/>
          <w:marBottom w:val="0"/>
          <w:divBdr>
            <w:top w:val="none" w:sz="0" w:space="0" w:color="auto"/>
            <w:left w:val="none" w:sz="0" w:space="0" w:color="auto"/>
            <w:bottom w:val="none" w:sz="0" w:space="0" w:color="auto"/>
            <w:right w:val="none" w:sz="0" w:space="0" w:color="auto"/>
          </w:divBdr>
        </w:div>
        <w:div w:id="1011957505">
          <w:marLeft w:val="0"/>
          <w:marRight w:val="0"/>
          <w:marTop w:val="0"/>
          <w:marBottom w:val="0"/>
          <w:divBdr>
            <w:top w:val="none" w:sz="0" w:space="0" w:color="auto"/>
            <w:left w:val="none" w:sz="0" w:space="0" w:color="auto"/>
            <w:bottom w:val="none" w:sz="0" w:space="0" w:color="auto"/>
            <w:right w:val="none" w:sz="0" w:space="0" w:color="auto"/>
          </w:divBdr>
        </w:div>
        <w:div w:id="630474572">
          <w:marLeft w:val="0"/>
          <w:marRight w:val="0"/>
          <w:marTop w:val="0"/>
          <w:marBottom w:val="0"/>
          <w:divBdr>
            <w:top w:val="none" w:sz="0" w:space="0" w:color="auto"/>
            <w:left w:val="none" w:sz="0" w:space="0" w:color="auto"/>
            <w:bottom w:val="none" w:sz="0" w:space="0" w:color="auto"/>
            <w:right w:val="none" w:sz="0" w:space="0" w:color="auto"/>
          </w:divBdr>
        </w:div>
        <w:div w:id="1579901896">
          <w:marLeft w:val="0"/>
          <w:marRight w:val="0"/>
          <w:marTop w:val="0"/>
          <w:marBottom w:val="0"/>
          <w:divBdr>
            <w:top w:val="none" w:sz="0" w:space="0" w:color="auto"/>
            <w:left w:val="none" w:sz="0" w:space="0" w:color="auto"/>
            <w:bottom w:val="none" w:sz="0" w:space="0" w:color="auto"/>
            <w:right w:val="none" w:sz="0" w:space="0" w:color="auto"/>
          </w:divBdr>
        </w:div>
        <w:div w:id="535436524">
          <w:marLeft w:val="0"/>
          <w:marRight w:val="0"/>
          <w:marTop w:val="0"/>
          <w:marBottom w:val="0"/>
          <w:divBdr>
            <w:top w:val="none" w:sz="0" w:space="0" w:color="auto"/>
            <w:left w:val="none" w:sz="0" w:space="0" w:color="auto"/>
            <w:bottom w:val="none" w:sz="0" w:space="0" w:color="auto"/>
            <w:right w:val="none" w:sz="0" w:space="0" w:color="auto"/>
          </w:divBdr>
        </w:div>
        <w:div w:id="292685462">
          <w:marLeft w:val="0"/>
          <w:marRight w:val="0"/>
          <w:marTop w:val="0"/>
          <w:marBottom w:val="0"/>
          <w:divBdr>
            <w:top w:val="none" w:sz="0" w:space="0" w:color="auto"/>
            <w:left w:val="none" w:sz="0" w:space="0" w:color="auto"/>
            <w:bottom w:val="none" w:sz="0" w:space="0" w:color="auto"/>
            <w:right w:val="none" w:sz="0" w:space="0" w:color="auto"/>
          </w:divBdr>
        </w:div>
        <w:div w:id="676689005">
          <w:marLeft w:val="0"/>
          <w:marRight w:val="0"/>
          <w:marTop w:val="0"/>
          <w:marBottom w:val="0"/>
          <w:divBdr>
            <w:top w:val="none" w:sz="0" w:space="0" w:color="auto"/>
            <w:left w:val="none" w:sz="0" w:space="0" w:color="auto"/>
            <w:bottom w:val="none" w:sz="0" w:space="0" w:color="auto"/>
            <w:right w:val="none" w:sz="0" w:space="0" w:color="auto"/>
          </w:divBdr>
        </w:div>
        <w:div w:id="892811941">
          <w:marLeft w:val="0"/>
          <w:marRight w:val="0"/>
          <w:marTop w:val="0"/>
          <w:marBottom w:val="0"/>
          <w:divBdr>
            <w:top w:val="none" w:sz="0" w:space="0" w:color="auto"/>
            <w:left w:val="none" w:sz="0" w:space="0" w:color="auto"/>
            <w:bottom w:val="none" w:sz="0" w:space="0" w:color="auto"/>
            <w:right w:val="none" w:sz="0" w:space="0" w:color="auto"/>
          </w:divBdr>
        </w:div>
        <w:div w:id="1823234030">
          <w:marLeft w:val="0"/>
          <w:marRight w:val="0"/>
          <w:marTop w:val="0"/>
          <w:marBottom w:val="0"/>
          <w:divBdr>
            <w:top w:val="none" w:sz="0" w:space="0" w:color="auto"/>
            <w:left w:val="none" w:sz="0" w:space="0" w:color="auto"/>
            <w:bottom w:val="none" w:sz="0" w:space="0" w:color="auto"/>
            <w:right w:val="none" w:sz="0" w:space="0" w:color="auto"/>
          </w:divBdr>
        </w:div>
        <w:div w:id="1949578012">
          <w:marLeft w:val="0"/>
          <w:marRight w:val="0"/>
          <w:marTop w:val="0"/>
          <w:marBottom w:val="0"/>
          <w:divBdr>
            <w:top w:val="none" w:sz="0" w:space="0" w:color="auto"/>
            <w:left w:val="none" w:sz="0" w:space="0" w:color="auto"/>
            <w:bottom w:val="none" w:sz="0" w:space="0" w:color="auto"/>
            <w:right w:val="none" w:sz="0" w:space="0" w:color="auto"/>
          </w:divBdr>
        </w:div>
        <w:div w:id="1263878660">
          <w:marLeft w:val="0"/>
          <w:marRight w:val="0"/>
          <w:marTop w:val="0"/>
          <w:marBottom w:val="0"/>
          <w:divBdr>
            <w:top w:val="none" w:sz="0" w:space="0" w:color="auto"/>
            <w:left w:val="none" w:sz="0" w:space="0" w:color="auto"/>
            <w:bottom w:val="none" w:sz="0" w:space="0" w:color="auto"/>
            <w:right w:val="none" w:sz="0" w:space="0" w:color="auto"/>
          </w:divBdr>
        </w:div>
        <w:div w:id="484010680">
          <w:marLeft w:val="0"/>
          <w:marRight w:val="0"/>
          <w:marTop w:val="0"/>
          <w:marBottom w:val="0"/>
          <w:divBdr>
            <w:top w:val="none" w:sz="0" w:space="0" w:color="auto"/>
            <w:left w:val="none" w:sz="0" w:space="0" w:color="auto"/>
            <w:bottom w:val="none" w:sz="0" w:space="0" w:color="auto"/>
            <w:right w:val="none" w:sz="0" w:space="0" w:color="auto"/>
          </w:divBdr>
        </w:div>
        <w:div w:id="787042263">
          <w:marLeft w:val="0"/>
          <w:marRight w:val="0"/>
          <w:marTop w:val="0"/>
          <w:marBottom w:val="0"/>
          <w:divBdr>
            <w:top w:val="none" w:sz="0" w:space="0" w:color="auto"/>
            <w:left w:val="none" w:sz="0" w:space="0" w:color="auto"/>
            <w:bottom w:val="none" w:sz="0" w:space="0" w:color="auto"/>
            <w:right w:val="none" w:sz="0" w:space="0" w:color="auto"/>
          </w:divBdr>
        </w:div>
        <w:div w:id="2030183569">
          <w:marLeft w:val="0"/>
          <w:marRight w:val="0"/>
          <w:marTop w:val="0"/>
          <w:marBottom w:val="0"/>
          <w:divBdr>
            <w:top w:val="none" w:sz="0" w:space="0" w:color="auto"/>
            <w:left w:val="none" w:sz="0" w:space="0" w:color="auto"/>
            <w:bottom w:val="none" w:sz="0" w:space="0" w:color="auto"/>
            <w:right w:val="none" w:sz="0" w:space="0" w:color="auto"/>
          </w:divBdr>
        </w:div>
        <w:div w:id="1666468963">
          <w:marLeft w:val="0"/>
          <w:marRight w:val="0"/>
          <w:marTop w:val="0"/>
          <w:marBottom w:val="0"/>
          <w:divBdr>
            <w:top w:val="none" w:sz="0" w:space="0" w:color="auto"/>
            <w:left w:val="none" w:sz="0" w:space="0" w:color="auto"/>
            <w:bottom w:val="none" w:sz="0" w:space="0" w:color="auto"/>
            <w:right w:val="none" w:sz="0" w:space="0" w:color="auto"/>
          </w:divBdr>
        </w:div>
        <w:div w:id="13465201">
          <w:marLeft w:val="0"/>
          <w:marRight w:val="0"/>
          <w:marTop w:val="0"/>
          <w:marBottom w:val="0"/>
          <w:divBdr>
            <w:top w:val="none" w:sz="0" w:space="0" w:color="auto"/>
            <w:left w:val="none" w:sz="0" w:space="0" w:color="auto"/>
            <w:bottom w:val="none" w:sz="0" w:space="0" w:color="auto"/>
            <w:right w:val="none" w:sz="0" w:space="0" w:color="auto"/>
          </w:divBdr>
        </w:div>
        <w:div w:id="2054881707">
          <w:marLeft w:val="0"/>
          <w:marRight w:val="0"/>
          <w:marTop w:val="0"/>
          <w:marBottom w:val="0"/>
          <w:divBdr>
            <w:top w:val="none" w:sz="0" w:space="0" w:color="auto"/>
            <w:left w:val="none" w:sz="0" w:space="0" w:color="auto"/>
            <w:bottom w:val="none" w:sz="0" w:space="0" w:color="auto"/>
            <w:right w:val="none" w:sz="0" w:space="0" w:color="auto"/>
          </w:divBdr>
        </w:div>
        <w:div w:id="2001882597">
          <w:marLeft w:val="0"/>
          <w:marRight w:val="0"/>
          <w:marTop w:val="0"/>
          <w:marBottom w:val="0"/>
          <w:divBdr>
            <w:top w:val="none" w:sz="0" w:space="0" w:color="auto"/>
            <w:left w:val="none" w:sz="0" w:space="0" w:color="auto"/>
            <w:bottom w:val="none" w:sz="0" w:space="0" w:color="auto"/>
            <w:right w:val="none" w:sz="0" w:space="0" w:color="auto"/>
          </w:divBdr>
        </w:div>
        <w:div w:id="1641501033">
          <w:marLeft w:val="0"/>
          <w:marRight w:val="0"/>
          <w:marTop w:val="0"/>
          <w:marBottom w:val="0"/>
          <w:divBdr>
            <w:top w:val="none" w:sz="0" w:space="0" w:color="auto"/>
            <w:left w:val="none" w:sz="0" w:space="0" w:color="auto"/>
            <w:bottom w:val="none" w:sz="0" w:space="0" w:color="auto"/>
            <w:right w:val="none" w:sz="0" w:space="0" w:color="auto"/>
          </w:divBdr>
        </w:div>
        <w:div w:id="1317149971">
          <w:marLeft w:val="0"/>
          <w:marRight w:val="0"/>
          <w:marTop w:val="0"/>
          <w:marBottom w:val="0"/>
          <w:divBdr>
            <w:top w:val="none" w:sz="0" w:space="0" w:color="auto"/>
            <w:left w:val="none" w:sz="0" w:space="0" w:color="auto"/>
            <w:bottom w:val="none" w:sz="0" w:space="0" w:color="auto"/>
            <w:right w:val="none" w:sz="0" w:space="0" w:color="auto"/>
          </w:divBdr>
        </w:div>
        <w:div w:id="1961065420">
          <w:marLeft w:val="0"/>
          <w:marRight w:val="0"/>
          <w:marTop w:val="0"/>
          <w:marBottom w:val="0"/>
          <w:divBdr>
            <w:top w:val="none" w:sz="0" w:space="0" w:color="auto"/>
            <w:left w:val="none" w:sz="0" w:space="0" w:color="auto"/>
            <w:bottom w:val="none" w:sz="0" w:space="0" w:color="auto"/>
            <w:right w:val="none" w:sz="0" w:space="0" w:color="auto"/>
          </w:divBdr>
        </w:div>
        <w:div w:id="1553300212">
          <w:marLeft w:val="0"/>
          <w:marRight w:val="0"/>
          <w:marTop w:val="0"/>
          <w:marBottom w:val="0"/>
          <w:divBdr>
            <w:top w:val="none" w:sz="0" w:space="0" w:color="auto"/>
            <w:left w:val="none" w:sz="0" w:space="0" w:color="auto"/>
            <w:bottom w:val="none" w:sz="0" w:space="0" w:color="auto"/>
            <w:right w:val="none" w:sz="0" w:space="0" w:color="auto"/>
          </w:divBdr>
        </w:div>
        <w:div w:id="138964829">
          <w:marLeft w:val="0"/>
          <w:marRight w:val="0"/>
          <w:marTop w:val="0"/>
          <w:marBottom w:val="0"/>
          <w:divBdr>
            <w:top w:val="none" w:sz="0" w:space="0" w:color="auto"/>
            <w:left w:val="none" w:sz="0" w:space="0" w:color="auto"/>
            <w:bottom w:val="none" w:sz="0" w:space="0" w:color="auto"/>
            <w:right w:val="none" w:sz="0" w:space="0" w:color="auto"/>
          </w:divBdr>
        </w:div>
        <w:div w:id="1914311838">
          <w:marLeft w:val="0"/>
          <w:marRight w:val="0"/>
          <w:marTop w:val="0"/>
          <w:marBottom w:val="0"/>
          <w:divBdr>
            <w:top w:val="none" w:sz="0" w:space="0" w:color="auto"/>
            <w:left w:val="none" w:sz="0" w:space="0" w:color="auto"/>
            <w:bottom w:val="none" w:sz="0" w:space="0" w:color="auto"/>
            <w:right w:val="none" w:sz="0" w:space="0" w:color="auto"/>
          </w:divBdr>
        </w:div>
        <w:div w:id="1957131948">
          <w:marLeft w:val="0"/>
          <w:marRight w:val="0"/>
          <w:marTop w:val="0"/>
          <w:marBottom w:val="0"/>
          <w:divBdr>
            <w:top w:val="none" w:sz="0" w:space="0" w:color="auto"/>
            <w:left w:val="none" w:sz="0" w:space="0" w:color="auto"/>
            <w:bottom w:val="none" w:sz="0" w:space="0" w:color="auto"/>
            <w:right w:val="none" w:sz="0" w:space="0" w:color="auto"/>
          </w:divBdr>
        </w:div>
        <w:div w:id="1499541269">
          <w:marLeft w:val="0"/>
          <w:marRight w:val="0"/>
          <w:marTop w:val="0"/>
          <w:marBottom w:val="0"/>
          <w:divBdr>
            <w:top w:val="none" w:sz="0" w:space="0" w:color="auto"/>
            <w:left w:val="none" w:sz="0" w:space="0" w:color="auto"/>
            <w:bottom w:val="none" w:sz="0" w:space="0" w:color="auto"/>
            <w:right w:val="none" w:sz="0" w:space="0" w:color="auto"/>
          </w:divBdr>
        </w:div>
      </w:divsChild>
    </w:div>
    <w:div w:id="1420055136">
      <w:bodyDiv w:val="1"/>
      <w:marLeft w:val="0"/>
      <w:marRight w:val="0"/>
      <w:marTop w:val="0"/>
      <w:marBottom w:val="0"/>
      <w:divBdr>
        <w:top w:val="none" w:sz="0" w:space="0" w:color="auto"/>
        <w:left w:val="none" w:sz="0" w:space="0" w:color="auto"/>
        <w:bottom w:val="none" w:sz="0" w:space="0" w:color="auto"/>
        <w:right w:val="none" w:sz="0" w:space="0" w:color="auto"/>
      </w:divBdr>
    </w:div>
    <w:div w:id="1430157415">
      <w:bodyDiv w:val="1"/>
      <w:marLeft w:val="0"/>
      <w:marRight w:val="0"/>
      <w:marTop w:val="0"/>
      <w:marBottom w:val="0"/>
      <w:divBdr>
        <w:top w:val="none" w:sz="0" w:space="0" w:color="auto"/>
        <w:left w:val="none" w:sz="0" w:space="0" w:color="auto"/>
        <w:bottom w:val="none" w:sz="0" w:space="0" w:color="auto"/>
        <w:right w:val="none" w:sz="0" w:space="0" w:color="auto"/>
      </w:divBdr>
    </w:div>
    <w:div w:id="1450733847">
      <w:bodyDiv w:val="1"/>
      <w:marLeft w:val="0"/>
      <w:marRight w:val="0"/>
      <w:marTop w:val="0"/>
      <w:marBottom w:val="0"/>
      <w:divBdr>
        <w:top w:val="none" w:sz="0" w:space="0" w:color="auto"/>
        <w:left w:val="none" w:sz="0" w:space="0" w:color="auto"/>
        <w:bottom w:val="none" w:sz="0" w:space="0" w:color="auto"/>
        <w:right w:val="none" w:sz="0" w:space="0" w:color="auto"/>
      </w:divBdr>
    </w:div>
    <w:div w:id="1464737628">
      <w:bodyDiv w:val="1"/>
      <w:marLeft w:val="0"/>
      <w:marRight w:val="0"/>
      <w:marTop w:val="0"/>
      <w:marBottom w:val="0"/>
      <w:divBdr>
        <w:top w:val="none" w:sz="0" w:space="0" w:color="auto"/>
        <w:left w:val="none" w:sz="0" w:space="0" w:color="auto"/>
        <w:bottom w:val="none" w:sz="0" w:space="0" w:color="auto"/>
        <w:right w:val="none" w:sz="0" w:space="0" w:color="auto"/>
      </w:divBdr>
    </w:div>
    <w:div w:id="1533616201">
      <w:bodyDiv w:val="1"/>
      <w:marLeft w:val="0"/>
      <w:marRight w:val="0"/>
      <w:marTop w:val="0"/>
      <w:marBottom w:val="0"/>
      <w:divBdr>
        <w:top w:val="none" w:sz="0" w:space="0" w:color="auto"/>
        <w:left w:val="none" w:sz="0" w:space="0" w:color="auto"/>
        <w:bottom w:val="none" w:sz="0" w:space="0" w:color="auto"/>
        <w:right w:val="none" w:sz="0" w:space="0" w:color="auto"/>
      </w:divBdr>
    </w:div>
    <w:div w:id="1578512859">
      <w:bodyDiv w:val="1"/>
      <w:marLeft w:val="0"/>
      <w:marRight w:val="0"/>
      <w:marTop w:val="0"/>
      <w:marBottom w:val="0"/>
      <w:divBdr>
        <w:top w:val="none" w:sz="0" w:space="0" w:color="auto"/>
        <w:left w:val="none" w:sz="0" w:space="0" w:color="auto"/>
        <w:bottom w:val="none" w:sz="0" w:space="0" w:color="auto"/>
        <w:right w:val="none" w:sz="0" w:space="0" w:color="auto"/>
      </w:divBdr>
    </w:div>
    <w:div w:id="1599286861">
      <w:bodyDiv w:val="1"/>
      <w:marLeft w:val="0"/>
      <w:marRight w:val="0"/>
      <w:marTop w:val="0"/>
      <w:marBottom w:val="0"/>
      <w:divBdr>
        <w:top w:val="none" w:sz="0" w:space="0" w:color="auto"/>
        <w:left w:val="none" w:sz="0" w:space="0" w:color="auto"/>
        <w:bottom w:val="none" w:sz="0" w:space="0" w:color="auto"/>
        <w:right w:val="none" w:sz="0" w:space="0" w:color="auto"/>
      </w:divBdr>
    </w:div>
    <w:div w:id="1608998138">
      <w:bodyDiv w:val="1"/>
      <w:marLeft w:val="0"/>
      <w:marRight w:val="0"/>
      <w:marTop w:val="0"/>
      <w:marBottom w:val="0"/>
      <w:divBdr>
        <w:top w:val="none" w:sz="0" w:space="0" w:color="auto"/>
        <w:left w:val="none" w:sz="0" w:space="0" w:color="auto"/>
        <w:bottom w:val="none" w:sz="0" w:space="0" w:color="auto"/>
        <w:right w:val="none" w:sz="0" w:space="0" w:color="auto"/>
      </w:divBdr>
    </w:div>
    <w:div w:id="1660695635">
      <w:bodyDiv w:val="1"/>
      <w:marLeft w:val="0"/>
      <w:marRight w:val="0"/>
      <w:marTop w:val="0"/>
      <w:marBottom w:val="0"/>
      <w:divBdr>
        <w:top w:val="none" w:sz="0" w:space="0" w:color="auto"/>
        <w:left w:val="none" w:sz="0" w:space="0" w:color="auto"/>
        <w:bottom w:val="none" w:sz="0" w:space="0" w:color="auto"/>
        <w:right w:val="none" w:sz="0" w:space="0" w:color="auto"/>
      </w:divBdr>
    </w:div>
    <w:div w:id="1692341739">
      <w:bodyDiv w:val="1"/>
      <w:marLeft w:val="0"/>
      <w:marRight w:val="0"/>
      <w:marTop w:val="0"/>
      <w:marBottom w:val="0"/>
      <w:divBdr>
        <w:top w:val="none" w:sz="0" w:space="0" w:color="auto"/>
        <w:left w:val="none" w:sz="0" w:space="0" w:color="auto"/>
        <w:bottom w:val="none" w:sz="0" w:space="0" w:color="auto"/>
        <w:right w:val="none" w:sz="0" w:space="0" w:color="auto"/>
      </w:divBdr>
    </w:div>
    <w:div w:id="1699355888">
      <w:bodyDiv w:val="1"/>
      <w:marLeft w:val="0"/>
      <w:marRight w:val="0"/>
      <w:marTop w:val="0"/>
      <w:marBottom w:val="0"/>
      <w:divBdr>
        <w:top w:val="none" w:sz="0" w:space="0" w:color="auto"/>
        <w:left w:val="none" w:sz="0" w:space="0" w:color="auto"/>
        <w:bottom w:val="none" w:sz="0" w:space="0" w:color="auto"/>
        <w:right w:val="none" w:sz="0" w:space="0" w:color="auto"/>
      </w:divBdr>
    </w:div>
    <w:div w:id="1700622008">
      <w:bodyDiv w:val="1"/>
      <w:marLeft w:val="0"/>
      <w:marRight w:val="0"/>
      <w:marTop w:val="0"/>
      <w:marBottom w:val="0"/>
      <w:divBdr>
        <w:top w:val="none" w:sz="0" w:space="0" w:color="auto"/>
        <w:left w:val="none" w:sz="0" w:space="0" w:color="auto"/>
        <w:bottom w:val="none" w:sz="0" w:space="0" w:color="auto"/>
        <w:right w:val="none" w:sz="0" w:space="0" w:color="auto"/>
      </w:divBdr>
    </w:div>
    <w:div w:id="1713192464">
      <w:bodyDiv w:val="1"/>
      <w:marLeft w:val="0"/>
      <w:marRight w:val="0"/>
      <w:marTop w:val="0"/>
      <w:marBottom w:val="0"/>
      <w:divBdr>
        <w:top w:val="none" w:sz="0" w:space="0" w:color="auto"/>
        <w:left w:val="none" w:sz="0" w:space="0" w:color="auto"/>
        <w:bottom w:val="none" w:sz="0" w:space="0" w:color="auto"/>
        <w:right w:val="none" w:sz="0" w:space="0" w:color="auto"/>
      </w:divBdr>
    </w:div>
    <w:div w:id="1747452500">
      <w:bodyDiv w:val="1"/>
      <w:marLeft w:val="0"/>
      <w:marRight w:val="0"/>
      <w:marTop w:val="0"/>
      <w:marBottom w:val="0"/>
      <w:divBdr>
        <w:top w:val="none" w:sz="0" w:space="0" w:color="auto"/>
        <w:left w:val="none" w:sz="0" w:space="0" w:color="auto"/>
        <w:bottom w:val="none" w:sz="0" w:space="0" w:color="auto"/>
        <w:right w:val="none" w:sz="0" w:space="0" w:color="auto"/>
      </w:divBdr>
    </w:div>
    <w:div w:id="1754425661">
      <w:bodyDiv w:val="1"/>
      <w:marLeft w:val="0"/>
      <w:marRight w:val="0"/>
      <w:marTop w:val="0"/>
      <w:marBottom w:val="0"/>
      <w:divBdr>
        <w:top w:val="none" w:sz="0" w:space="0" w:color="auto"/>
        <w:left w:val="none" w:sz="0" w:space="0" w:color="auto"/>
        <w:bottom w:val="none" w:sz="0" w:space="0" w:color="auto"/>
        <w:right w:val="none" w:sz="0" w:space="0" w:color="auto"/>
      </w:divBdr>
    </w:div>
    <w:div w:id="1815246983">
      <w:bodyDiv w:val="1"/>
      <w:marLeft w:val="0"/>
      <w:marRight w:val="0"/>
      <w:marTop w:val="0"/>
      <w:marBottom w:val="0"/>
      <w:divBdr>
        <w:top w:val="none" w:sz="0" w:space="0" w:color="auto"/>
        <w:left w:val="none" w:sz="0" w:space="0" w:color="auto"/>
        <w:bottom w:val="none" w:sz="0" w:space="0" w:color="auto"/>
        <w:right w:val="none" w:sz="0" w:space="0" w:color="auto"/>
      </w:divBdr>
    </w:div>
    <w:div w:id="1884976602">
      <w:bodyDiv w:val="1"/>
      <w:marLeft w:val="0"/>
      <w:marRight w:val="0"/>
      <w:marTop w:val="0"/>
      <w:marBottom w:val="0"/>
      <w:divBdr>
        <w:top w:val="none" w:sz="0" w:space="0" w:color="auto"/>
        <w:left w:val="none" w:sz="0" w:space="0" w:color="auto"/>
        <w:bottom w:val="none" w:sz="0" w:space="0" w:color="auto"/>
        <w:right w:val="none" w:sz="0" w:space="0" w:color="auto"/>
      </w:divBdr>
    </w:div>
    <w:div w:id="1894928586">
      <w:bodyDiv w:val="1"/>
      <w:marLeft w:val="0"/>
      <w:marRight w:val="0"/>
      <w:marTop w:val="0"/>
      <w:marBottom w:val="0"/>
      <w:divBdr>
        <w:top w:val="none" w:sz="0" w:space="0" w:color="auto"/>
        <w:left w:val="none" w:sz="0" w:space="0" w:color="auto"/>
        <w:bottom w:val="none" w:sz="0" w:space="0" w:color="auto"/>
        <w:right w:val="none" w:sz="0" w:space="0" w:color="auto"/>
      </w:divBdr>
    </w:div>
    <w:div w:id="1903128089">
      <w:bodyDiv w:val="1"/>
      <w:marLeft w:val="0"/>
      <w:marRight w:val="0"/>
      <w:marTop w:val="0"/>
      <w:marBottom w:val="0"/>
      <w:divBdr>
        <w:top w:val="none" w:sz="0" w:space="0" w:color="auto"/>
        <w:left w:val="none" w:sz="0" w:space="0" w:color="auto"/>
        <w:bottom w:val="none" w:sz="0" w:space="0" w:color="auto"/>
        <w:right w:val="none" w:sz="0" w:space="0" w:color="auto"/>
      </w:divBdr>
    </w:div>
    <w:div w:id="1910189750">
      <w:bodyDiv w:val="1"/>
      <w:marLeft w:val="0"/>
      <w:marRight w:val="0"/>
      <w:marTop w:val="0"/>
      <w:marBottom w:val="0"/>
      <w:divBdr>
        <w:top w:val="none" w:sz="0" w:space="0" w:color="auto"/>
        <w:left w:val="none" w:sz="0" w:space="0" w:color="auto"/>
        <w:bottom w:val="none" w:sz="0" w:space="0" w:color="auto"/>
        <w:right w:val="none" w:sz="0" w:space="0" w:color="auto"/>
      </w:divBdr>
    </w:div>
    <w:div w:id="1919290236">
      <w:bodyDiv w:val="1"/>
      <w:marLeft w:val="0"/>
      <w:marRight w:val="0"/>
      <w:marTop w:val="0"/>
      <w:marBottom w:val="0"/>
      <w:divBdr>
        <w:top w:val="none" w:sz="0" w:space="0" w:color="auto"/>
        <w:left w:val="none" w:sz="0" w:space="0" w:color="auto"/>
        <w:bottom w:val="none" w:sz="0" w:space="0" w:color="auto"/>
        <w:right w:val="none" w:sz="0" w:space="0" w:color="auto"/>
      </w:divBdr>
    </w:div>
    <w:div w:id="1982685732">
      <w:bodyDiv w:val="1"/>
      <w:marLeft w:val="0"/>
      <w:marRight w:val="0"/>
      <w:marTop w:val="0"/>
      <w:marBottom w:val="0"/>
      <w:divBdr>
        <w:top w:val="none" w:sz="0" w:space="0" w:color="auto"/>
        <w:left w:val="none" w:sz="0" w:space="0" w:color="auto"/>
        <w:bottom w:val="none" w:sz="0" w:space="0" w:color="auto"/>
        <w:right w:val="none" w:sz="0" w:space="0" w:color="auto"/>
      </w:divBdr>
    </w:div>
    <w:div w:id="1997566964">
      <w:bodyDiv w:val="1"/>
      <w:marLeft w:val="0"/>
      <w:marRight w:val="0"/>
      <w:marTop w:val="0"/>
      <w:marBottom w:val="0"/>
      <w:divBdr>
        <w:top w:val="none" w:sz="0" w:space="0" w:color="auto"/>
        <w:left w:val="none" w:sz="0" w:space="0" w:color="auto"/>
        <w:bottom w:val="none" w:sz="0" w:space="0" w:color="auto"/>
        <w:right w:val="none" w:sz="0" w:space="0" w:color="auto"/>
      </w:divBdr>
    </w:div>
    <w:div w:id="2092117538">
      <w:bodyDiv w:val="1"/>
      <w:marLeft w:val="0"/>
      <w:marRight w:val="0"/>
      <w:marTop w:val="0"/>
      <w:marBottom w:val="0"/>
      <w:divBdr>
        <w:top w:val="none" w:sz="0" w:space="0" w:color="auto"/>
        <w:left w:val="none" w:sz="0" w:space="0" w:color="auto"/>
        <w:bottom w:val="none" w:sz="0" w:space="0" w:color="auto"/>
        <w:right w:val="none" w:sz="0" w:space="0" w:color="auto"/>
      </w:divBdr>
    </w:div>
    <w:div w:id="2123062610">
      <w:bodyDiv w:val="1"/>
      <w:marLeft w:val="0"/>
      <w:marRight w:val="0"/>
      <w:marTop w:val="0"/>
      <w:marBottom w:val="0"/>
      <w:divBdr>
        <w:top w:val="none" w:sz="0" w:space="0" w:color="auto"/>
        <w:left w:val="none" w:sz="0" w:space="0" w:color="auto"/>
        <w:bottom w:val="none" w:sz="0" w:space="0" w:color="auto"/>
        <w:right w:val="none" w:sz="0" w:space="0" w:color="auto"/>
      </w:divBdr>
    </w:div>
    <w:div w:id="21351683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hondateamlink.ham.am.honda.com/hnas/sites/admin/rpa/RunBooks%20%20Payroll/Payroll%20Schedule.xlsx"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utton\AppData\Roaming\Microsoft\Templates\Blue%20Prism\BP%20A4%20Long%20Report%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Owner xmlns="b6cfee8e-1346-4875-89ce-d5c7f19495cc" xsi:nil="true"/>
    <Document xmlns="b6cfee8e-1346-4875-89ce-d5c7f19495cc">RunBooks</Document>
    <Process xmlns="b6cfee8e-1346-4875-89ce-d5c7f19495cc">FMLA - Historical Edits</Process>
    <Pipeline_x0020_Priority xmlns="b6cfee8e-1346-4875-89ce-d5c7f19495cc">1</Pipeline_x0020_Priority>
    <To_x0020_Do xmlns="b6cfee8e-1346-4875-89ce-d5c7f19495cc">1) Diane and Patti are putting together new manual procedures for Short Term Disability and FMLA</To_x0020_Do>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B6C1DCDC9CE644E80D454CE64908B01" ma:contentTypeVersion="7" ma:contentTypeDescription="Create a new document." ma:contentTypeScope="" ma:versionID="94dd7215fb97fc0981502a3387281b00">
  <xsd:schema xmlns:xsd="http://www.w3.org/2001/XMLSchema" xmlns:xs="http://www.w3.org/2001/XMLSchema" xmlns:p="http://schemas.microsoft.com/office/2006/metadata/properties" xmlns:ns2="b6cfee8e-1346-4875-89ce-d5c7f19495cc" targetNamespace="http://schemas.microsoft.com/office/2006/metadata/properties" ma:root="true" ma:fieldsID="a8997214b163f0d8d363f97599a07241" ns2:_="">
    <xsd:import namespace="b6cfee8e-1346-4875-89ce-d5c7f19495cc"/>
    <xsd:element name="properties">
      <xsd:complexType>
        <xsd:sequence>
          <xsd:element name="documentManagement">
            <xsd:complexType>
              <xsd:all>
                <xsd:element ref="ns2:Process" minOccurs="0"/>
                <xsd:element ref="ns2:Document" minOccurs="0"/>
                <xsd:element ref="ns2:Owner" minOccurs="0"/>
                <xsd:element ref="ns2:Pipeline_x0020_Priority" minOccurs="0"/>
                <xsd:element ref="ns2:To_x0020_D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cfee8e-1346-4875-89ce-d5c7f19495cc" elementFormDefault="qualified">
    <xsd:import namespace="http://schemas.microsoft.com/office/2006/documentManagement/types"/>
    <xsd:import namespace="http://schemas.microsoft.com/office/infopath/2007/PartnerControls"/>
    <xsd:element name="Process" ma:index="8" nillable="true" ma:displayName="Process" ma:default="Audit" ma:format="Dropdown" ma:internalName="Process">
      <xsd:simpleType>
        <xsd:union memberTypes="dms:Text">
          <xsd:simpleType>
            <xsd:restriction base="dms:Choice">
              <xsd:enumeration value="+- Adjustments"/>
              <xsd:enumeration value="Audit"/>
              <xsd:enumeration value="Common Knowledge"/>
              <xsd:enumeration value="Enter Tax Changes"/>
              <xsd:enumeration value="FMLA - Historical Edits"/>
              <xsd:enumeration value="Kronos Genie Audit"/>
              <xsd:enumeration value="Kronos Genie: Schedule Planner"/>
              <xsd:enumeration value="Lease Vehicle Imputed Income Mileage Audit"/>
              <xsd:enumeration value="Merit"/>
              <xsd:enumeration value="PA New Hires"/>
              <xsd:enumeration value="RUN BOOKS for Approval"/>
              <xsd:enumeration value="Salary Admin"/>
              <xsd:enumeration value="Tax Audits"/>
              <xsd:enumeration value="Template"/>
              <xsd:enumeration value="Transfers"/>
              <xsd:enumeration value="W2 Audit"/>
              <xsd:enumeration value="WGPS - Bonus Letters"/>
            </xsd:restriction>
          </xsd:simpleType>
        </xsd:union>
      </xsd:simpleType>
    </xsd:element>
    <xsd:element name="Document" ma:index="9" nillable="true" ma:displayName="Documents" ma:default="RunBooks" ma:format="Dropdown" ma:internalName="Document">
      <xsd:simpleType>
        <xsd:union memberTypes="dms:Text">
          <xsd:simpleType>
            <xsd:restriction base="dms:Choice">
              <xsd:enumeration value="Document"/>
              <xsd:enumeration value="Forms"/>
              <xsd:enumeration value="Ops Docs"/>
              <xsd:enumeration value="QA"/>
              <xsd:enumeration value="Report"/>
              <xsd:enumeration value="Rules Table"/>
              <xsd:enumeration value="RunBooks"/>
              <xsd:enumeration value="Drawings"/>
            </xsd:restriction>
          </xsd:simpleType>
        </xsd:union>
      </xsd:simpleType>
    </xsd:element>
    <xsd:element name="Owner" ma:index="10" nillable="true" ma:displayName="Owner" ma:internalName="Owner">
      <xsd:simpleType>
        <xsd:restriction base="dms:Text">
          <xsd:maxLength value="255"/>
        </xsd:restriction>
      </xsd:simpleType>
    </xsd:element>
    <xsd:element name="Pipeline_x0020_Priority" ma:index="11" nillable="true" ma:displayName="Rank" ma:default="0" ma:internalName="Pipeline_x0020_Priority" ma:percentage="FALSE">
      <xsd:simpleType>
        <xsd:restriction base="dms:Number"/>
      </xsd:simpleType>
    </xsd:element>
    <xsd:element name="To_x0020_Do" ma:index="12" nillable="true" ma:displayName="To Do" ma:internalName="To_x0020_Do">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33E83A-44F1-4874-A250-0B39672DC26B}">
  <ds:schemaRefs>
    <ds:schemaRef ds:uri="http://schemas.microsoft.com/sharepoint/v3/contenttype/forms"/>
  </ds:schemaRefs>
</ds:datastoreItem>
</file>

<file path=customXml/itemProps2.xml><?xml version="1.0" encoding="utf-8"?>
<ds:datastoreItem xmlns:ds="http://schemas.openxmlformats.org/officeDocument/2006/customXml" ds:itemID="{9B84C14B-9CE7-4695-A676-38237981C8AE}">
  <ds:schemaRefs>
    <ds:schemaRef ds:uri="http://schemas.microsoft.com/office/2006/metadata/properties"/>
    <ds:schemaRef ds:uri="http://schemas.microsoft.com/office/infopath/2007/PartnerControls"/>
    <ds:schemaRef ds:uri="b6cfee8e-1346-4875-89ce-d5c7f19495cc"/>
  </ds:schemaRefs>
</ds:datastoreItem>
</file>

<file path=customXml/itemProps3.xml><?xml version="1.0" encoding="utf-8"?>
<ds:datastoreItem xmlns:ds="http://schemas.openxmlformats.org/officeDocument/2006/customXml" ds:itemID="{ACE2F698-8F3A-419F-8916-C7350DEA01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cfee8e-1346-4875-89ce-d5c7f19495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E857A8B-5A51-49B0-9E62-F78CE0823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BP A4 Long Report Template</Template>
  <TotalTime>112</TotalTime>
  <Pages>30</Pages>
  <Words>5040</Words>
  <Characters>28734</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Blue Prism Limited</Company>
  <LinksUpToDate>false</LinksUpToDate>
  <CharactersWithSpaces>33707</CharactersWithSpaces>
  <SharedDoc>false</SharedDoc>
  <HLinks>
    <vt:vector size="24" baseType="variant">
      <vt:variant>
        <vt:i4>1900594</vt:i4>
      </vt:variant>
      <vt:variant>
        <vt:i4>17</vt:i4>
      </vt:variant>
      <vt:variant>
        <vt:i4>0</vt:i4>
      </vt:variant>
      <vt:variant>
        <vt:i4>5</vt:i4>
      </vt:variant>
      <vt:variant>
        <vt:lpwstr/>
      </vt:variant>
      <vt:variant>
        <vt:lpwstr>_Toc353871568</vt:lpwstr>
      </vt:variant>
      <vt:variant>
        <vt:i4>1900594</vt:i4>
      </vt:variant>
      <vt:variant>
        <vt:i4>11</vt:i4>
      </vt:variant>
      <vt:variant>
        <vt:i4>0</vt:i4>
      </vt:variant>
      <vt:variant>
        <vt:i4>5</vt:i4>
      </vt:variant>
      <vt:variant>
        <vt:lpwstr/>
      </vt:variant>
      <vt:variant>
        <vt:lpwstr>_Toc353871567</vt:lpwstr>
      </vt:variant>
      <vt:variant>
        <vt:i4>1900594</vt:i4>
      </vt:variant>
      <vt:variant>
        <vt:i4>5</vt:i4>
      </vt:variant>
      <vt:variant>
        <vt:i4>0</vt:i4>
      </vt:variant>
      <vt:variant>
        <vt:i4>5</vt:i4>
      </vt:variant>
      <vt:variant>
        <vt:lpwstr/>
      </vt:variant>
      <vt:variant>
        <vt:lpwstr>_Toc353871566</vt:lpwstr>
      </vt:variant>
      <vt:variant>
        <vt:i4>5898259</vt:i4>
      </vt:variant>
      <vt:variant>
        <vt:i4>0</vt:i4>
      </vt:variant>
      <vt:variant>
        <vt:i4>0</vt:i4>
      </vt:variant>
      <vt:variant>
        <vt:i4>5</vt:i4>
      </vt:variant>
      <vt:variant>
        <vt:lpwstr>C:\Users\adutton\Documents\Rebranding\Templates\www.blueprism.com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Gijs Korremans</dc:creator>
  <cp:lastModifiedBy>Gurpreet Singh</cp:lastModifiedBy>
  <cp:revision>4</cp:revision>
  <cp:lastPrinted>2013-07-10T08:53:00Z</cp:lastPrinted>
  <dcterms:created xsi:type="dcterms:W3CDTF">2020-05-04T14:30:00Z</dcterms:created>
  <dcterms:modified xsi:type="dcterms:W3CDTF">2020-05-04T20:38:00Z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0x010100CB6C1DCDC9CE644E80D454CE64908B01</vt:lpwstr>
  </property>
  <property fmtid="{D5CDD505-2E9C-101B-9397-08002B2CF9AE}" pid="3" name="PIPELINE HOT LIST">
    <vt:bool>true</vt:bool>
  </property>
  <property fmtid="{D5CDD505-2E9C-101B-9397-08002B2CF9AE}" pid="4" name="To do">
    <vt:lpwstr>Diane and Patti are putting together new manual procedures for Short Term Disability and FMLA</vt:lpwstr>
  </property>
  <property fmtid="{D5CDD505-2E9C-101B-9397-08002B2CF9AE}" pid="5" name="Order">
    <vt:r8>13700</vt:r8>
  </property>
</Properties>
</file>