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8F82D" w14:textId="52338B16" w:rsidR="00017180" w:rsidRDefault="00602E1C" w:rsidP="00FC0DF7">
      <w:pPr>
        <w:pStyle w:val="Title"/>
      </w:pPr>
      <w:r>
        <w:t xml:space="preserve">Know, Listen, Ask: A Micro-framework for </w:t>
      </w:r>
      <w:r w:rsidR="00A01908">
        <w:t>Architects!</w:t>
      </w:r>
    </w:p>
    <w:p w14:paraId="13CFC87F" w14:textId="77777777" w:rsidR="00602E1C" w:rsidRDefault="00602E1C" w:rsidP="00FC0DF7">
      <w:r>
        <w:t>Satya Komatineni, 1/16/2025</w:t>
      </w:r>
    </w:p>
    <w:p w14:paraId="2CE8FBAD" w14:textId="77777777" w:rsidR="00BB6CD9" w:rsidRDefault="00BB6CD9" w:rsidP="00BB6CD9">
      <w:pPr>
        <w:pStyle w:val="Heading1"/>
      </w:pPr>
      <w:r>
        <w:t>About</w:t>
      </w:r>
    </w:p>
    <w:p w14:paraId="6E4283A7" w14:textId="1F0E5EEA" w:rsidR="00A01908" w:rsidRDefault="0085550C" w:rsidP="00FC0DF7">
      <w:r>
        <w:t xml:space="preserve">How </w:t>
      </w:r>
      <w:r w:rsidR="00FC2998">
        <w:t xml:space="preserve">can </w:t>
      </w:r>
      <w:r w:rsidR="00FC2998" w:rsidRPr="00717630">
        <w:rPr>
          <w:b/>
          <w:bCs/>
        </w:rPr>
        <w:t>architects</w:t>
      </w:r>
      <w:r w:rsidR="00FC2998">
        <w:t xml:space="preserve"> be </w:t>
      </w:r>
      <w:r w:rsidR="00FC2998" w:rsidRPr="00717630">
        <w:rPr>
          <w:b/>
          <w:bCs/>
        </w:rPr>
        <w:t>effective negotiators</w:t>
      </w:r>
      <w:r w:rsidR="00E61933">
        <w:t xml:space="preserve"> in decision making</w:t>
      </w:r>
      <w:r w:rsidR="00717630">
        <w:t>?</w:t>
      </w:r>
    </w:p>
    <w:p w14:paraId="661BE3BF" w14:textId="288E9D22" w:rsidR="00E61933" w:rsidRDefault="00E61933" w:rsidP="00FC0DF7">
      <w:r>
        <w:t xml:space="preserve">Based on </w:t>
      </w:r>
      <w:r w:rsidR="0041689B">
        <w:t>my</w:t>
      </w:r>
      <w:r>
        <w:t xml:space="preserve"> observations, I </w:t>
      </w:r>
      <w:proofErr w:type="gramStart"/>
      <w:r>
        <w:t>realized,</w:t>
      </w:r>
      <w:proofErr w:type="gramEnd"/>
      <w:r>
        <w:t xml:space="preserve"> the followi</w:t>
      </w:r>
      <w:r w:rsidR="00731678">
        <w:t>ng key steps are necessary, (among</w:t>
      </w:r>
      <w:r w:rsidR="0041689B">
        <w:t xml:space="preserve"> many</w:t>
      </w:r>
      <w:r w:rsidR="00731678">
        <w:t xml:space="preserve"> others)</w:t>
      </w:r>
    </w:p>
    <w:p w14:paraId="071C9D6F" w14:textId="172E40FF" w:rsidR="00731678" w:rsidRDefault="00731678" w:rsidP="00731678">
      <w:pPr>
        <w:pStyle w:val="ListParagraph"/>
        <w:numPr>
          <w:ilvl w:val="0"/>
          <w:numId w:val="16"/>
        </w:numPr>
      </w:pPr>
      <w:r>
        <w:t>Know</w:t>
      </w:r>
    </w:p>
    <w:p w14:paraId="26A82C02" w14:textId="4B431114" w:rsidR="00731678" w:rsidRDefault="00717630" w:rsidP="00731678">
      <w:pPr>
        <w:pStyle w:val="ListParagraph"/>
        <w:numPr>
          <w:ilvl w:val="0"/>
          <w:numId w:val="16"/>
        </w:numPr>
      </w:pPr>
      <w:r>
        <w:t>Listen</w:t>
      </w:r>
    </w:p>
    <w:p w14:paraId="12B15D55" w14:textId="3A5D0ED2" w:rsidR="00717630" w:rsidRDefault="00717630" w:rsidP="00731678">
      <w:pPr>
        <w:pStyle w:val="ListParagraph"/>
        <w:numPr>
          <w:ilvl w:val="0"/>
          <w:numId w:val="16"/>
        </w:numPr>
      </w:pPr>
      <w:r>
        <w:t>Ask</w:t>
      </w:r>
    </w:p>
    <w:p w14:paraId="47089B29" w14:textId="694EF6FD" w:rsidR="005508F6" w:rsidRDefault="005508F6" w:rsidP="005508F6">
      <w:r>
        <w:t xml:space="preserve">Because, we often </w:t>
      </w:r>
      <w:r w:rsidR="00F40CC9">
        <w:t>are not cons</w:t>
      </w:r>
      <w:r w:rsidR="0001550F">
        <w:t>cious of</w:t>
      </w:r>
      <w:r>
        <w:t xml:space="preserve"> these, and instead </w:t>
      </w:r>
      <w:r w:rsidR="00E47ABC">
        <w:t>double down on what we “already seem to know based on our biases”</w:t>
      </w:r>
      <w:r w:rsidR="00F40CC9">
        <w:t xml:space="preserve"> spurred </w:t>
      </w:r>
      <w:r w:rsidR="0041689B">
        <w:t xml:space="preserve">further </w:t>
      </w:r>
      <w:r w:rsidR="00F40CC9">
        <w:t>by our certitude.</w:t>
      </w:r>
    </w:p>
    <w:p w14:paraId="1734D6DA" w14:textId="3513A06F" w:rsidR="0001550F" w:rsidRDefault="0001550F" w:rsidP="0001550F">
      <w:pPr>
        <w:pStyle w:val="Heading1"/>
      </w:pPr>
      <w:r>
        <w:t>Know</w:t>
      </w:r>
    </w:p>
    <w:p w14:paraId="67DA6073" w14:textId="7F3EAC2B" w:rsidR="0001550F" w:rsidRDefault="0018494A" w:rsidP="0001550F">
      <w:r>
        <w:t xml:space="preserve">Do the research. </w:t>
      </w:r>
      <w:proofErr w:type="gramStart"/>
      <w:r>
        <w:t>Fully</w:t>
      </w:r>
      <w:proofErr w:type="gramEnd"/>
      <w:r>
        <w:t xml:space="preserve"> understand the problem, opportunities, alternatives, beyond what we already know. This </w:t>
      </w:r>
      <w:proofErr w:type="gramStart"/>
      <w:r>
        <w:t>takes</w:t>
      </w:r>
      <w:proofErr w:type="gramEnd"/>
      <w:r>
        <w:t xml:space="preserve"> research</w:t>
      </w:r>
      <w:r w:rsidR="00A45E45">
        <w:t xml:space="preserve">. Have we done the research? Have we read everything we need to read? Are we displaying humility and </w:t>
      </w:r>
      <w:proofErr w:type="gramStart"/>
      <w:r w:rsidR="00A45E45">
        <w:t>learn</w:t>
      </w:r>
      <w:proofErr w:type="gramEnd"/>
      <w:r w:rsidR="009E2F1D">
        <w:t xml:space="preserve"> all things around the problem</w:t>
      </w:r>
      <w:r w:rsidR="00A45E45">
        <w:t>?</w:t>
      </w:r>
    </w:p>
    <w:p w14:paraId="51EF0EF5" w14:textId="0C853944" w:rsidR="009E2F1D" w:rsidRDefault="009E2F1D" w:rsidP="0001550F">
      <w:r>
        <w:t xml:space="preserve">Often, my </w:t>
      </w:r>
      <w:r w:rsidR="0041689B">
        <w:t>observation</w:t>
      </w:r>
      <w:r>
        <w:t xml:space="preserve"> is we don’t! We don’t become more knowledgeable because of </w:t>
      </w:r>
      <w:r w:rsidR="00125B54">
        <w:t>this when</w:t>
      </w:r>
      <w:r>
        <w:t xml:space="preserve"> we should.</w:t>
      </w:r>
    </w:p>
    <w:p w14:paraId="7CAFE9D8" w14:textId="3A583D71" w:rsidR="009E2F1D" w:rsidRDefault="009E2F1D" w:rsidP="009E2F1D">
      <w:pPr>
        <w:pStyle w:val="Heading1"/>
      </w:pPr>
      <w:r>
        <w:t>Listen</w:t>
      </w:r>
    </w:p>
    <w:p w14:paraId="56F355A8" w14:textId="458A70F6" w:rsidR="009E2F1D" w:rsidRDefault="009E2F1D" w:rsidP="0001550F">
      <w:r>
        <w:t xml:space="preserve">Listen </w:t>
      </w:r>
      <w:r w:rsidR="00F5412A">
        <w:t xml:space="preserve">to </w:t>
      </w:r>
      <w:r>
        <w:t xml:space="preserve">the arguments </w:t>
      </w:r>
      <w:r w:rsidR="00F5412A">
        <w:t>that are presented. Understand them. Give room to the presenters. Listen, listen, listen.</w:t>
      </w:r>
    </w:p>
    <w:p w14:paraId="2767E6E6" w14:textId="63B5EE7C" w:rsidR="00F5412A" w:rsidRDefault="00F5412A" w:rsidP="0001550F">
      <w:r>
        <w:t xml:space="preserve">Formulate the questions. Understand their point of view. </w:t>
      </w:r>
      <w:r w:rsidR="00897870">
        <w:t>Can we learn more from their view, that we didn’t gain from before?</w:t>
      </w:r>
    </w:p>
    <w:p w14:paraId="3C8AA419" w14:textId="4D77A7CB" w:rsidR="00F5412A" w:rsidRDefault="00F5412A" w:rsidP="00897870">
      <w:pPr>
        <w:pStyle w:val="Heading1"/>
      </w:pPr>
      <w:r>
        <w:t>Ask</w:t>
      </w:r>
    </w:p>
    <w:p w14:paraId="0C97C229" w14:textId="592FAC69" w:rsidR="00897870" w:rsidRDefault="00897870" w:rsidP="00897870">
      <w:r>
        <w:t xml:space="preserve">Finally lay out the combined facts, not with certitude, but </w:t>
      </w:r>
      <w:r w:rsidR="004F5814">
        <w:t>dispassionately</w:t>
      </w:r>
      <w:r w:rsidR="0041689B">
        <w:t>,</w:t>
      </w:r>
      <w:r w:rsidR="004F5814">
        <w:t xml:space="preserve"> all of them.</w:t>
      </w:r>
    </w:p>
    <w:p w14:paraId="4DD4E5B6" w14:textId="33E317A2" w:rsidR="004F5814" w:rsidRDefault="004F5814" w:rsidP="00897870">
      <w:r>
        <w:t>Ask questions to the prosecutors</w:t>
      </w:r>
      <w:r w:rsidR="00CA42E2">
        <w:t xml:space="preserve"> to give them a chance to reflect and see if we can help them reach a better conclusion with “necessary compromises”.</w:t>
      </w:r>
    </w:p>
    <w:p w14:paraId="044259CD" w14:textId="2424C366" w:rsidR="00CA42E2" w:rsidRPr="00897870" w:rsidRDefault="00CA42E2" w:rsidP="00897870">
      <w:r>
        <w:t>Are we driving them towards “compromises”?</w:t>
      </w:r>
    </w:p>
    <w:sectPr w:rsidR="00CA42E2" w:rsidRPr="0089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E4A27"/>
    <w:multiLevelType w:val="hybridMultilevel"/>
    <w:tmpl w:val="26946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3863"/>
    <w:multiLevelType w:val="hybridMultilevel"/>
    <w:tmpl w:val="6D7C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73831"/>
    <w:multiLevelType w:val="hybridMultilevel"/>
    <w:tmpl w:val="AAD0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A2955"/>
    <w:multiLevelType w:val="hybridMultilevel"/>
    <w:tmpl w:val="26946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955CF"/>
    <w:multiLevelType w:val="hybridMultilevel"/>
    <w:tmpl w:val="729A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92FF5"/>
    <w:multiLevelType w:val="hybridMultilevel"/>
    <w:tmpl w:val="6F7E9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36AE4"/>
    <w:multiLevelType w:val="hybridMultilevel"/>
    <w:tmpl w:val="2C86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E1BB5"/>
    <w:multiLevelType w:val="hybridMultilevel"/>
    <w:tmpl w:val="B0E27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93862"/>
    <w:multiLevelType w:val="hybridMultilevel"/>
    <w:tmpl w:val="A1E0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E3883"/>
    <w:multiLevelType w:val="hybridMultilevel"/>
    <w:tmpl w:val="269467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2206D"/>
    <w:multiLevelType w:val="hybridMultilevel"/>
    <w:tmpl w:val="43FC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E7359"/>
    <w:multiLevelType w:val="hybridMultilevel"/>
    <w:tmpl w:val="3430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96B7B"/>
    <w:multiLevelType w:val="hybridMultilevel"/>
    <w:tmpl w:val="68F4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75A5A"/>
    <w:multiLevelType w:val="hybridMultilevel"/>
    <w:tmpl w:val="6D7A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B31B5"/>
    <w:multiLevelType w:val="hybridMultilevel"/>
    <w:tmpl w:val="551EE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80DE9"/>
    <w:multiLevelType w:val="hybridMultilevel"/>
    <w:tmpl w:val="AAA2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644003">
    <w:abstractNumId w:val="8"/>
  </w:num>
  <w:num w:numId="2" w16cid:durableId="791242663">
    <w:abstractNumId w:val="5"/>
  </w:num>
  <w:num w:numId="3" w16cid:durableId="380516433">
    <w:abstractNumId w:val="12"/>
  </w:num>
  <w:num w:numId="4" w16cid:durableId="1045372194">
    <w:abstractNumId w:val="15"/>
  </w:num>
  <w:num w:numId="5" w16cid:durableId="936595358">
    <w:abstractNumId w:val="11"/>
  </w:num>
  <w:num w:numId="6" w16cid:durableId="398214862">
    <w:abstractNumId w:val="3"/>
  </w:num>
  <w:num w:numId="7" w16cid:durableId="1246694557">
    <w:abstractNumId w:val="9"/>
  </w:num>
  <w:num w:numId="8" w16cid:durableId="1815174077">
    <w:abstractNumId w:val="0"/>
  </w:num>
  <w:num w:numId="9" w16cid:durableId="2112314281">
    <w:abstractNumId w:val="14"/>
  </w:num>
  <w:num w:numId="10" w16cid:durableId="577831200">
    <w:abstractNumId w:val="10"/>
  </w:num>
  <w:num w:numId="11" w16cid:durableId="1323776535">
    <w:abstractNumId w:val="13"/>
  </w:num>
  <w:num w:numId="12" w16cid:durableId="299531250">
    <w:abstractNumId w:val="4"/>
  </w:num>
  <w:num w:numId="13" w16cid:durableId="671571057">
    <w:abstractNumId w:val="1"/>
  </w:num>
  <w:num w:numId="14" w16cid:durableId="1449159026">
    <w:abstractNumId w:val="6"/>
  </w:num>
  <w:num w:numId="15" w16cid:durableId="107045579">
    <w:abstractNumId w:val="7"/>
  </w:num>
  <w:num w:numId="16" w16cid:durableId="65125753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550F"/>
    <w:rsid w:val="00017180"/>
    <w:rsid w:val="000229E1"/>
    <w:rsid w:val="00030B90"/>
    <w:rsid w:val="0003153C"/>
    <w:rsid w:val="00073A67"/>
    <w:rsid w:val="00091921"/>
    <w:rsid w:val="000A59B4"/>
    <w:rsid w:val="000C080E"/>
    <w:rsid w:val="000D274F"/>
    <w:rsid w:val="000D300F"/>
    <w:rsid w:val="000E23F9"/>
    <w:rsid w:val="000E283A"/>
    <w:rsid w:val="000F07EA"/>
    <w:rsid w:val="001046B6"/>
    <w:rsid w:val="00113F46"/>
    <w:rsid w:val="0011578D"/>
    <w:rsid w:val="001225AB"/>
    <w:rsid w:val="00125B54"/>
    <w:rsid w:val="00131828"/>
    <w:rsid w:val="00141439"/>
    <w:rsid w:val="001533EA"/>
    <w:rsid w:val="00165B4C"/>
    <w:rsid w:val="001747EB"/>
    <w:rsid w:val="0018494A"/>
    <w:rsid w:val="001854DB"/>
    <w:rsid w:val="00191CD2"/>
    <w:rsid w:val="001A34DA"/>
    <w:rsid w:val="001A61AD"/>
    <w:rsid w:val="001A7A2B"/>
    <w:rsid w:val="001B263B"/>
    <w:rsid w:val="001B3065"/>
    <w:rsid w:val="001C22D7"/>
    <w:rsid w:val="001D109A"/>
    <w:rsid w:val="001D4CA1"/>
    <w:rsid w:val="001E3F4D"/>
    <w:rsid w:val="001E7E4B"/>
    <w:rsid w:val="00213BBF"/>
    <w:rsid w:val="00226E5A"/>
    <w:rsid w:val="00232477"/>
    <w:rsid w:val="00246E14"/>
    <w:rsid w:val="00247ECD"/>
    <w:rsid w:val="00255DBA"/>
    <w:rsid w:val="00261275"/>
    <w:rsid w:val="00263918"/>
    <w:rsid w:val="00273067"/>
    <w:rsid w:val="00274CC2"/>
    <w:rsid w:val="002828D3"/>
    <w:rsid w:val="00282FA2"/>
    <w:rsid w:val="0028391E"/>
    <w:rsid w:val="00283C8C"/>
    <w:rsid w:val="00291047"/>
    <w:rsid w:val="00296CC2"/>
    <w:rsid w:val="002A2BFE"/>
    <w:rsid w:val="002C203D"/>
    <w:rsid w:val="002E2A4E"/>
    <w:rsid w:val="002F0436"/>
    <w:rsid w:val="002F097E"/>
    <w:rsid w:val="002F0A49"/>
    <w:rsid w:val="002F2E7C"/>
    <w:rsid w:val="002F6608"/>
    <w:rsid w:val="00300BD9"/>
    <w:rsid w:val="00307C59"/>
    <w:rsid w:val="00316D4B"/>
    <w:rsid w:val="003210B5"/>
    <w:rsid w:val="003264FB"/>
    <w:rsid w:val="00332B15"/>
    <w:rsid w:val="00340B41"/>
    <w:rsid w:val="00365F4C"/>
    <w:rsid w:val="003821F8"/>
    <w:rsid w:val="0038546A"/>
    <w:rsid w:val="003B7706"/>
    <w:rsid w:val="003B7B99"/>
    <w:rsid w:val="003C248C"/>
    <w:rsid w:val="003C43BE"/>
    <w:rsid w:val="003C66A1"/>
    <w:rsid w:val="003D58C8"/>
    <w:rsid w:val="003D614C"/>
    <w:rsid w:val="003E0C6C"/>
    <w:rsid w:val="00403892"/>
    <w:rsid w:val="0041689B"/>
    <w:rsid w:val="00430176"/>
    <w:rsid w:val="0046520C"/>
    <w:rsid w:val="00475390"/>
    <w:rsid w:val="004A4242"/>
    <w:rsid w:val="004C3564"/>
    <w:rsid w:val="004F094D"/>
    <w:rsid w:val="004F5814"/>
    <w:rsid w:val="0051130A"/>
    <w:rsid w:val="00515952"/>
    <w:rsid w:val="00521AE0"/>
    <w:rsid w:val="00523730"/>
    <w:rsid w:val="0053114D"/>
    <w:rsid w:val="00542081"/>
    <w:rsid w:val="005423AB"/>
    <w:rsid w:val="005508F6"/>
    <w:rsid w:val="00552736"/>
    <w:rsid w:val="005548CB"/>
    <w:rsid w:val="00570798"/>
    <w:rsid w:val="00580C55"/>
    <w:rsid w:val="005A15C1"/>
    <w:rsid w:val="005B0B56"/>
    <w:rsid w:val="005B38C4"/>
    <w:rsid w:val="005C5833"/>
    <w:rsid w:val="005E0A46"/>
    <w:rsid w:val="006011A5"/>
    <w:rsid w:val="00602E1C"/>
    <w:rsid w:val="0064311F"/>
    <w:rsid w:val="006612B5"/>
    <w:rsid w:val="00663285"/>
    <w:rsid w:val="00663F49"/>
    <w:rsid w:val="00667BAF"/>
    <w:rsid w:val="00676B1A"/>
    <w:rsid w:val="00681219"/>
    <w:rsid w:val="00681789"/>
    <w:rsid w:val="006832EE"/>
    <w:rsid w:val="006864C6"/>
    <w:rsid w:val="00695554"/>
    <w:rsid w:val="006A0DDA"/>
    <w:rsid w:val="006A3D4F"/>
    <w:rsid w:val="006B5A5F"/>
    <w:rsid w:val="006C1BD2"/>
    <w:rsid w:val="006C246E"/>
    <w:rsid w:val="006D13FF"/>
    <w:rsid w:val="006F6926"/>
    <w:rsid w:val="00707A12"/>
    <w:rsid w:val="0071376E"/>
    <w:rsid w:val="00717630"/>
    <w:rsid w:val="00717E26"/>
    <w:rsid w:val="00722765"/>
    <w:rsid w:val="00730787"/>
    <w:rsid w:val="00731678"/>
    <w:rsid w:val="007501E2"/>
    <w:rsid w:val="00753282"/>
    <w:rsid w:val="007546D9"/>
    <w:rsid w:val="007576EC"/>
    <w:rsid w:val="00760039"/>
    <w:rsid w:val="007853A3"/>
    <w:rsid w:val="00791586"/>
    <w:rsid w:val="007945CA"/>
    <w:rsid w:val="00794842"/>
    <w:rsid w:val="007963CA"/>
    <w:rsid w:val="007A0A5F"/>
    <w:rsid w:val="007F4EE4"/>
    <w:rsid w:val="00803EA4"/>
    <w:rsid w:val="008061E9"/>
    <w:rsid w:val="0081185E"/>
    <w:rsid w:val="0081464A"/>
    <w:rsid w:val="0083482C"/>
    <w:rsid w:val="0084296F"/>
    <w:rsid w:val="008449DF"/>
    <w:rsid w:val="0085550C"/>
    <w:rsid w:val="0086104B"/>
    <w:rsid w:val="00865DBB"/>
    <w:rsid w:val="00871237"/>
    <w:rsid w:val="0087178B"/>
    <w:rsid w:val="00882490"/>
    <w:rsid w:val="00892EE3"/>
    <w:rsid w:val="00897870"/>
    <w:rsid w:val="008C754B"/>
    <w:rsid w:val="008D3B70"/>
    <w:rsid w:val="008E60AC"/>
    <w:rsid w:val="009127AB"/>
    <w:rsid w:val="00932F1F"/>
    <w:rsid w:val="00935EBB"/>
    <w:rsid w:val="0095071C"/>
    <w:rsid w:val="00957229"/>
    <w:rsid w:val="009643DB"/>
    <w:rsid w:val="009646BD"/>
    <w:rsid w:val="00970062"/>
    <w:rsid w:val="00971534"/>
    <w:rsid w:val="00975F32"/>
    <w:rsid w:val="00980576"/>
    <w:rsid w:val="00980E5E"/>
    <w:rsid w:val="00981DCC"/>
    <w:rsid w:val="009A6976"/>
    <w:rsid w:val="009D3273"/>
    <w:rsid w:val="009D65BA"/>
    <w:rsid w:val="009E2F1D"/>
    <w:rsid w:val="009F38F1"/>
    <w:rsid w:val="00A013B5"/>
    <w:rsid w:val="00A01908"/>
    <w:rsid w:val="00A01BA8"/>
    <w:rsid w:val="00A12DE4"/>
    <w:rsid w:val="00A27F77"/>
    <w:rsid w:val="00A3511F"/>
    <w:rsid w:val="00A37BB2"/>
    <w:rsid w:val="00A41C38"/>
    <w:rsid w:val="00A42D51"/>
    <w:rsid w:val="00A4393B"/>
    <w:rsid w:val="00A44E1B"/>
    <w:rsid w:val="00A45E45"/>
    <w:rsid w:val="00A53E99"/>
    <w:rsid w:val="00A60C5A"/>
    <w:rsid w:val="00A63CE8"/>
    <w:rsid w:val="00A644A1"/>
    <w:rsid w:val="00A74B5C"/>
    <w:rsid w:val="00A80BB6"/>
    <w:rsid w:val="00AA2762"/>
    <w:rsid w:val="00AA3B59"/>
    <w:rsid w:val="00AB7289"/>
    <w:rsid w:val="00AC722B"/>
    <w:rsid w:val="00AD7EE7"/>
    <w:rsid w:val="00B143C3"/>
    <w:rsid w:val="00B22443"/>
    <w:rsid w:val="00B24B75"/>
    <w:rsid w:val="00B3786D"/>
    <w:rsid w:val="00B60D3F"/>
    <w:rsid w:val="00B707F1"/>
    <w:rsid w:val="00B72867"/>
    <w:rsid w:val="00B94C2D"/>
    <w:rsid w:val="00BA316E"/>
    <w:rsid w:val="00BA3453"/>
    <w:rsid w:val="00BB2660"/>
    <w:rsid w:val="00BB6CD9"/>
    <w:rsid w:val="00BD01AA"/>
    <w:rsid w:val="00BD6B3E"/>
    <w:rsid w:val="00BE0697"/>
    <w:rsid w:val="00BE26F4"/>
    <w:rsid w:val="00BE5AE7"/>
    <w:rsid w:val="00BF7C68"/>
    <w:rsid w:val="00C000B9"/>
    <w:rsid w:val="00C165FA"/>
    <w:rsid w:val="00C16C05"/>
    <w:rsid w:val="00C21F2B"/>
    <w:rsid w:val="00C45132"/>
    <w:rsid w:val="00C605DF"/>
    <w:rsid w:val="00C62032"/>
    <w:rsid w:val="00C70C0A"/>
    <w:rsid w:val="00C7391D"/>
    <w:rsid w:val="00C768A6"/>
    <w:rsid w:val="00C80104"/>
    <w:rsid w:val="00C90295"/>
    <w:rsid w:val="00CA42E2"/>
    <w:rsid w:val="00CB0456"/>
    <w:rsid w:val="00CB2168"/>
    <w:rsid w:val="00CB6FA6"/>
    <w:rsid w:val="00CB77DF"/>
    <w:rsid w:val="00CC0A9E"/>
    <w:rsid w:val="00CE47E2"/>
    <w:rsid w:val="00D006BD"/>
    <w:rsid w:val="00D023A4"/>
    <w:rsid w:val="00D10056"/>
    <w:rsid w:val="00D127C9"/>
    <w:rsid w:val="00D3116B"/>
    <w:rsid w:val="00D3428B"/>
    <w:rsid w:val="00D40B40"/>
    <w:rsid w:val="00D422A7"/>
    <w:rsid w:val="00D467E6"/>
    <w:rsid w:val="00D50878"/>
    <w:rsid w:val="00D572E7"/>
    <w:rsid w:val="00D76E7F"/>
    <w:rsid w:val="00D872E0"/>
    <w:rsid w:val="00D90530"/>
    <w:rsid w:val="00D9574B"/>
    <w:rsid w:val="00D978E4"/>
    <w:rsid w:val="00DA6331"/>
    <w:rsid w:val="00DC2814"/>
    <w:rsid w:val="00DC7B09"/>
    <w:rsid w:val="00DD3C4D"/>
    <w:rsid w:val="00DE3DF6"/>
    <w:rsid w:val="00DF5B10"/>
    <w:rsid w:val="00DF5F05"/>
    <w:rsid w:val="00DF7D5D"/>
    <w:rsid w:val="00E037AF"/>
    <w:rsid w:val="00E15045"/>
    <w:rsid w:val="00E2134D"/>
    <w:rsid w:val="00E3268E"/>
    <w:rsid w:val="00E36F3B"/>
    <w:rsid w:val="00E42D5A"/>
    <w:rsid w:val="00E47ABC"/>
    <w:rsid w:val="00E61933"/>
    <w:rsid w:val="00E62A4E"/>
    <w:rsid w:val="00E62F60"/>
    <w:rsid w:val="00E65372"/>
    <w:rsid w:val="00E914CD"/>
    <w:rsid w:val="00EA60D9"/>
    <w:rsid w:val="00EB0CC5"/>
    <w:rsid w:val="00ED0586"/>
    <w:rsid w:val="00ED1EB1"/>
    <w:rsid w:val="00EE2F8D"/>
    <w:rsid w:val="00EE36AC"/>
    <w:rsid w:val="00F01916"/>
    <w:rsid w:val="00F059E3"/>
    <w:rsid w:val="00F20003"/>
    <w:rsid w:val="00F20C46"/>
    <w:rsid w:val="00F3203E"/>
    <w:rsid w:val="00F34468"/>
    <w:rsid w:val="00F34C87"/>
    <w:rsid w:val="00F35D05"/>
    <w:rsid w:val="00F40CC9"/>
    <w:rsid w:val="00F52FDF"/>
    <w:rsid w:val="00F5412A"/>
    <w:rsid w:val="00F8419E"/>
    <w:rsid w:val="00F86CE5"/>
    <w:rsid w:val="00FA7E31"/>
    <w:rsid w:val="00FB239A"/>
    <w:rsid w:val="00FB4647"/>
    <w:rsid w:val="00FB6039"/>
    <w:rsid w:val="00FC0DF7"/>
    <w:rsid w:val="00FC2998"/>
    <w:rsid w:val="00FE40C8"/>
    <w:rsid w:val="00FE54EB"/>
    <w:rsid w:val="00F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3EA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36C3AFE01164FB13A6CEB65DCFD96" ma:contentTypeVersion="6" ma:contentTypeDescription="Create a new document." ma:contentTypeScope="" ma:versionID="6b64e6e24cb31c4842af1af1f185aa43">
  <xsd:schema xmlns:xsd="http://www.w3.org/2001/XMLSchema" xmlns:xs="http://www.w3.org/2001/XMLSchema" xmlns:p="http://schemas.microsoft.com/office/2006/metadata/properties" xmlns:ns2="dfe9dfaf-e7f9-4d2d-b45e-7bec1ae6de86" xmlns:ns3="2940d920-0845-494e-8f99-2dcef12975dd" targetNamespace="http://schemas.microsoft.com/office/2006/metadata/properties" ma:root="true" ma:fieldsID="36722b75109b20b3ccd76457394641a9" ns2:_="" ns3:_="">
    <xsd:import namespace="dfe9dfaf-e7f9-4d2d-b45e-7bec1ae6de86"/>
    <xsd:import namespace="2940d920-0845-494e-8f99-2dcef12975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9dfaf-e7f9-4d2d-b45e-7bec1ae6de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0d920-0845-494e-8f99-2dcef1297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E4B974-1F2E-45A9-8E1E-C494F034D8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74521C4-A529-41D1-A192-E815E305E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9dfaf-e7f9-4d2d-b45e-7bec1ae6de86"/>
    <ds:schemaRef ds:uri="2940d920-0845-494e-8f99-2dcef12975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DE1E50-4DE1-4DEB-AC8F-78DCCF0D096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02133cf-8a53-44e8-8b23-d00e5f33fe7c}" enabled="0" method="" siteId="{302133cf-8a53-44e8-8b23-d00e5f33fe7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Links>
    <vt:vector size="276" baseType="variant">
      <vt:variant>
        <vt:i4>1966141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_Toc150845812</vt:lpwstr>
      </vt:variant>
      <vt:variant>
        <vt:i4>1966141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_Toc150845811</vt:lpwstr>
      </vt:variant>
      <vt:variant>
        <vt:i4>1966141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_Toc150845810</vt:lpwstr>
      </vt:variant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_Toc150845809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_Toc150845808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_Toc150845807</vt:lpwstr>
      </vt:variant>
      <vt:variant>
        <vt:i4>2031677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_Toc150845806</vt:lpwstr>
      </vt:variant>
      <vt:variant>
        <vt:i4>2031677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_Toc150845805</vt:lpwstr>
      </vt:variant>
      <vt:variant>
        <vt:i4>2031677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_Toc150845804</vt:lpwstr>
      </vt:variant>
      <vt:variant>
        <vt:i4>2031677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_Toc150845803</vt:lpwstr>
      </vt:variant>
      <vt:variant>
        <vt:i4>2031677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_Toc150845802</vt:lpwstr>
      </vt:variant>
      <vt:variant>
        <vt:i4>2031677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_Toc150845801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_Toc150845800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_Toc150845799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_Toc150845798</vt:lpwstr>
      </vt:variant>
      <vt:variant>
        <vt:i4>1441842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_Toc150845797</vt:lpwstr>
      </vt:variant>
      <vt:variant>
        <vt:i4>1441842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_Toc150845796</vt:lpwstr>
      </vt:variant>
      <vt:variant>
        <vt:i4>1441842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_Toc150845795</vt:lpwstr>
      </vt:variant>
      <vt:variant>
        <vt:i4>1441842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_Toc150845794</vt:lpwstr>
      </vt:variant>
      <vt:variant>
        <vt:i4>1441842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_Toc150845793</vt:lpwstr>
      </vt:variant>
      <vt:variant>
        <vt:i4>1441842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_Toc150845792</vt:lpwstr>
      </vt:variant>
      <vt:variant>
        <vt:i4>1441842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_Toc150845791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_Toc150845790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_Toc150845789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_Toc150845788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_Toc150845787</vt:lpwstr>
      </vt:variant>
      <vt:variant>
        <vt:i4>1507378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_Toc150845786</vt:lpwstr>
      </vt:variant>
      <vt:variant>
        <vt:i4>1507378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_Toc150845785</vt:lpwstr>
      </vt:variant>
      <vt:variant>
        <vt:i4>1507378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_Toc150845784</vt:lpwstr>
      </vt:variant>
      <vt:variant>
        <vt:i4>1507378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_Toc150845783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_Toc150845782</vt:lpwstr>
      </vt:variant>
      <vt:variant>
        <vt:i4>1507378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_Toc150845781</vt:lpwstr>
      </vt:variant>
      <vt:variant>
        <vt:i4>1507378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_Toc150845780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_Toc150845779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_Toc150845778</vt:lpwstr>
      </vt:variant>
      <vt:variant>
        <vt:i4>1572914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_Toc150845777</vt:lpwstr>
      </vt:variant>
      <vt:variant>
        <vt:i4>1572914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_Toc150845776</vt:lpwstr>
      </vt:variant>
      <vt:variant>
        <vt:i4>1572914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_Toc150845775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_Toc150845774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_Toc150845773</vt:lpwstr>
      </vt:variant>
      <vt:variant>
        <vt:i4>1572914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_Toc150845772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_Toc150845771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_Toc150845770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_Toc150845769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_Toc150845768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_Toc150845767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26</cp:revision>
  <dcterms:created xsi:type="dcterms:W3CDTF">2025-01-16T15:49:00Z</dcterms:created>
  <dcterms:modified xsi:type="dcterms:W3CDTF">2025-01-16T17:36:00Z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0x01010061336C3AFE01164FB13A6CEB65DCFD96</vt:lpwstr>
  </property>
  <property fmtid="{D5CDD505-2E9C-101B-9397-08002B2CF9AE}" pid="3" name="MediaServiceImageTags">
    <vt:lpwstr/>
  </property>
</Properties>
</file>