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08: ALMABETTER</w:t>
      </w:r>
      <w:r w:rsidDel="00000000" w:rsidR="00000000" w:rsidRPr="00000000">
        <w:rPr>
          <w:rFonts w:ascii="Google Sans" w:cs="Google Sans" w:eastAsia="Google Sans" w:hAnsi="Google Sans"/>
          <w:b w:val="1"/>
          <w:bCs w:val="1"/>
          <w:i w:val="0"/>
          <w:iCs w:val="0"/>
          <w:color w:val="1f1f1f"/>
          <w:sz w:val="48"/>
          <w:szCs w:val="48"/>
          <w:rtl w:val="0"/>
        </w:rPr>
        <w:t xml:space="preserve"> RESOLUTION ENGINE</w:t>
      </w:r>
      <w:r w:rsidDel="00000000" w:rsidR="00000000" w:rsidRPr="00000000">
        <w:rPr>
          <w:rFonts w:ascii="Google Sans" w:cs="Google Sans" w:eastAsia="Google Sans" w:hAnsi="Google Sans"/>
          <w:color w:val="1f1f1f"/>
          <w:rtl w:val="0"/>
        </w:rPr>
        <w:t xml:space="preserve"> — CSAT ENGINEERING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Eliminating Support Friction through SQL Forensics and Automated Resolution Loops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&amp; Strategic Intent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transition to a high-scale subscription model, Almabetter (a key affiliate in the Miles ecosystem) encountered a "Support Bottleneck." As student enrollment surged, the volume of technical queries regarding course access, certificate generation, and payment reconciliations outpaced the capacity of the human support team. This led to a "Resolution Lag," where students waited 48+ hours for simple fixes, resulting in a plummeting CSAT (Customer Satisfaction) score.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Almabetter Resolution Engine</w:t>
      </w:r>
      <w:r w:rsidDel="00000000" w:rsidR="00000000" w:rsidRPr="00000000">
        <w:rPr>
          <w:rFonts w:ascii="Google Sans" w:cs="Google Sans" w:eastAsia="Google Sans" w:hAnsi="Google Sans"/>
          <w:color w:val="1f1f1f"/>
          <w:rtl w:val="0"/>
        </w:rPr>
        <w:t xml:space="preserve"> was engineered to automate the resolution of the "Top 5" recurring friction points. By performing </w:t>
      </w:r>
      <w:r w:rsidDel="00000000" w:rsidR="00000000" w:rsidRPr="00000000">
        <w:rPr>
          <w:rFonts w:ascii="Google Sans" w:cs="Google Sans" w:eastAsia="Google Sans" w:hAnsi="Google Sans"/>
          <w:b w:val="1"/>
          <w:bCs w:val="1"/>
          <w:color w:val="1f1f1f"/>
          <w:rtl w:val="0"/>
        </w:rPr>
        <w:t xml:space="preserve">SQL Forensics</w:t>
      </w:r>
      <w:r w:rsidDel="00000000" w:rsidR="00000000" w:rsidRPr="00000000">
        <w:rPr>
          <w:rFonts w:ascii="Google Sans" w:cs="Google Sans" w:eastAsia="Google Sans" w:hAnsi="Google Sans"/>
          <w:color w:val="1f1f1f"/>
          <w:rtl w:val="0"/>
        </w:rPr>
        <w:t xml:space="preserve"> on historical support tickets to identify root causes and deploying </w:t>
      </w:r>
      <w:r w:rsidDel="00000000" w:rsidR="00000000" w:rsidRPr="00000000">
        <w:rPr>
          <w:rFonts w:ascii="Google Sans" w:cs="Google Sans" w:eastAsia="Google Sans" w:hAnsi="Google Sans"/>
          <w:b w:val="1"/>
          <w:bCs w:val="1"/>
          <w:color w:val="1f1f1f"/>
          <w:rtl w:val="0"/>
        </w:rPr>
        <w:t xml:space="preserve">Automated Resolution Loops</w:t>
      </w:r>
      <w:r w:rsidDel="00000000" w:rsidR="00000000" w:rsidRPr="00000000">
        <w:rPr>
          <w:rFonts w:ascii="Google Sans" w:cs="Google Sans" w:eastAsia="Google Sans" w:hAnsi="Google Sans"/>
          <w:color w:val="1f1f1f"/>
          <w:rtl w:val="0"/>
        </w:rPr>
        <w:t xml:space="preserve"> via n8n, the team achieved a radical shift in support efficiency.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Outcomes: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Resolution Velocity:</w:t>
      </w:r>
      <w:r w:rsidDel="00000000" w:rsidR="00000000" w:rsidRPr="00000000">
        <w:rPr>
          <w:rFonts w:ascii="Google Sans" w:cs="Google Sans" w:eastAsia="Google Sans" w:hAnsi="Google Sans"/>
          <w:color w:val="1f1f1f"/>
          <w:rtl w:val="0"/>
        </w:rPr>
        <w:t xml:space="preserve"> Reduced the median resolution time for common queries from 48 hours to &lt;5 minutes.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CSAT Lift:</w:t>
      </w:r>
      <w:r w:rsidDel="00000000" w:rsidR="00000000" w:rsidRPr="00000000">
        <w:rPr>
          <w:rFonts w:ascii="Google Sans" w:cs="Google Sans" w:eastAsia="Google Sans" w:hAnsi="Google Sans"/>
          <w:color w:val="1f1f1f"/>
          <w:rtl w:val="0"/>
        </w:rPr>
        <w:t xml:space="preserve"> Improved the overall Customer Satisfaction score from 3.2 to 4.7 out of 5.</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Operational Savings:</w:t>
      </w:r>
      <w:r w:rsidDel="00000000" w:rsidR="00000000" w:rsidRPr="00000000">
        <w:rPr>
          <w:rFonts w:ascii="Google Sans" w:cs="Google Sans" w:eastAsia="Google Sans" w:hAnsi="Google Sans"/>
          <w:color w:val="1f1f1f"/>
          <w:rtl w:val="0"/>
        </w:rPr>
        <w:t xml:space="preserve"> Automated 60% of incoming support volume, allowing the human team to focus on high-complexity academic counseling.</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Strategic Dilemma: The "Scale vs. Experience" Trap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Almabetter’s success in marketing and content (Case Studies 02 &amp; 03) created a volume of users that the post-purchase infrastructure wasn't ready to handle. The organization was caught in a trap: increasing human support staff was too slow and expensive, but failing to provide fast support was destroying the brand's "Word-of-Mouth" growth engine. The project aimed to treat "Support" as an engineering problem rather than a staffing problem.</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Background and Context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Nature of EdTech Friction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tickets in professional EdTech are rarely "Creative." They are usually "Transactional" and tied to data-sync failures: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Access Gap: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 paid, but my course is still locked."</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Milestone Gap: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 finished the module, but my certificate hasn't generated."</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Financial Gap: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"My scholarship coupon isn't applying at checkout."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Legacy Workflow</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Previously, the process was purely reactive: a student raised a ticket -&gt; a support agent manually checked the PostgreSQL database -&gt; the agent manually updated a flag in the CRM -&gt; the student was notified 2 days later. This "Manual Verification" was the primary source of latency and human error.</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Technical Plumbing: SQL Forensics &amp; Auto-Resolution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SQL Forensics: Identifying the "Friction Map"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began by exporting 10,000+ support tickets into </w:t>
      </w:r>
      <w:r w:rsidDel="00000000" w:rsidR="00000000" w:rsidRPr="00000000">
        <w:rPr>
          <w:rFonts w:ascii="Google Sans" w:cs="Google Sans" w:eastAsia="Google Sans" w:hAnsi="Google Sans"/>
          <w:b w:val="1"/>
          <w:bCs w:val="1"/>
          <w:color w:val="1f1f1f"/>
          <w:rtl w:val="0"/>
        </w:rPr>
        <w:t xml:space="preserve">BigQuery</w:t>
      </w:r>
      <w:r w:rsidDel="00000000" w:rsidR="00000000" w:rsidRPr="00000000">
        <w:rPr>
          <w:rFonts w:ascii="Google Sans" w:cs="Google Sans" w:eastAsia="Google Sans" w:hAnsi="Google Sans"/>
          <w:color w:val="1f1f1f"/>
          <w:rtl w:val="0"/>
        </w:rPr>
        <w:t xml:space="preserve">. Using natural language clustering, the team identified that 75% of tickets were tied to just three specific database inconsistencies: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"Payment Ghost":</w:t>
      </w:r>
      <w:r w:rsidDel="00000000" w:rsidR="00000000" w:rsidRPr="00000000">
        <w:rPr>
          <w:rFonts w:ascii="Google Sans" w:cs="Google Sans" w:eastAsia="Google Sans" w:hAnsi="Google Sans"/>
          <w:color w:val="1f1f1f"/>
          <w:rtl w:val="0"/>
        </w:rPr>
        <w:t xml:space="preserve"> Payment success in Razorpay but the is_paid flag remained false in the LMS due to a webhook failure or timeout.</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"Credential Lag":</w:t>
      </w:r>
      <w:r w:rsidDel="00000000" w:rsidR="00000000" w:rsidRPr="00000000">
        <w:rPr>
          <w:rFonts w:ascii="Google Sans" w:cs="Google Sans" w:eastAsia="Google Sans" w:hAnsi="Google Sans"/>
          <w:color w:val="1f1f1f"/>
          <w:rtl w:val="0"/>
        </w:rPr>
        <w:t xml:space="preserve"> SSO identity created in </w:t>
      </w:r>
      <w:r w:rsidDel="00000000" w:rsidR="00000000" w:rsidRPr="00000000">
        <w:rPr>
          <w:rFonts w:ascii="Google Sans" w:cs="Google Sans" w:eastAsia="Google Sans" w:hAnsi="Google Sans"/>
          <w:b w:val="1"/>
          <w:bCs w:val="1"/>
          <w:color w:val="1f1f1f"/>
          <w:rtl w:val="0"/>
        </w:rPr>
        <w:t xml:space="preserve">Miles One (Case Study 01)</w:t>
      </w:r>
      <w:r w:rsidDel="00000000" w:rsidR="00000000" w:rsidRPr="00000000">
        <w:rPr>
          <w:rFonts w:ascii="Google Sans" w:cs="Google Sans" w:eastAsia="Google Sans" w:hAnsi="Google Sans"/>
          <w:color w:val="1f1f1f"/>
          <w:rtl w:val="0"/>
        </w:rPr>
        <w:t xml:space="preserve"> but not yet synced to the Almabetter local user table.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"Cert-Lock":</w:t>
      </w:r>
      <w:r w:rsidDel="00000000" w:rsidR="00000000" w:rsidRPr="00000000">
        <w:rPr>
          <w:rFonts w:ascii="Google Sans" w:cs="Google Sans" w:eastAsia="Google Sans" w:hAnsi="Google Sans"/>
          <w:color w:val="1f1f1f"/>
          <w:rtl w:val="0"/>
        </w:rPr>
        <w:t xml:space="preserve"> Course completion logic failing to trigger because of a 1-second rounding error in "Time Spent" calculations on the frontend video player.</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Engineering the Resolution Loops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a "Chatbot" that just provides information, we built </w:t>
      </w:r>
      <w:r w:rsidDel="00000000" w:rsidR="00000000" w:rsidRPr="00000000">
        <w:rPr>
          <w:rFonts w:ascii="Google Sans" w:cs="Google Sans" w:eastAsia="Google Sans" w:hAnsi="Google Sans"/>
          <w:b w:val="1"/>
          <w:bCs w:val="1"/>
          <w:color w:val="1f1f1f"/>
          <w:rtl w:val="0"/>
        </w:rPr>
        <w:t xml:space="preserve">Resolution Agents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Trigger:</w:t>
      </w:r>
      <w:r w:rsidDel="00000000" w:rsidR="00000000" w:rsidRPr="00000000">
        <w:rPr>
          <w:rFonts w:ascii="Google Sans" w:cs="Google Sans" w:eastAsia="Google Sans" w:hAnsi="Google Sans"/>
          <w:color w:val="1f1f1f"/>
          <w:rtl w:val="0"/>
        </w:rPr>
        <w:t xml:space="preserve"> A student types a query like "Access Issue" into the support widget.</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Forensic Check:</w:t>
      </w:r>
      <w:r w:rsidDel="00000000" w:rsidR="00000000" w:rsidRPr="00000000">
        <w:rPr>
          <w:rFonts w:ascii="Google Sans" w:cs="Google Sans" w:eastAsia="Google Sans" w:hAnsi="Google Sans"/>
          <w:color w:val="1f1f1f"/>
          <w:rtl w:val="0"/>
        </w:rPr>
        <w:t xml:space="preserve"> An n8n workflow immediately queries the PostgreSQL DB and cross-references the Razorpay API. If it finds a "Payment Ghost" (Success in API, Fail in DB), it </w:t>
      </w:r>
      <w:r w:rsidDel="00000000" w:rsidR="00000000" w:rsidRPr="00000000">
        <w:rPr>
          <w:rFonts w:ascii="Google Sans" w:cs="Google Sans" w:eastAsia="Google Sans" w:hAnsi="Google Sans"/>
          <w:i w:val="1"/>
          <w:iCs w:val="1"/>
          <w:color w:val="1f1f1f"/>
          <w:rtl w:val="0"/>
        </w:rPr>
        <w:t xml:space="preserve">autonomously</w:t>
      </w:r>
      <w:r w:rsidDel="00000000" w:rsidR="00000000" w:rsidRPr="00000000">
        <w:rPr>
          <w:rFonts w:ascii="Google Sans" w:cs="Google Sans" w:eastAsia="Google Sans" w:hAnsi="Google Sans"/>
          <w:color w:val="1f1f1f"/>
          <w:rtl w:val="0"/>
        </w:rPr>
        <w:t xml:space="preserve"> executes the SQL update to unlock the course.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Loop Closure:</w:t>
      </w:r>
      <w:r w:rsidDel="00000000" w:rsidR="00000000" w:rsidRPr="00000000">
        <w:rPr>
          <w:rFonts w:ascii="Google Sans" w:cs="Google Sans" w:eastAsia="Google Sans" w:hAnsi="Google Sans"/>
          <w:color w:val="1f1f1f"/>
          <w:rtl w:val="0"/>
        </w:rPr>
        <w:t xml:space="preserve"> Within seconds, the bot replies: </w:t>
      </w:r>
      <w:r w:rsidDel="00000000" w:rsidR="00000000" w:rsidRPr="00000000">
        <w:rPr>
          <w:rFonts w:ascii="Google Sans" w:cs="Google Sans" w:eastAsia="Google Sans" w:hAnsi="Google Sans"/>
          <w:i w:val="1"/>
          <w:iCs w:val="1"/>
          <w:color w:val="1f1f1f"/>
          <w:rtl w:val="0"/>
        </w:rPr>
        <w:t xml:space="preserve">"I found a sync delay with your payment. I've fixed it and unlocked your course. Happy learning!"</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Implementation: The "Velocity First" Strategy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Real-Time Dashboarding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implemented a "Resolution Velocity" dashboard in the war room. This didn't track "Tickets Closed" (a vanity metric), but rather "Time to Resolution." By making latency visible to the engineering team, they were incentivized to build more "Auto-Fix" scripts for newly identified patterns in the BigQuery logs.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4.2 Proactive Resolution</w:t>
      </w:r>
      <w:r w:rsidDel="00000000" w:rsidR="00000000" w:rsidRPr="00000000">
        <w:rPr>
          <w:rFonts w:ascii="Google Sans" w:cs="Google Sans" w:eastAsia="Google Sans" w:hAnsi="Google Sans"/>
          <w:b w:val="1"/>
          <w:bCs w:val="1"/>
          <w:i w:val="0"/>
          <w:iCs w:val="0"/>
          <w:color w:val="1f1f1f"/>
          <w:sz w:val="28"/>
          <w:szCs w:val="28"/>
          <w:rtl w:val="0"/>
        </w:rPr>
        <w:t xml:space="preserve"> (Anticipatory Support)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 </w:t>
      </w:r>
      <w:r w:rsidDel="00000000" w:rsidR="00000000" w:rsidRPr="00000000">
        <w:rPr>
          <w:rFonts w:ascii="Google Sans" w:cs="Google Sans" w:eastAsia="Google Sans" w:hAnsi="Google Sans"/>
          <w:b w:val="1"/>
          <w:bCs w:val="1"/>
          <w:color w:val="1f1f1f"/>
          <w:rtl w:val="0"/>
        </w:rPr>
        <w:t xml:space="preserve">Product Analytics from Case Study 06</w:t>
      </w:r>
      <w:r w:rsidDel="00000000" w:rsidR="00000000" w:rsidRPr="00000000">
        <w:rPr>
          <w:rFonts w:ascii="Google Sans" w:cs="Google Sans" w:eastAsia="Google Sans" w:hAnsi="Google Sans"/>
          <w:color w:val="1f1f1f"/>
          <w:rtl w:val="0"/>
        </w:rPr>
        <w:t xml:space="preserve">, the system was programmed to be proactive. If a student's payment failed twice at checkout, the system didn't wait for a ticket. It triggered an automated WhatsApp message via the </w:t>
      </w:r>
      <w:r w:rsidDel="00000000" w:rsidR="00000000" w:rsidRPr="00000000">
        <w:rPr>
          <w:rFonts w:ascii="Google Sans" w:cs="Google Sans" w:eastAsia="Google Sans" w:hAnsi="Google Sans"/>
          <w:b w:val="1"/>
          <w:bCs w:val="1"/>
          <w:color w:val="1f1f1f"/>
          <w:rtl w:val="0"/>
        </w:rPr>
        <w:t xml:space="preserve">Miles Engage (Case Study 03)</w:t>
      </w:r>
      <w:r w:rsidDel="00000000" w:rsidR="00000000" w:rsidRPr="00000000">
        <w:rPr>
          <w:rFonts w:ascii="Google Sans" w:cs="Google Sans" w:eastAsia="Google Sans" w:hAnsi="Google Sans"/>
          <w:color w:val="1f1f1f"/>
          <w:rtl w:val="0"/>
        </w:rPr>
        <w:t xml:space="preserve"> engine with a direct "Troubleshooting Link" and a 5% "Frustration Discount," resolving the issue before the student even felt the need to complain.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Business Ledger: Results and ROI</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CSAT and Retention</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CSAT Score:</w:t>
      </w:r>
      <w:r w:rsidDel="00000000" w:rsidR="00000000" w:rsidRPr="00000000">
        <w:rPr>
          <w:rFonts w:ascii="Google Sans" w:cs="Google Sans" w:eastAsia="Google Sans" w:hAnsi="Google Sans"/>
          <w:color w:val="1f1f1f"/>
          <w:rtl w:val="0"/>
        </w:rPr>
        <w:t xml:space="preserve"> The dramatic reduction in wait times led to a record-high CSAT of 4.7/5.</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Recovery Paradox:</w:t>
      </w:r>
      <w:r w:rsidDel="00000000" w:rsidR="00000000" w:rsidRPr="00000000">
        <w:rPr>
          <w:rFonts w:ascii="Google Sans" w:cs="Google Sans" w:eastAsia="Google Sans" w:hAnsi="Google Sans"/>
          <w:color w:val="1f1f1f"/>
          <w:rtl w:val="0"/>
        </w:rPr>
        <w:t xml:space="preserve"> Students who received an "Instant Fix" via the Resolution Engine were found to be 20% more likely to refer a friend than those who had no issues at all, proving that competent recovery builds more trust than perfect service.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Efficiency Gains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 per resolved ticket dropped by 70%. Through this automation, the human support team could be leaner, and the remaining staff was upskilled to handle "High-Empathy" cases—such as career coaching and placement assistance—rather than repetitive "Password Resets."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Strategic Alternatives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Option A: Outsourced BPO Support</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High recurring cost, lack of direct database access, and inability to perform technical fixes. This would increase "Ticket Volume" without improving "Resolution Velocity."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Option B: SQL-Driven Auto-Resolution (Selected)</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Instant, 24/7, zero variable cost per ticket, and addresses the root cause (data inconsistency) through the </w:t>
      </w:r>
      <w:r w:rsidDel="00000000" w:rsidR="00000000" w:rsidRPr="00000000">
        <w:rPr>
          <w:rFonts w:ascii="Google Sans" w:cs="Google Sans" w:eastAsia="Google Sans" w:hAnsi="Google Sans"/>
          <w:b w:val="1"/>
          <w:bCs w:val="1"/>
          <w:color w:val="1f1f1f"/>
          <w:rtl w:val="0"/>
        </w:rPr>
        <w:t xml:space="preserve">Resolution Engine</w:t>
      </w:r>
      <w:r w:rsidDel="00000000" w:rsidR="00000000" w:rsidRPr="00000000">
        <w:rPr>
          <w:rFonts w:ascii="Google Sans" w:cs="Google Sans" w:eastAsia="Google Sans" w:hAnsi="Google Sans"/>
          <w:color w:val="1f1f1f"/>
          <w:rtl w:val="0"/>
        </w:rPr>
        <w:t xml:space="preserve"> rather than treating the symptom.</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 and Future Roadmap</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Final Reflections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Almabetter Resolution Engine</w:t>
      </w:r>
      <w:r w:rsidDel="00000000" w:rsidR="00000000" w:rsidRPr="00000000">
        <w:rPr>
          <w:rFonts w:ascii="Google Sans" w:cs="Google Sans" w:eastAsia="Google Sans" w:hAnsi="Google Sans"/>
          <w:color w:val="1f1f1f"/>
          <w:rtl w:val="0"/>
        </w:rPr>
        <w:t xml:space="preserve"> proved that "Great Support" in the digital age is a technical challenge, not just a communication one. By treating every support ticket as a "Bug Report" and building automated "Hot-Fixes," the organization turned its support department from a cost center into a retention engine.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Discussion Questions</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At what scale does "Manual Support" become a strategic liability for an EdTech brand?</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How do you balance "Automated Speed" with "Human Empathy" in sensitive student interactions?</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Can the "Resolution Loop" logic be applied to academic doubts (e.g., using RAG to auto-explain a wrong quiz answer)?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