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567" w:type="dxa"/>
        </w:tblCellMar>
        <w:tblLook w:val="0600" w:firstRow="0" w:lastRow="0" w:firstColumn="0" w:lastColumn="0" w:noHBand="1" w:noVBand="1"/>
      </w:tblPr>
      <w:tblGrid>
        <w:gridCol w:w="397"/>
        <w:gridCol w:w="7306"/>
        <w:gridCol w:w="1330"/>
      </w:tblGrid>
      <w:tr w:rsidR="000A6A49" w14:paraId="0DA05FE8" w14:textId="77777777" w:rsidTr="00B176B0">
        <w:tc>
          <w:tcPr>
            <w:tcW w:w="397" w:type="dxa"/>
          </w:tcPr>
          <w:p w14:paraId="4E601930" w14:textId="05EA431C" w:rsidR="00632A71" w:rsidRPr="00320C6C" w:rsidRDefault="00632A71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16DE427B" w14:textId="6D736A1D" w:rsidR="00881B2B" w:rsidRPr="00881B2B" w:rsidRDefault="00881B2B" w:rsidP="00881B2B">
            <w:pPr>
              <w:pStyle w:val="UWaterloo"/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In the year 2163, wormholes were discovered. A wormhole is a subspace tunnel through space and time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 xml:space="preserve">connecting </w:t>
            </w:r>
            <w:r w:rsidRPr="00881B2B">
              <w:rPr>
                <w:rFonts w:eastAsiaTheme="minorEastAsia"/>
              </w:rPr>
              <w:t>two-star</w:t>
            </w:r>
            <w:r w:rsidRPr="00881B2B">
              <w:rPr>
                <w:rFonts w:eastAsiaTheme="minorEastAsia"/>
              </w:rPr>
              <w:t xml:space="preserve"> systems. Wormholes have a few peculiar properties:</w:t>
            </w:r>
          </w:p>
          <w:p w14:paraId="67A91471" w14:textId="7FBAD87C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Wormholes are one-way only.</w:t>
            </w:r>
          </w:p>
          <w:p w14:paraId="5C820FE3" w14:textId="3E101A4A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The time it takes to travel through a wormhole is negligible.</w:t>
            </w:r>
          </w:p>
          <w:p w14:paraId="04A85355" w14:textId="0ACD4B7F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A wormhole has two end points, each situated in a star system.</w:t>
            </w:r>
          </w:p>
          <w:p w14:paraId="48918B84" w14:textId="00D60CF9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A star system may have more than one wormhole end point within its boundaries.</w:t>
            </w:r>
          </w:p>
          <w:p w14:paraId="12A2242B" w14:textId="2EBC6B06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For some unknown reason, starting from our solar system, it is always possible to end up in any</w:t>
            </w:r>
          </w:p>
          <w:p w14:paraId="71523798" w14:textId="77777777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star system by following a sequence of wormholes (maybe Earth is the centre of the universe).</w:t>
            </w:r>
          </w:p>
          <w:p w14:paraId="7A2BC856" w14:textId="0D62925C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Between any pair of star systems, there is at most one wormhole in either direction.</w:t>
            </w:r>
          </w:p>
          <w:p w14:paraId="7CB190D6" w14:textId="199595D9" w:rsidR="00881B2B" w:rsidRPr="00881B2B" w:rsidRDefault="00881B2B" w:rsidP="00881B2B">
            <w:pPr>
              <w:pStyle w:val="UWaterloo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There are no wormholes with both end points in the same star system.</w:t>
            </w:r>
          </w:p>
          <w:p w14:paraId="5F9EBB59" w14:textId="77777777" w:rsidR="00881B2B" w:rsidRDefault="00881B2B" w:rsidP="00881B2B">
            <w:pPr>
              <w:pStyle w:val="UWaterloo"/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All wormholes have a constant time difference between their end points. For example, a specific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>wormhole may cause the person travelling through it to end up 15 years in the future. Another wormhole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>may cause the person to end up 42 years in the past.</w:t>
            </w:r>
          </w:p>
          <w:p w14:paraId="518D6BC7" w14:textId="233240F2" w:rsidR="00881B2B" w:rsidRPr="00881B2B" w:rsidRDefault="00881B2B" w:rsidP="00881B2B">
            <w:pPr>
              <w:pStyle w:val="UWaterloo"/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A brilliant physicist, living on earth, wants to use wormholes to study the Big Bang. Since warp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 xml:space="preserve">drive has not been invented yet, it is not possible for her to travel from </w:t>
            </w:r>
            <w:r w:rsidRPr="00881B2B">
              <w:rPr>
                <w:rFonts w:eastAsiaTheme="minorEastAsia"/>
              </w:rPr>
              <w:t>one-star</w:t>
            </w:r>
            <w:r w:rsidRPr="00881B2B">
              <w:rPr>
                <w:rFonts w:eastAsiaTheme="minorEastAsia"/>
              </w:rPr>
              <w:t xml:space="preserve"> system to another one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>directly. This can be done using wormholes, of course.</w:t>
            </w:r>
          </w:p>
          <w:p w14:paraId="57B322D3" w14:textId="08A4E6C4" w:rsidR="00632A71" w:rsidRPr="003800FF" w:rsidRDefault="00881B2B" w:rsidP="00881B2B">
            <w:pPr>
              <w:pStyle w:val="UWaterloo"/>
              <w:rPr>
                <w:rFonts w:eastAsiaTheme="minorEastAsia"/>
              </w:rPr>
            </w:pPr>
            <w:r w:rsidRPr="00881B2B">
              <w:rPr>
                <w:rFonts w:eastAsiaTheme="minorEastAsia"/>
              </w:rPr>
              <w:t>The scientist wants to reach a cycle of wormholes somewhere in the universe that causes her to end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 xml:space="preserve">up in the past. By travelling along this </w:t>
            </w:r>
            <w:r w:rsidRPr="00881B2B">
              <w:rPr>
                <w:rFonts w:eastAsiaTheme="minorEastAsia"/>
              </w:rPr>
              <w:t>cycle,</w:t>
            </w:r>
            <w:r w:rsidRPr="00881B2B">
              <w:rPr>
                <w:rFonts w:eastAsiaTheme="minorEastAsia"/>
              </w:rPr>
              <w:t xml:space="preserve"> a lot of times, the scientist is able to go back as far in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>time as necessary to reach the beginning of the universe and see the Big Bang with her own eyes. Write</w:t>
            </w:r>
            <w:r>
              <w:rPr>
                <w:rFonts w:eastAsiaTheme="minorEastAsia"/>
              </w:rPr>
              <w:t xml:space="preserve"> </w:t>
            </w:r>
            <w:r w:rsidRPr="00881B2B">
              <w:rPr>
                <w:rFonts w:eastAsiaTheme="minorEastAsia"/>
              </w:rPr>
              <w:t>a program to find out whether such a cycle exists.</w:t>
            </w:r>
          </w:p>
        </w:tc>
        <w:tc>
          <w:tcPr>
            <w:tcW w:w="1330" w:type="dxa"/>
          </w:tcPr>
          <w:p w14:paraId="0E4BD112" w14:textId="2889B7CD" w:rsidR="00632A71" w:rsidRDefault="00F36032" w:rsidP="00632A71">
            <w:pPr>
              <w:pStyle w:val="UWaterloo"/>
              <w:rPr>
                <w:rFonts w:eastAsiaTheme="minorEastAsia"/>
              </w:rPr>
            </w:pPr>
            <w:r w:rsidRPr="0026065C">
              <w:rPr>
                <w:b/>
                <w:bCs/>
              </w:rPr>
              <w:t>(</w:t>
            </w:r>
            <w:r w:rsidRPr="0026065C">
              <w:rPr>
                <w:rFonts w:ascii="Cambria" w:hAnsi="Cambria"/>
                <w:b/>
                <w:bCs/>
              </w:rPr>
              <w:t>2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0A6A49" w14:paraId="782F646E" w14:textId="77777777" w:rsidTr="00B176B0">
        <w:tc>
          <w:tcPr>
            <w:tcW w:w="397" w:type="dxa"/>
          </w:tcPr>
          <w:p w14:paraId="5C8BFBE1" w14:textId="3D653C99" w:rsidR="00632A71" w:rsidRPr="00320C6C" w:rsidRDefault="00632A71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014AD436" w14:textId="4FAA3868" w:rsidR="00632A71" w:rsidRPr="003800FF" w:rsidRDefault="00632A71" w:rsidP="00320C6C">
            <w:pPr>
              <w:pStyle w:val="UWaterloo"/>
              <w:rPr>
                <w:rFonts w:eastAsiaTheme="minorEastAsia"/>
              </w:rPr>
            </w:pPr>
          </w:p>
        </w:tc>
        <w:tc>
          <w:tcPr>
            <w:tcW w:w="1330" w:type="dxa"/>
          </w:tcPr>
          <w:p w14:paraId="2EBBDD8E" w14:textId="4B959ED0" w:rsidR="00632A71" w:rsidRDefault="00240894" w:rsidP="00632A71">
            <w:pPr>
              <w:pStyle w:val="UWaterloo"/>
              <w:rPr>
                <w:rFonts w:eastAsiaTheme="minorEastAsia"/>
              </w:rPr>
            </w:pPr>
            <w:r w:rsidRPr="0026065C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3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6E1E0B3C" w14:textId="77777777" w:rsidTr="00B176B0">
        <w:trPr>
          <w:trHeight w:val="660"/>
        </w:trPr>
        <w:tc>
          <w:tcPr>
            <w:tcW w:w="397" w:type="dxa"/>
            <w:vMerge w:val="restart"/>
          </w:tcPr>
          <w:p w14:paraId="4D2CBF1E" w14:textId="31A913D5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48ACBA63" w14:textId="5042BD48" w:rsidR="00240894" w:rsidRPr="003800FF" w:rsidRDefault="00240894" w:rsidP="00624DAC">
            <w:pPr>
              <w:pStyle w:val="UWaterloo"/>
              <w:jc w:val="center"/>
              <w:rPr>
                <w:rFonts w:eastAsiaTheme="minorEastAsia"/>
              </w:rPr>
            </w:pPr>
          </w:p>
        </w:tc>
        <w:tc>
          <w:tcPr>
            <w:tcW w:w="1330" w:type="dxa"/>
          </w:tcPr>
          <w:p w14:paraId="257755A9" w14:textId="73A456ED" w:rsidR="00240894" w:rsidRDefault="00240894" w:rsidP="00A635E6">
            <w:pPr>
              <w:pStyle w:val="UWaterloo"/>
              <w:ind w:left="360"/>
              <w:rPr>
                <w:rFonts w:eastAsiaTheme="minorEastAsia"/>
              </w:rPr>
            </w:pPr>
          </w:p>
        </w:tc>
      </w:tr>
      <w:tr w:rsidR="00240894" w14:paraId="71991894" w14:textId="77777777" w:rsidTr="00B176B0">
        <w:trPr>
          <w:trHeight w:val="36"/>
        </w:trPr>
        <w:tc>
          <w:tcPr>
            <w:tcW w:w="397" w:type="dxa"/>
            <w:vMerge/>
          </w:tcPr>
          <w:p w14:paraId="27C63020" w14:textId="77777777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79311144" w14:textId="2B644248" w:rsidR="00240894" w:rsidRPr="003800FF" w:rsidRDefault="00240894" w:rsidP="003800FF">
            <w:pPr>
              <w:pStyle w:val="UWaterloo"/>
            </w:pPr>
          </w:p>
        </w:tc>
        <w:tc>
          <w:tcPr>
            <w:tcW w:w="1330" w:type="dxa"/>
          </w:tcPr>
          <w:p w14:paraId="6A704F24" w14:textId="191AC3ED" w:rsidR="00240894" w:rsidRPr="0026065C" w:rsidRDefault="00A635E6" w:rsidP="00632A71">
            <w:pPr>
              <w:pStyle w:val="UWaterloo"/>
              <w:rPr>
                <w:b/>
                <w:bCs/>
              </w:rPr>
            </w:pPr>
            <w:r w:rsidRPr="0026065C">
              <w:rPr>
                <w:b/>
                <w:bCs/>
              </w:rPr>
              <w:t>(</w:t>
            </w:r>
            <w:r w:rsidRPr="0026065C">
              <w:rPr>
                <w:rFonts w:ascii="Cambria" w:hAnsi="Cambria"/>
                <w:b/>
                <w:bCs/>
              </w:rPr>
              <w:t>2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5B264ABC" w14:textId="77777777" w:rsidTr="00B176B0">
        <w:trPr>
          <w:trHeight w:val="36"/>
        </w:trPr>
        <w:tc>
          <w:tcPr>
            <w:tcW w:w="397" w:type="dxa"/>
            <w:vMerge/>
          </w:tcPr>
          <w:p w14:paraId="1950D350" w14:textId="77777777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4CC76D1E" w14:textId="404F96CD" w:rsidR="00240894" w:rsidRPr="003800FF" w:rsidRDefault="00240894" w:rsidP="003800FF">
            <w:pPr>
              <w:pStyle w:val="UWaterloo"/>
            </w:pPr>
          </w:p>
        </w:tc>
        <w:tc>
          <w:tcPr>
            <w:tcW w:w="1330" w:type="dxa"/>
          </w:tcPr>
          <w:p w14:paraId="19B1F590" w14:textId="61A08E34" w:rsidR="00240894" w:rsidRPr="0026065C" w:rsidRDefault="00A635E6" w:rsidP="00632A71">
            <w:pPr>
              <w:pStyle w:val="UWaterloo"/>
              <w:rPr>
                <w:b/>
                <w:bCs/>
              </w:rPr>
            </w:pPr>
            <w:r w:rsidRPr="0026065C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0C74E136" w14:textId="77777777" w:rsidTr="00B176B0">
        <w:trPr>
          <w:trHeight w:val="659"/>
        </w:trPr>
        <w:tc>
          <w:tcPr>
            <w:tcW w:w="397" w:type="dxa"/>
            <w:vMerge/>
          </w:tcPr>
          <w:p w14:paraId="670DFBB1" w14:textId="77777777" w:rsidR="00240894" w:rsidRPr="00320C6C" w:rsidRDefault="00240894" w:rsidP="00624DAC">
            <w:pPr>
              <w:pStyle w:val="UWaterloo"/>
              <w:numPr>
                <w:ilvl w:val="0"/>
                <w:numId w:val="9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1E7D96A3" w14:textId="48591DB9" w:rsidR="00240894" w:rsidRPr="003800FF" w:rsidRDefault="00240894" w:rsidP="003800FF">
            <w:pPr>
              <w:pStyle w:val="UWaterloo"/>
              <w:rPr>
                <w:rFonts w:eastAsiaTheme="minorEastAsia"/>
                <w:noProof/>
              </w:rPr>
            </w:pPr>
          </w:p>
        </w:tc>
        <w:tc>
          <w:tcPr>
            <w:tcW w:w="1330" w:type="dxa"/>
          </w:tcPr>
          <w:p w14:paraId="53089CD1" w14:textId="1D6568DF" w:rsidR="00240894" w:rsidRPr="0026065C" w:rsidRDefault="00A635E6" w:rsidP="00632A71">
            <w:pPr>
              <w:pStyle w:val="UWaterloo"/>
              <w:rPr>
                <w:b/>
                <w:bCs/>
              </w:rPr>
            </w:pPr>
            <w:r w:rsidRPr="0026065C">
              <w:rPr>
                <w:b/>
                <w:bCs/>
              </w:rPr>
              <w:t>(</w:t>
            </w:r>
            <w:r w:rsidRPr="0026065C">
              <w:rPr>
                <w:rFonts w:ascii="Cambria" w:hAnsi="Cambria"/>
                <w:b/>
                <w:bCs/>
              </w:rPr>
              <w:t>2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</w:tbl>
    <w:p w14:paraId="65E526AE" w14:textId="77777777" w:rsidR="00BE7889" w:rsidRPr="009C5204" w:rsidRDefault="00BE7889" w:rsidP="000A6A49">
      <w:pPr>
        <w:pStyle w:val="UWaterloo"/>
        <w:rPr>
          <w:rFonts w:eastAsiaTheme="minorEastAsia"/>
        </w:rPr>
      </w:pPr>
    </w:p>
    <w:sectPr w:rsidR="00BE7889" w:rsidRPr="009C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587"/>
    <w:multiLevelType w:val="hybridMultilevel"/>
    <w:tmpl w:val="EB34B482"/>
    <w:lvl w:ilvl="0" w:tplc="8B107C8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  <w:sz w:val="32"/>
        <w:szCs w:val="3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2644C"/>
    <w:multiLevelType w:val="hybridMultilevel"/>
    <w:tmpl w:val="E20C6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6844"/>
    <w:multiLevelType w:val="hybridMultilevel"/>
    <w:tmpl w:val="78141FEC"/>
    <w:lvl w:ilvl="0" w:tplc="E82ECCB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452389"/>
    <w:multiLevelType w:val="hybridMultilevel"/>
    <w:tmpl w:val="B9707E66"/>
    <w:lvl w:ilvl="0" w:tplc="CB38E1EC">
      <w:start w:val="5"/>
      <w:numFmt w:val="decimal"/>
      <w:lvlText w:val="(%1"/>
      <w:lvlJc w:val="left"/>
      <w:pPr>
        <w:ind w:left="720" w:hanging="360"/>
      </w:pPr>
      <w:rPr>
        <w:rFonts w:ascii="Cambria" w:eastAsiaTheme="minorHAnsi" w:hAnsi="Cambria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173046"/>
    <w:multiLevelType w:val="hybridMultilevel"/>
    <w:tmpl w:val="A3D4A5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445D6"/>
    <w:multiLevelType w:val="hybridMultilevel"/>
    <w:tmpl w:val="7592EDDE"/>
    <w:lvl w:ilvl="0" w:tplc="DC3C6D6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76814"/>
    <w:rsid w:val="000939C1"/>
    <w:rsid w:val="000A6A49"/>
    <w:rsid w:val="000E2AEC"/>
    <w:rsid w:val="000F6E53"/>
    <w:rsid w:val="001E61F2"/>
    <w:rsid w:val="001F1964"/>
    <w:rsid w:val="002100A0"/>
    <w:rsid w:val="00214A05"/>
    <w:rsid w:val="002165FF"/>
    <w:rsid w:val="0023008F"/>
    <w:rsid w:val="00240894"/>
    <w:rsid w:val="0026065C"/>
    <w:rsid w:val="00261689"/>
    <w:rsid w:val="002803ED"/>
    <w:rsid w:val="002A0FA1"/>
    <w:rsid w:val="002B285D"/>
    <w:rsid w:val="002D014C"/>
    <w:rsid w:val="00320C6C"/>
    <w:rsid w:val="003416FA"/>
    <w:rsid w:val="00351F83"/>
    <w:rsid w:val="003800FF"/>
    <w:rsid w:val="003F023F"/>
    <w:rsid w:val="004770DD"/>
    <w:rsid w:val="00515DAB"/>
    <w:rsid w:val="00554CC9"/>
    <w:rsid w:val="005C7863"/>
    <w:rsid w:val="00624DAC"/>
    <w:rsid w:val="0062664F"/>
    <w:rsid w:val="00632A71"/>
    <w:rsid w:val="006D47A5"/>
    <w:rsid w:val="006D784E"/>
    <w:rsid w:val="0070124D"/>
    <w:rsid w:val="00716593"/>
    <w:rsid w:val="00721ABF"/>
    <w:rsid w:val="007B3949"/>
    <w:rsid w:val="007F1EF9"/>
    <w:rsid w:val="008269E2"/>
    <w:rsid w:val="00881B2B"/>
    <w:rsid w:val="00883A33"/>
    <w:rsid w:val="008B2BA1"/>
    <w:rsid w:val="008E0C70"/>
    <w:rsid w:val="00906B59"/>
    <w:rsid w:val="0092319E"/>
    <w:rsid w:val="009657E6"/>
    <w:rsid w:val="009C5204"/>
    <w:rsid w:val="009D3249"/>
    <w:rsid w:val="00A20431"/>
    <w:rsid w:val="00A635E6"/>
    <w:rsid w:val="00AC6E80"/>
    <w:rsid w:val="00B176B0"/>
    <w:rsid w:val="00B31B64"/>
    <w:rsid w:val="00B32393"/>
    <w:rsid w:val="00B47B5A"/>
    <w:rsid w:val="00B51121"/>
    <w:rsid w:val="00B71174"/>
    <w:rsid w:val="00BB3F5B"/>
    <w:rsid w:val="00BE7889"/>
    <w:rsid w:val="00C22D6B"/>
    <w:rsid w:val="00C505C7"/>
    <w:rsid w:val="00C97C62"/>
    <w:rsid w:val="00CE3ED2"/>
    <w:rsid w:val="00D03312"/>
    <w:rsid w:val="00DD0F40"/>
    <w:rsid w:val="00E3186D"/>
    <w:rsid w:val="00E40263"/>
    <w:rsid w:val="00EB5AA5"/>
    <w:rsid w:val="00F224EA"/>
    <w:rsid w:val="00F36032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  <w:style w:type="table" w:styleId="TableGridLight">
    <w:name w:val="Grid Table Light"/>
    <w:basedOn w:val="TableNormal"/>
    <w:uiPriority w:val="40"/>
    <w:rsid w:val="00632A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188</cp:revision>
  <dcterms:created xsi:type="dcterms:W3CDTF">2020-07-29T05:13:00Z</dcterms:created>
  <dcterms:modified xsi:type="dcterms:W3CDTF">2020-09-30T20:52:00Z</dcterms:modified>
</cp:coreProperties>
</file>