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276" w:val="left" w:leader="none"/>
        </w:tabs>
        <w:spacing w:line="240" w:lineRule="auto"/>
        <w:ind w:left="-582" w:right="0" w:firstLine="0"/>
        <w:rPr>
          <w:position w:val="11"/>
          <w:sz w:val="20"/>
        </w:rPr>
      </w:pPr>
      <w:r>
        <w:rPr>
          <w:sz w:val="20"/>
        </w:rPr>
        <w:drawing>
          <wp:inline distT="0" distB="0" distL="0" distR="0">
            <wp:extent cx="1648876" cy="47177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876" cy="4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1"/>
          <w:sz w:val="20"/>
        </w:rPr>
        <w:drawing>
          <wp:inline distT="0" distB="0" distL="0" distR="0">
            <wp:extent cx="1019691" cy="29337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69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</w:r>
    </w:p>
    <w:p>
      <w:pPr>
        <w:pStyle w:val="BodyText"/>
        <w:spacing w:before="71"/>
        <w:rPr>
          <w:sz w:val="28"/>
        </w:rPr>
      </w:pPr>
    </w:p>
    <w:p>
      <w:pPr>
        <w:pStyle w:val="Title"/>
      </w:pPr>
      <w:r>
        <w:rPr/>
        <w:t>Project</w:t>
      </w:r>
      <w:r>
        <w:rPr>
          <w:spacing w:val="-10"/>
        </w:rPr>
        <w:t> </w:t>
      </w:r>
      <w:r>
        <w:rPr/>
        <w:t>Initialization</w:t>
      </w:r>
      <w:r>
        <w:rPr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/>
        <w:t>Planning</w:t>
      </w:r>
      <w:r>
        <w:rPr>
          <w:spacing w:val="-9"/>
        </w:rPr>
        <w:t> </w:t>
      </w:r>
      <w:r>
        <w:rPr>
          <w:spacing w:val="-2"/>
        </w:rPr>
        <w:t>Phase</w:t>
      </w:r>
    </w:p>
    <w:p>
      <w:pPr>
        <w:pStyle w:val="BodyText"/>
        <w:spacing w:before="94"/>
        <w:rPr>
          <w:b/>
          <w:sz w:val="20"/>
        </w:rPr>
      </w:pPr>
    </w:p>
    <w:tbl>
      <w:tblPr>
        <w:tblW w:w="0" w:type="auto"/>
        <w:jc w:val="left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14"/>
      </w:tblGrid>
      <w:tr>
        <w:trPr>
          <w:trHeight w:val="479" w:hRule="atLeast"/>
        </w:trPr>
        <w:tc>
          <w:tcPr>
            <w:tcW w:w="4519" w:type="dxa"/>
          </w:tcPr>
          <w:p>
            <w:pPr>
              <w:pStyle w:val="TableParagraph"/>
              <w:spacing w:before="92"/>
              <w:ind w:left="23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14" w:type="dxa"/>
          </w:tcPr>
          <w:p>
            <w:pPr>
              <w:pStyle w:val="TableParagraph"/>
              <w:spacing w:before="92"/>
              <w:ind w:left="229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479" w:hRule="atLeast"/>
        </w:trPr>
        <w:tc>
          <w:tcPr>
            <w:tcW w:w="4519" w:type="dxa"/>
          </w:tcPr>
          <w:p>
            <w:pPr>
              <w:pStyle w:val="TableParagraph"/>
              <w:spacing w:before="93"/>
              <w:ind w:left="2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14" w:type="dxa"/>
          </w:tcPr>
          <w:p>
            <w:pPr>
              <w:pStyle w:val="TableParagraph"/>
              <w:spacing w:before="93"/>
              <w:ind w:left="229"/>
              <w:rPr>
                <w:sz w:val="24"/>
              </w:rPr>
            </w:pPr>
            <w:r>
              <w:rPr>
                <w:spacing w:val="-2"/>
                <w:sz w:val="24"/>
              </w:rPr>
              <w:t>SWTID1750058607</w:t>
            </w:r>
          </w:p>
        </w:tc>
      </w:tr>
      <w:tr>
        <w:trPr>
          <w:trHeight w:val="752" w:hRule="atLeast"/>
        </w:trPr>
        <w:tc>
          <w:tcPr>
            <w:tcW w:w="4519" w:type="dxa"/>
          </w:tcPr>
          <w:p>
            <w:pPr>
              <w:pStyle w:val="TableParagraph"/>
              <w:spacing w:before="92"/>
              <w:ind w:left="23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14" w:type="dxa"/>
          </w:tcPr>
          <w:p>
            <w:pPr>
              <w:pStyle w:val="TableParagraph"/>
              <w:spacing w:line="237" w:lineRule="auto" w:before="94"/>
              <w:ind w:left="229" w:right="24"/>
              <w:rPr>
                <w:sz w:val="24"/>
              </w:rPr>
            </w:pPr>
            <w:r>
              <w:rPr>
                <w:sz w:val="24"/>
              </w:rPr>
              <w:t>Early-Stage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Disease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Diagnosis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System Using Human Nail Image</w:t>
            </w:r>
          </w:p>
        </w:tc>
      </w:tr>
      <w:tr>
        <w:trPr>
          <w:trHeight w:val="479" w:hRule="atLeast"/>
        </w:trPr>
        <w:tc>
          <w:tcPr>
            <w:tcW w:w="4519" w:type="dxa"/>
          </w:tcPr>
          <w:p>
            <w:pPr>
              <w:pStyle w:val="TableParagraph"/>
              <w:spacing w:before="92"/>
              <w:ind w:left="23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14" w:type="dxa"/>
          </w:tcPr>
          <w:p>
            <w:pPr>
              <w:pStyle w:val="TableParagraph"/>
              <w:spacing w:before="92"/>
              <w:ind w:left="22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spacing w:before="286"/>
        <w:ind w:left="33" w:right="0" w:firstLine="0"/>
        <w:jc w:val="left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Statements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(Customer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Problem Statement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Template):</w:t>
      </w:r>
    </w:p>
    <w:p>
      <w:pPr>
        <w:pStyle w:val="BodyText"/>
        <w:spacing w:before="40"/>
        <w:rPr>
          <w:b/>
          <w:sz w:val="24"/>
        </w:rPr>
      </w:pPr>
    </w:p>
    <w:p>
      <w:pPr>
        <w:pStyle w:val="BodyText"/>
        <w:spacing w:line="208" w:lineRule="auto" w:before="1"/>
        <w:ind w:left="42" w:right="989" w:hanging="20"/>
      </w:pPr>
      <w:r>
        <w:rPr/>
        <w:t>Early signs of various health conditions can appear on human nails but are often overlooked due to lack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awareness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medical</w:t>
      </w:r>
      <w:r>
        <w:rPr>
          <w:spacing w:val="-7"/>
        </w:rPr>
        <w:t> </w:t>
      </w:r>
      <w:r>
        <w:rPr/>
        <w:t>access.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proposes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learning-based</w:t>
      </w:r>
      <w:r>
        <w:rPr>
          <w:spacing w:val="-3"/>
        </w:rPr>
        <w:t> </w:t>
      </w:r>
      <w:r>
        <w:rPr/>
        <w:t>model</w:t>
      </w:r>
      <w:r>
        <w:rPr>
          <w:spacing w:val="-7"/>
        </w:rPr>
        <w:t> </w:t>
      </w:r>
      <w:r>
        <w:rPr/>
        <w:t>that</w:t>
      </w:r>
      <w:r>
        <w:rPr>
          <w:spacing w:val="-2"/>
        </w:rPr>
        <w:t> </w:t>
      </w:r>
      <w:r>
        <w:rPr/>
        <w:t>analyzes nail images to detect potential health issues at an early stage. It offers a non-invasive, fast, and accessible method for early disease screening, especially in resource-limited environments.</w:t>
      </w: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</w:p>
    <w:tbl>
      <w:tblPr>
        <w:tblW w:w="0" w:type="auto"/>
        <w:jc w:val="left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5"/>
        <w:gridCol w:w="1704"/>
        <w:gridCol w:w="1551"/>
        <w:gridCol w:w="1047"/>
        <w:gridCol w:w="1368"/>
        <w:gridCol w:w="2185"/>
      </w:tblGrid>
      <w:tr>
        <w:trPr>
          <w:trHeight w:val="714" w:hRule="atLeast"/>
        </w:trPr>
        <w:tc>
          <w:tcPr>
            <w:tcW w:w="1935" w:type="dxa"/>
          </w:tcPr>
          <w:p>
            <w:pPr>
              <w:pStyle w:val="TableParagraph"/>
              <w:spacing w:line="249" w:lineRule="auto" w:before="92"/>
              <w:ind w:left="364" w:right="218" w:firstLine="297"/>
              <w:rPr>
                <w:sz w:val="22"/>
              </w:rPr>
            </w:pPr>
            <w:r>
              <w:rPr>
                <w:spacing w:val="-2"/>
                <w:sz w:val="22"/>
              </w:rPr>
              <w:t>Problem </w:t>
            </w:r>
            <w:r>
              <w:rPr>
                <w:sz w:val="22"/>
              </w:rPr>
              <w:t>Statement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(PS)</w:t>
            </w:r>
          </w:p>
        </w:tc>
        <w:tc>
          <w:tcPr>
            <w:tcW w:w="1704" w:type="dxa"/>
          </w:tcPr>
          <w:p>
            <w:pPr>
              <w:pStyle w:val="TableParagraph"/>
              <w:spacing w:line="249" w:lineRule="auto"/>
              <w:ind w:left="311" w:right="297" w:firstLine="389"/>
              <w:rPr>
                <w:b/>
                <w:sz w:val="22"/>
              </w:rPr>
            </w:pPr>
            <w:r>
              <w:rPr>
                <w:b/>
                <w:sz w:val="22"/>
              </w:rPr>
              <w:t>I am </w:t>
            </w:r>
            <w:r>
              <w:rPr>
                <w:b/>
                <w:spacing w:val="-2"/>
                <w:sz w:val="22"/>
              </w:rPr>
              <w:t>(Customer)</w:t>
            </w:r>
          </w:p>
        </w:tc>
        <w:tc>
          <w:tcPr>
            <w:tcW w:w="1551" w:type="dxa"/>
          </w:tcPr>
          <w:p>
            <w:pPr>
              <w:pStyle w:val="TableParagraph"/>
              <w:ind w:left="236"/>
              <w:rPr>
                <w:b/>
                <w:sz w:val="22"/>
              </w:rPr>
            </w:pPr>
            <w:r>
              <w:rPr>
                <w:b/>
                <w:sz w:val="22"/>
              </w:rPr>
              <w:t>I’m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trying </w:t>
            </w:r>
            <w:r>
              <w:rPr>
                <w:b/>
                <w:spacing w:val="-5"/>
                <w:sz w:val="22"/>
              </w:rPr>
              <w:t>to</w:t>
            </w:r>
          </w:p>
        </w:tc>
        <w:tc>
          <w:tcPr>
            <w:tcW w:w="1047" w:type="dxa"/>
          </w:tcPr>
          <w:p>
            <w:pPr>
              <w:pStyle w:val="TableParagraph"/>
              <w:ind w:left="42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But</w:t>
            </w:r>
          </w:p>
        </w:tc>
        <w:tc>
          <w:tcPr>
            <w:tcW w:w="1368" w:type="dxa"/>
          </w:tcPr>
          <w:p>
            <w:pPr>
              <w:pStyle w:val="TableParagraph"/>
              <w:ind w:left="37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Because</w:t>
            </w:r>
          </w:p>
        </w:tc>
        <w:tc>
          <w:tcPr>
            <w:tcW w:w="2185" w:type="dxa"/>
          </w:tcPr>
          <w:p>
            <w:pPr>
              <w:pStyle w:val="TableParagraph"/>
              <w:ind w:left="985" w:hanging="639"/>
              <w:rPr>
                <w:b/>
                <w:sz w:val="22"/>
              </w:rPr>
            </w:pPr>
            <w:r>
              <w:rPr>
                <w:b/>
                <w:sz w:val="22"/>
              </w:rPr>
              <w:t>Which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makes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me </w:t>
            </w:r>
            <w:r>
              <w:rPr>
                <w:b/>
                <w:spacing w:val="-4"/>
                <w:sz w:val="22"/>
              </w:rPr>
              <w:t>feel</w:t>
            </w:r>
          </w:p>
        </w:tc>
      </w:tr>
      <w:tr>
        <w:trPr>
          <w:trHeight w:val="1948" w:hRule="atLeast"/>
        </w:trPr>
        <w:tc>
          <w:tcPr>
            <w:tcW w:w="1935" w:type="dxa"/>
          </w:tcPr>
          <w:p>
            <w:pPr>
              <w:pStyle w:val="TableParagraph"/>
              <w:spacing w:before="97"/>
              <w:ind w:left="235"/>
              <w:rPr>
                <w:sz w:val="22"/>
              </w:rPr>
            </w:pPr>
            <w:r>
              <w:rPr>
                <w:sz w:val="22"/>
              </w:rPr>
              <w:t>PS-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704" w:type="dxa"/>
          </w:tcPr>
          <w:p>
            <w:pPr>
              <w:pStyle w:val="TableParagraph"/>
              <w:spacing w:line="278" w:lineRule="auto" w:before="97"/>
              <w:ind w:left="100" w:right="521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concerned </w:t>
            </w:r>
            <w:r>
              <w:rPr>
                <w:spacing w:val="-2"/>
                <w:sz w:val="22"/>
              </w:rPr>
              <w:t>individual</w:t>
            </w:r>
          </w:p>
        </w:tc>
        <w:tc>
          <w:tcPr>
            <w:tcW w:w="1551" w:type="dxa"/>
          </w:tcPr>
          <w:p>
            <w:pPr>
              <w:pStyle w:val="TableParagraph"/>
              <w:spacing w:line="276" w:lineRule="auto" w:before="97"/>
              <w:rPr>
                <w:sz w:val="22"/>
              </w:rPr>
            </w:pPr>
            <w:r>
              <w:rPr>
                <w:sz w:val="22"/>
              </w:rPr>
              <w:t>detect early signs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health issues from </w:t>
            </w:r>
            <w:r>
              <w:rPr>
                <w:spacing w:val="-2"/>
                <w:sz w:val="22"/>
              </w:rPr>
              <w:t>physical symptoms</w:t>
            </w:r>
          </w:p>
        </w:tc>
        <w:tc>
          <w:tcPr>
            <w:tcW w:w="1047" w:type="dxa"/>
          </w:tcPr>
          <w:p>
            <w:pPr>
              <w:pStyle w:val="TableParagraph"/>
              <w:spacing w:line="276" w:lineRule="auto" w:before="97"/>
              <w:ind w:right="129"/>
              <w:rPr>
                <w:sz w:val="22"/>
              </w:rPr>
            </w:pPr>
            <w:r>
              <w:rPr>
                <w:sz w:val="22"/>
              </w:rPr>
              <w:t>I don’t </w:t>
            </w:r>
            <w:r>
              <w:rPr>
                <w:spacing w:val="-4"/>
                <w:sz w:val="22"/>
              </w:rPr>
              <w:t>have </w:t>
            </w:r>
            <w:r>
              <w:rPr>
                <w:sz w:val="22"/>
              </w:rPr>
              <w:t>access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 </w:t>
            </w:r>
            <w:r>
              <w:rPr>
                <w:spacing w:val="-2"/>
                <w:sz w:val="22"/>
              </w:rPr>
              <w:t>medical </w:t>
            </w:r>
            <w:r>
              <w:rPr>
                <w:sz w:val="22"/>
              </w:rPr>
              <w:t>tools or </w:t>
            </w:r>
            <w:r>
              <w:rPr>
                <w:spacing w:val="-2"/>
                <w:sz w:val="22"/>
              </w:rPr>
              <w:t>expertise</w:t>
            </w:r>
          </w:p>
        </w:tc>
        <w:tc>
          <w:tcPr>
            <w:tcW w:w="1368" w:type="dxa"/>
          </w:tcPr>
          <w:p>
            <w:pPr>
              <w:pStyle w:val="TableParagraph"/>
              <w:spacing w:line="276" w:lineRule="auto" w:before="97"/>
              <w:ind w:right="100"/>
              <w:rPr>
                <w:sz w:val="22"/>
              </w:rPr>
            </w:pPr>
            <w:r>
              <w:rPr>
                <w:spacing w:val="-2"/>
                <w:sz w:val="22"/>
              </w:rPr>
              <w:t>symptoms </w:t>
            </w:r>
            <w:r>
              <w:rPr>
                <w:sz w:val="22"/>
              </w:rPr>
              <w:t>like nail changes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are </w:t>
            </w:r>
            <w:r>
              <w:rPr>
                <w:spacing w:val="-2"/>
                <w:sz w:val="22"/>
              </w:rPr>
              <w:t>often overlooked</w:t>
            </w:r>
          </w:p>
        </w:tc>
        <w:tc>
          <w:tcPr>
            <w:tcW w:w="2185" w:type="dxa"/>
          </w:tcPr>
          <w:p>
            <w:pPr>
              <w:pStyle w:val="TableParagraph"/>
              <w:spacing w:line="278" w:lineRule="auto" w:before="97"/>
              <w:rPr>
                <w:sz w:val="22"/>
              </w:rPr>
            </w:pPr>
            <w:r>
              <w:rPr>
                <w:sz w:val="22"/>
              </w:rPr>
              <w:t>uncertain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worried about my health</w:t>
            </w:r>
          </w:p>
        </w:tc>
      </w:tr>
      <w:tr>
        <w:trPr>
          <w:trHeight w:val="1655" w:hRule="atLeast"/>
        </w:trPr>
        <w:tc>
          <w:tcPr>
            <w:tcW w:w="1935" w:type="dxa"/>
          </w:tcPr>
          <w:p>
            <w:pPr>
              <w:pStyle w:val="TableParagraph"/>
              <w:ind w:left="235"/>
              <w:rPr>
                <w:sz w:val="22"/>
              </w:rPr>
            </w:pPr>
            <w:r>
              <w:rPr>
                <w:sz w:val="22"/>
              </w:rPr>
              <w:t>PS-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704" w:type="dxa"/>
          </w:tcPr>
          <w:p>
            <w:pPr>
              <w:pStyle w:val="TableParagraph"/>
              <w:spacing w:line="276" w:lineRule="auto"/>
              <w:ind w:left="100"/>
              <w:rPr>
                <w:sz w:val="22"/>
              </w:rPr>
            </w:pPr>
            <w:r>
              <w:rPr>
                <w:sz w:val="22"/>
              </w:rPr>
              <w:t>a healthcare worker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rural </w:t>
            </w:r>
            <w:r>
              <w:rPr>
                <w:spacing w:val="-4"/>
                <w:sz w:val="22"/>
              </w:rPr>
              <w:t>area</w:t>
            </w:r>
          </w:p>
        </w:tc>
        <w:tc>
          <w:tcPr>
            <w:tcW w:w="1551" w:type="dxa"/>
          </w:tcPr>
          <w:p>
            <w:pPr>
              <w:pStyle w:val="TableParagraph"/>
              <w:spacing w:line="276" w:lineRule="auto"/>
              <w:ind w:right="110"/>
              <w:rPr>
                <w:sz w:val="22"/>
              </w:rPr>
            </w:pPr>
            <w:r>
              <w:rPr>
                <w:sz w:val="22"/>
              </w:rPr>
              <w:t>screen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patients quickly for possible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health </w:t>
            </w:r>
            <w:r>
              <w:rPr>
                <w:spacing w:val="-2"/>
                <w:sz w:val="22"/>
              </w:rPr>
              <w:t>concerns</w:t>
            </w:r>
          </w:p>
        </w:tc>
        <w:tc>
          <w:tcPr>
            <w:tcW w:w="1047" w:type="dxa"/>
          </w:tcPr>
          <w:p>
            <w:pPr>
              <w:pStyle w:val="TableParagraph"/>
              <w:spacing w:line="276" w:lineRule="auto"/>
              <w:ind w:right="117"/>
              <w:rPr>
                <w:sz w:val="22"/>
              </w:rPr>
            </w:pPr>
            <w:r>
              <w:rPr>
                <w:sz w:val="22"/>
              </w:rPr>
              <w:t>I lack </w:t>
            </w:r>
            <w:r>
              <w:rPr>
                <w:spacing w:val="-2"/>
                <w:sz w:val="22"/>
              </w:rPr>
              <w:t>diagnosti </w:t>
            </w:r>
            <w:r>
              <w:rPr>
                <w:spacing w:val="-10"/>
                <w:sz w:val="22"/>
              </w:rPr>
              <w:t>c </w:t>
            </w:r>
            <w:r>
              <w:rPr>
                <w:spacing w:val="-2"/>
                <w:sz w:val="22"/>
              </w:rPr>
              <w:t>equipme </w:t>
            </w:r>
            <w:r>
              <w:rPr>
                <w:spacing w:val="-6"/>
                <w:sz w:val="22"/>
              </w:rPr>
              <w:t>nt</w:t>
            </w:r>
          </w:p>
        </w:tc>
        <w:tc>
          <w:tcPr>
            <w:tcW w:w="1368" w:type="dxa"/>
          </w:tcPr>
          <w:p>
            <w:pPr>
              <w:pStyle w:val="TableParagraph"/>
              <w:spacing w:line="276" w:lineRule="auto"/>
              <w:ind w:right="100"/>
              <w:rPr>
                <w:sz w:val="22"/>
              </w:rPr>
            </w:pPr>
            <w:r>
              <w:rPr>
                <w:sz w:val="22"/>
              </w:rPr>
              <w:t>early signs are subtle 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easy to diagnose</w:t>
            </w:r>
          </w:p>
        </w:tc>
        <w:tc>
          <w:tcPr>
            <w:tcW w:w="218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helpless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frustrated</w:t>
            </w:r>
          </w:p>
        </w:tc>
      </w:tr>
    </w:tbl>
    <w:sectPr>
      <w:type w:val="continuous"/>
      <w:pgSz w:w="11900" w:h="16820"/>
      <w:pgMar w:top="100" w:bottom="280" w:left="1417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6"/>
      <w:ind w:left="10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Mittal</dc:creator>
  <dcterms:created xsi:type="dcterms:W3CDTF">2025-07-02T17:58:10Z</dcterms:created>
  <dcterms:modified xsi:type="dcterms:W3CDTF">2025-07-02T17:58:10Z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www.ilovepdf.com</vt:lpwstr>
  </property>
</Properties>
</file>