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798" w:val="left" w:leader="none"/>
        </w:tabs>
        <w:spacing w:line="240" w:lineRule="auto"/>
        <w:ind w:left="144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drawing>
          <wp:inline distT="0" distB="0" distL="0" distR="0">
            <wp:extent cx="1567633" cy="63893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633" cy="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056130" cy="42405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130" cy="4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before="193"/>
        <w:ind w:right="428"/>
        <w:jc w:val="center"/>
      </w:pPr>
      <w:r>
        <w:rPr/>
        <w:t>Data</w:t>
      </w:r>
      <w:r>
        <w:rPr>
          <w:spacing w:val="-12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Preprocessing</w:t>
      </w:r>
      <w:r>
        <w:rPr>
          <w:spacing w:val="-12"/>
        </w:rPr>
        <w:t> </w:t>
      </w:r>
      <w:r>
        <w:rPr>
          <w:spacing w:val="-2"/>
        </w:rPr>
        <w:t>Phase</w:t>
      </w:r>
    </w:p>
    <w:p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jc w:val="left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2"/>
      </w:tblGrid>
      <w:tr>
        <w:trPr>
          <w:trHeight w:val="527" w:hRule="atLeast"/>
        </w:trPr>
        <w:tc>
          <w:tcPr>
            <w:tcW w:w="468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26,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2025</w:t>
            </w:r>
          </w:p>
        </w:tc>
      </w:tr>
      <w:tr>
        <w:trPr>
          <w:trHeight w:val="532" w:hRule="atLeast"/>
        </w:trPr>
        <w:tc>
          <w:tcPr>
            <w:tcW w:w="4682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6"/>
                <w:sz w:val="28"/>
              </w:rPr>
              <w:t>Team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682" w:type="dxa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SWTID1750058607</w:t>
            </w:r>
          </w:p>
        </w:tc>
      </w:tr>
      <w:tr>
        <w:trPr>
          <w:trHeight w:val="896" w:hRule="atLeast"/>
        </w:trPr>
        <w:tc>
          <w:tcPr>
            <w:tcW w:w="468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Title</w:t>
            </w:r>
          </w:p>
        </w:tc>
        <w:tc>
          <w:tcPr>
            <w:tcW w:w="4682" w:type="dxa"/>
          </w:tcPr>
          <w:p>
            <w:pPr>
              <w:pStyle w:val="TableParagraph"/>
              <w:spacing w:line="259" w:lineRule="auto"/>
              <w:ind w:right="351"/>
              <w:rPr>
                <w:sz w:val="28"/>
              </w:rPr>
            </w:pPr>
            <w:r>
              <w:rPr>
                <w:sz w:val="28"/>
              </w:rPr>
              <w:t>Early-Stage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Disease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Diagnosis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System Using Human Nail Image</w:t>
            </w:r>
          </w:p>
        </w:tc>
      </w:tr>
      <w:tr>
        <w:trPr>
          <w:trHeight w:val="531" w:hRule="atLeast"/>
        </w:trPr>
        <w:tc>
          <w:tcPr>
            <w:tcW w:w="468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68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BodyText"/>
        <w:spacing w:before="185"/>
        <w:rPr>
          <w:b/>
        </w:rPr>
      </w:pPr>
    </w:p>
    <w:p>
      <w:pPr>
        <w:pStyle w:val="Title"/>
        <w:ind w:left="23"/>
      </w:pPr>
      <w:r>
        <w:rPr/>
        <w:t>Data</w:t>
      </w:r>
      <w:r>
        <w:rPr>
          <w:spacing w:val="-10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Report</w:t>
      </w:r>
      <w:r>
        <w:rPr>
          <w:spacing w:val="-7"/>
        </w:rPr>
        <w:t> </w:t>
      </w:r>
      <w:r>
        <w:rPr>
          <w:spacing w:val="-2"/>
        </w:rPr>
        <w:t>Template</w:t>
      </w:r>
    </w:p>
    <w:p>
      <w:pPr>
        <w:pStyle w:val="BodyText"/>
        <w:spacing w:line="259" w:lineRule="auto" w:before="186"/>
        <w:ind w:left="23"/>
      </w:pP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8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Template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summarize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quality</w:t>
      </w:r>
      <w:r>
        <w:rPr>
          <w:spacing w:val="-9"/>
        </w:rPr>
        <w:t> </w:t>
      </w:r>
      <w:r>
        <w:rPr/>
        <w:t>issues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selected source, including severity levels and resolution plans. It will aid in systematically identifying and rectifying data discrepancies.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3419"/>
        <w:gridCol w:w="1186"/>
        <w:gridCol w:w="3453"/>
      </w:tblGrid>
      <w:tr>
        <w:trPr>
          <w:trHeight w:val="1055" w:hRule="atLeast"/>
        </w:trPr>
        <w:tc>
          <w:tcPr>
            <w:tcW w:w="1321" w:type="dxa"/>
          </w:tcPr>
          <w:p>
            <w:pPr>
              <w:pStyle w:val="TableParagraph"/>
              <w:spacing w:line="256" w:lineRule="auto" w:before="155"/>
              <w:ind w:right="41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Data Source</w:t>
            </w:r>
          </w:p>
        </w:tc>
        <w:tc>
          <w:tcPr>
            <w:tcW w:w="3419" w:type="dxa"/>
          </w:tcPr>
          <w:p>
            <w:pPr>
              <w:pStyle w:val="TableParagraph"/>
              <w:spacing w:before="178"/>
              <w:ind w:left="0"/>
              <w:rPr>
                <w:sz w:val="28"/>
              </w:rPr>
            </w:pPr>
          </w:p>
          <w:p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Quality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Issue</w:t>
            </w:r>
          </w:p>
        </w:tc>
        <w:tc>
          <w:tcPr>
            <w:tcW w:w="1186" w:type="dxa"/>
          </w:tcPr>
          <w:p>
            <w:pPr>
              <w:pStyle w:val="TableParagraph"/>
              <w:spacing w:before="178"/>
              <w:ind w:left="0"/>
              <w:rPr>
                <w:sz w:val="28"/>
              </w:rPr>
            </w:pP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Severity</w:t>
            </w:r>
          </w:p>
        </w:tc>
        <w:tc>
          <w:tcPr>
            <w:tcW w:w="3453" w:type="dxa"/>
          </w:tcPr>
          <w:p>
            <w:pPr>
              <w:pStyle w:val="TableParagraph"/>
              <w:spacing w:before="178"/>
              <w:ind w:left="0"/>
              <w:rPr>
                <w:sz w:val="28"/>
              </w:rPr>
            </w:pPr>
          </w:p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Resolution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>
        <w:trPr>
          <w:trHeight w:val="5900" w:hRule="atLeast"/>
        </w:trPr>
        <w:tc>
          <w:tcPr>
            <w:tcW w:w="1321" w:type="dxa"/>
          </w:tcPr>
          <w:p>
            <w:pPr>
              <w:pStyle w:val="TableParagraph"/>
              <w:spacing w:line="259" w:lineRule="auto"/>
              <w:ind w:right="138"/>
              <w:rPr>
                <w:sz w:val="28"/>
              </w:rPr>
            </w:pPr>
            <w:r>
              <w:rPr>
                <w:spacing w:val="-4"/>
                <w:sz w:val="28"/>
              </w:rPr>
              <w:t>Data </w:t>
            </w:r>
            <w:r>
              <w:rPr>
                <w:spacing w:val="-2"/>
                <w:sz w:val="28"/>
              </w:rPr>
              <w:t>Scarcity/I mbalanc </w:t>
            </w:r>
            <w:r>
              <w:rPr>
                <w:spacing w:val="-6"/>
                <w:sz w:val="28"/>
              </w:rPr>
              <w:t>e: </w:t>
            </w:r>
            <w:r>
              <w:rPr>
                <w:spacing w:val="-2"/>
                <w:sz w:val="28"/>
              </w:rPr>
              <w:t>Explicitly </w:t>
            </w:r>
            <w:r>
              <w:rPr>
                <w:spacing w:val="-4"/>
                <w:sz w:val="28"/>
              </w:rPr>
              <w:t>mentions the </w:t>
            </w:r>
            <w:r>
              <w:rPr>
                <w:spacing w:val="-2"/>
                <w:sz w:val="28"/>
              </w:rPr>
              <w:t>dataset </w:t>
            </w:r>
            <w:r>
              <w:rPr>
                <w:sz w:val="28"/>
              </w:rPr>
              <w:t>size (655 </w:t>
            </w:r>
            <w:r>
              <w:rPr>
                <w:spacing w:val="-2"/>
                <w:sz w:val="28"/>
              </w:rPr>
              <w:t>training, </w:t>
            </w:r>
            <w:r>
              <w:rPr>
                <w:sz w:val="28"/>
              </w:rPr>
              <w:t>183 test </w:t>
            </w:r>
            <w:r>
              <w:rPr>
                <w:spacing w:val="-2"/>
                <w:sz w:val="28"/>
              </w:rPr>
              <w:t>images </w:t>
            </w:r>
            <w:r>
              <w:rPr>
                <w:sz w:val="28"/>
              </w:rPr>
              <w:t>across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17 </w:t>
            </w:r>
            <w:r>
              <w:rPr>
                <w:spacing w:val="-2"/>
                <w:sz w:val="28"/>
              </w:rPr>
              <w:t>classes) </w:t>
            </w:r>
            <w:r>
              <w:rPr>
                <w:sz w:val="28"/>
              </w:rPr>
              <w:t>and how</w:t>
            </w:r>
          </w:p>
          <w:p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can</w:t>
            </w:r>
          </w:p>
        </w:tc>
        <w:tc>
          <w:tcPr>
            <w:tcW w:w="3419" w:type="dxa"/>
          </w:tcPr>
          <w:p>
            <w:pPr>
              <w:pStyle w:val="TableParagraph"/>
              <w:spacing w:line="259" w:lineRule="auto" w:before="127"/>
              <w:ind w:left="104" w:right="116"/>
              <w:rPr>
                <w:sz w:val="28"/>
              </w:rPr>
            </w:pPr>
            <w:r>
              <w:rPr>
                <w:sz w:val="28"/>
              </w:rPr>
              <w:t>Image Quality/Variability: Notes potential issues with inconsistent lighting, resolution, and background noise,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common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 real-world image datasets.</w:t>
            </w: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sz w:val="28"/>
              </w:rPr>
            </w:pP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Labeling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Accuracy:</w:t>
            </w:r>
          </w:p>
          <w:p>
            <w:pPr>
              <w:pStyle w:val="TableParagraph"/>
              <w:spacing w:line="259" w:lineRule="auto" w:before="28"/>
              <w:ind w:left="104" w:right="143"/>
              <w:rPr>
                <w:sz w:val="28"/>
              </w:rPr>
            </w:pPr>
            <w:r>
              <w:rPr>
                <w:sz w:val="28"/>
              </w:rPr>
              <w:t>Highlights the importance of accurate labeling for 17 distinct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disease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classes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 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risk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misclassification if labels are ambiguous or </w:t>
            </w:r>
            <w:r>
              <w:rPr>
                <w:spacing w:val="-2"/>
                <w:sz w:val="28"/>
              </w:rPr>
              <w:t>incorrect.</w:t>
            </w:r>
          </w:p>
        </w:tc>
        <w:tc>
          <w:tcPr>
            <w:tcW w:w="1186" w:type="dxa"/>
          </w:tcPr>
          <w:p>
            <w:pPr>
              <w:pStyle w:val="TableParagraph"/>
              <w:spacing w:before="25"/>
              <w:ind w:left="0"/>
              <w:rPr>
                <w:sz w:val="28"/>
              </w:rPr>
            </w:pPr>
          </w:p>
          <w:p>
            <w:pPr>
              <w:pStyle w:val="TableParagraph"/>
              <w:spacing w:line="256" w:lineRule="auto"/>
              <w:ind w:left="109" w:right="153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Modera </w:t>
            </w:r>
            <w:r>
              <w:rPr>
                <w:sz w:val="28"/>
              </w:rPr>
              <w:t>te.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Data </w:t>
            </w:r>
            <w:r>
              <w:rPr>
                <w:spacing w:val="-4"/>
                <w:sz w:val="28"/>
              </w:rPr>
              <w:t>Leakage</w:t>
            </w:r>
          </w:p>
          <w:p>
            <w:pPr>
              <w:pStyle w:val="TableParagraph"/>
              <w:spacing w:before="8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:</w:t>
            </w:r>
          </w:p>
          <w:p>
            <w:pPr>
              <w:pStyle w:val="TableParagraph"/>
              <w:spacing w:line="259" w:lineRule="auto" w:before="27"/>
              <w:ind w:left="109" w:right="98"/>
              <w:rPr>
                <w:sz w:val="28"/>
              </w:rPr>
            </w:pPr>
            <w:r>
              <w:rPr>
                <w:spacing w:val="-2"/>
                <w:sz w:val="28"/>
              </w:rPr>
              <w:t>Emphasi </w:t>
            </w:r>
            <w:r>
              <w:rPr>
                <w:sz w:val="28"/>
              </w:rPr>
              <w:t>zes the need to </w:t>
            </w:r>
            <w:r>
              <w:rPr>
                <w:spacing w:val="-2"/>
                <w:sz w:val="28"/>
              </w:rPr>
              <w:t>ensure </w:t>
            </w:r>
            <w:r>
              <w:rPr>
                <w:spacing w:val="-6"/>
                <w:sz w:val="28"/>
              </w:rPr>
              <w:t>no</w:t>
            </w:r>
          </w:p>
          <w:p>
            <w:pPr>
              <w:pStyle w:val="TableParagraph"/>
              <w:spacing w:line="259" w:lineRule="auto"/>
              <w:ind w:left="109" w:right="102"/>
              <w:rPr>
                <w:sz w:val="28"/>
              </w:rPr>
            </w:pPr>
            <w:r>
              <w:rPr>
                <w:spacing w:val="-2"/>
                <w:sz w:val="28"/>
              </w:rPr>
              <w:t>overlap betwee </w:t>
            </w:r>
            <w:r>
              <w:rPr>
                <w:spacing w:val="-10"/>
                <w:sz w:val="28"/>
              </w:rPr>
              <w:t>n </w:t>
            </w:r>
            <w:r>
              <w:rPr>
                <w:spacing w:val="-4"/>
                <w:sz w:val="28"/>
              </w:rPr>
              <w:t>training and</w:t>
            </w:r>
          </w:p>
          <w:p>
            <w:pPr>
              <w:pStyle w:val="TableParagraph"/>
              <w:spacing w:line="340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testing</w:t>
            </w:r>
          </w:p>
        </w:tc>
        <w:tc>
          <w:tcPr>
            <w:tcW w:w="3453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181"/>
              <w:ind w:left="0"/>
              <w:rPr>
                <w:sz w:val="28"/>
              </w:rPr>
            </w:pPr>
          </w:p>
          <w:p>
            <w:pPr>
              <w:pStyle w:val="TableParagraph"/>
              <w:spacing w:line="259" w:lineRule="auto" w:before="1"/>
              <w:ind w:left="109"/>
              <w:rPr>
                <w:sz w:val="28"/>
              </w:rPr>
            </w:pPr>
            <w:r>
              <w:rPr>
                <w:sz w:val="28"/>
              </w:rPr>
              <w:t>Resolution Plans: Provides technical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solutions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each issue, including data augmentation, advanced </w:t>
            </w:r>
            <w:r>
              <w:rPr>
                <w:spacing w:val="-2"/>
                <w:sz w:val="28"/>
              </w:rPr>
              <w:t>preprocessing</w:t>
            </w:r>
          </w:p>
          <w:p>
            <w:pPr>
              <w:pStyle w:val="TableParagraph"/>
              <w:spacing w:line="259" w:lineRule="auto"/>
              <w:ind w:left="109" w:right="93"/>
              <w:rPr>
                <w:sz w:val="28"/>
              </w:rPr>
            </w:pPr>
            <w:r>
              <w:rPr>
                <w:sz w:val="28"/>
              </w:rPr>
              <w:t>(segmentation, color constancy), expert review for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labeling,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strict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data splitting protocols.</w:t>
            </w:r>
          </w:p>
        </w:tc>
      </w:tr>
    </w:tbl>
    <w:p>
      <w:pPr>
        <w:pStyle w:val="TableParagraph"/>
        <w:spacing w:after="0" w:line="259" w:lineRule="auto"/>
        <w:rPr>
          <w:sz w:val="28"/>
        </w:rPr>
        <w:sectPr>
          <w:type w:val="continuous"/>
          <w:pgSz w:w="11910" w:h="16840"/>
          <w:pgMar w:top="1440" w:bottom="1563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3419"/>
        <w:gridCol w:w="1186"/>
        <w:gridCol w:w="3453"/>
      </w:tblGrid>
      <w:tr>
        <w:trPr>
          <w:trHeight w:val="373" w:hRule="atLeast"/>
        </w:trPr>
        <w:tc>
          <w:tcPr>
            <w:tcW w:w="1321" w:type="dxa"/>
            <w:tcBorders>
              <w:bottom w:val="nil"/>
            </w:tcBorders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lead</w:t>
            </w:r>
            <w:r>
              <w:rPr>
                <w:spacing w:val="-5"/>
                <w:sz w:val="28"/>
              </w:rPr>
              <w:t> to</w:t>
            </w:r>
          </w:p>
        </w:tc>
        <w:tc>
          <w:tcPr>
            <w:tcW w:w="341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spacing w:line="339" w:lineRule="exact"/>
              <w:ind w:left="109"/>
              <w:rPr>
                <w:sz w:val="28"/>
              </w:rPr>
            </w:pPr>
            <w:r>
              <w:rPr>
                <w:sz w:val="28"/>
              </w:rPr>
              <w:t>sets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to</w:t>
            </w:r>
          </w:p>
        </w:tc>
        <w:tc>
          <w:tcPr>
            <w:tcW w:w="345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overfittin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prevent</w:t>
            </w: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inflated</w:t>
            </w: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poor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perform</w:t>
            </w: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generaliz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ance</w:t>
            </w: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ation,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metrics.</w:t>
            </w: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especiall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5"/>
                <w:sz w:val="28"/>
              </w:rPr>
              <w:t>for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minority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3" w:hRule="atLeast"/>
        </w:trPr>
        <w:tc>
          <w:tcPr>
            <w:tcW w:w="1321" w:type="dxa"/>
            <w:tcBorders>
              <w:top w:val="nil"/>
            </w:tcBorders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classes.</w:t>
            </w:r>
          </w:p>
        </w:tc>
        <w:tc>
          <w:tcPr>
            <w:tcW w:w="3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9" w:hRule="atLeast"/>
        </w:trPr>
        <w:tc>
          <w:tcPr>
            <w:tcW w:w="1321" w:type="dxa"/>
          </w:tcPr>
          <w:p>
            <w:pPr>
              <w:pStyle w:val="TableParagraph"/>
              <w:spacing w:before="40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3419" w:type="dxa"/>
          </w:tcPr>
          <w:p>
            <w:pPr>
              <w:pStyle w:val="TableParagraph"/>
              <w:spacing w:before="40"/>
              <w:ind w:left="104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1186" w:type="dxa"/>
          </w:tcPr>
          <w:p>
            <w:pPr>
              <w:pStyle w:val="TableParagraph"/>
              <w:spacing w:before="40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  <w:tc>
          <w:tcPr>
            <w:tcW w:w="3453" w:type="dxa"/>
          </w:tcPr>
          <w:p>
            <w:pPr>
              <w:pStyle w:val="TableParagraph"/>
              <w:spacing w:before="40"/>
              <w:ind w:left="109"/>
              <w:rPr>
                <w:sz w:val="28"/>
              </w:rPr>
            </w:pPr>
            <w:r>
              <w:rPr>
                <w:spacing w:val="-10"/>
                <w:sz w:val="28"/>
              </w:rPr>
              <w:t>…</w:t>
            </w:r>
          </w:p>
        </w:tc>
      </w:tr>
    </w:tbl>
    <w:sectPr>
      <w:type w:val="continuous"/>
      <w:pgSz w:w="11910" w:h="16840"/>
      <w:pgMar w:top="140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Baidya</dc:creator>
  <dcterms:created xsi:type="dcterms:W3CDTF">2025-07-02T18:00:25Z</dcterms:created>
  <dcterms:modified xsi:type="dcterms:W3CDTF">2025-07-02T18:00:25Z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