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CISCO VIP INTERNSHIP PROJECT</w:t>
      </w:r>
    </w:p>
    <w:p>
      <w:r>
        <w:t>NetSage AI</w:t>
      </w:r>
    </w:p>
    <w:p>
      <w:pPr>
        <w:pStyle w:val="Heading1"/>
      </w:pPr>
      <w:r>
        <w:t>Individual Contribution Summary</w:t>
      </w:r>
    </w:p>
    <w:p>
      <w:pPr>
        <w:pStyle w:val="Heading2"/>
      </w:pPr>
      <w:r>
        <w:t>Individual Work Completed</w:t>
      </w:r>
    </w:p>
    <w:p>
      <w:pPr>
        <w:pStyle w:val="ListBullet"/>
      </w:pPr>
      <w:r>
        <w:t>Performed functional testing of the integrated Streamlit application, deterministic rule checker, and evaluation workflow during local validation.</w:t>
      </w:r>
    </w:p>
    <w:p>
      <w:pPr>
        <w:pStyle w:val="ListBullet"/>
      </w:pPr>
      <w:r>
        <w:t>Checked case-level consistency among symptoms, Cisco show-command evidence, deterministic indicators, AI diagnosis, next commands, and verification guidance.</w:t>
      </w:r>
    </w:p>
    <w:p>
      <w:pPr>
        <w:pStyle w:val="ListBullet"/>
      </w:pPr>
      <w:r>
        <w:t>Worked on the Responsible AI review workflow, including the separation of AI recommendations from final human decisions.</w:t>
      </w:r>
    </w:p>
    <w:p>
      <w:pPr>
        <w:pStyle w:val="ListBullet"/>
      </w:pPr>
      <w:r>
        <w:t>Reviewed selected cases where additional scrutiny or correction is appropriate and helped ensure that the system communicates uncertainty rather than overstating unsupported faults.</w:t>
      </w:r>
    </w:p>
    <w:p>
      <w:pPr>
        <w:pStyle w:val="ListBullet"/>
      </w:pPr>
      <w:r>
        <w:t>Contributed to interface and content checks, integration verification, and preparation of the submission package.</w:t>
      </w:r>
    </w:p>
    <w:p>
      <w:pPr>
        <w:pStyle w:val="ListBullet"/>
      </w:pPr>
      <w:r>
        <w:t>Participated in end-to-end troubleshooting and demonstration rehearsal to verify that the workflow could be presented reliably.</w:t>
      </w:r>
    </w:p>
    <w:p>
      <w:pPr>
        <w:pStyle w:val="Heading2"/>
      </w:pPr>
      <w:r>
        <w:t>Project Artifacts Directly Related to My Work</w:t>
      </w:r>
    </w:p>
    <w:p>
      <w:pPr>
        <w:pStyle w:val="ListBullet"/>
      </w:pPr>
      <w:r>
        <w:t>03_Rule_Checker/rule_checker.py</w:t>
      </w:r>
    </w:p>
    <w:p>
      <w:pPr>
        <w:pStyle w:val="ListBullet"/>
      </w:pPr>
      <w:r>
        <w:t>05_Human_Review/README.md</w:t>
      </w:r>
    </w:p>
    <w:p>
      <w:pPr>
        <w:pStyle w:val="ListBullet"/>
      </w:pPr>
      <w:r>
        <w:t>05_Human_Review/responsible_ai_log_actual_ai.csv</w:t>
      </w:r>
    </w:p>
    <w:p>
      <w:pPr>
        <w:pStyle w:val="Heading2"/>
      </w:pPr>
      <w:r>
        <w:t>Contribution Outcome</w:t>
      </w:r>
    </w:p>
    <w:p>
      <w:r>
        <w:t>The integrated workflow was functionally checked with explicit human-review controls and quality checks separating AI recommendations from final decisions.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Satyam Tiwari</w:t>
            </w:r>
          </w:p>
        </w:tc>
      </w:tr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2CSE35</w:t>
            </w:r>
          </w:p>
        </w:tc>
      </w:tr>
      <w:tr>
        <w:tc>
          <w:tcPr>
            <w:tcW w:type="dxa" w:w="4320"/>
          </w:tcPr>
          <w:p>
            <w:r>
              <w:t>Registration ID</w:t>
            </w:r>
          </w:p>
        </w:tc>
        <w:tc>
          <w:tcPr>
            <w:tcW w:type="dxa" w:w="4320"/>
          </w:tcPr>
          <w:p>
            <w:r>
              <w:t>25SCS1003005312</w:t>
            </w:r>
          </w:p>
        </w:tc>
      </w:tr>
      <w:tr>
        <w:tc>
          <w:tcPr>
            <w:tcW w:type="dxa" w:w="4320"/>
          </w:tcPr>
          <w:p>
            <w:r>
              <w:t>Individual Role</w:t>
            </w:r>
          </w:p>
        </w:tc>
        <w:tc>
          <w:tcPr>
            <w:tcW w:type="dxa" w:w="4320"/>
          </w:tcPr>
          <w:p>
            <w:r>
              <w:t>Testing, Responsible AI &amp; Quality Assurance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