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Conflicting and Non-Conflicting Transactions: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Schedule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Consider the case where a supplier adds products to stock (i.e., increases the quantity of stock), and concurrently, a customer buys the same product (i.e., decreases the quantity of the stock). Here, Q represents the quantity (in stock) of Product 1. B2 represents the total cost of the customer in T2, while O2 represents their order.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Q+q1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 = B2+X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Write(B2)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O2)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Conflict-Serializable Schedule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Q+Q1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 = B2+X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Write(B2)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O2)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schedule is a conflict serializable as we can repeatedly move the three statements of T1 upward, such that both transactions get executed serially(T2→T1).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can do it better by using Locks that haven’t taught yet.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Non-Conflict Serializable Schedule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Q=Q+q1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 = B2+X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O2)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above schedule is non-conflict-serializable as there does not exist any sequence of non-conflicting switches to make the schedule serial. This is because T1 writes to Q before and after a read and write, respectively, which are executed by T2.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can do it better by using Locks that haven’t taught yet.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Schedule =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Consider the case of two customers buying the same product simultaneously. Here, Q represents the quantity (in stock) of Product 1. Similarly, B1 and B2 represent the balance of customers 1 and 2, whereas their orders are represented by O1 and O2, respectively.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Read(B1)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Write(B1)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Write(B2)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Conflict-Serializable Schedule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Read(B1)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Write(B1’)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Read(B2’)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O2)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schedule is conflict serializable since we can repeatedly switch the last command in T2 up, such that both the transactions get executed serially (T1→T2).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Non-Conflict-Serializable Schedule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Read(B1)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Write(B1’)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Read(Q)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= Q-q2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Write(Q)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Read(B2)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Write(B2’)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Write(Order O2)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above schedule is non-conflict-serializable as there does not exist any sequence of non-conflicting switches to make the schedule serial. This is because T1 write to Q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before and after a read and write, respectively, which are executed by T2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Similarly there are many possible transactions: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the same user logs in to their account in two terminals simultaneously,concurrently and add some product to his/her cart and then in the cart he/she has two option 1. Remove from the cart 2. Proceed to checkout.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Assume he choose option 1 in 1st terminal(T1) and 2nd on 2nd terminal (T2)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Many more are there…..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Schedule 3: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-- T1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START TRANSACTION;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UPDATE customercontact SET contact= 98765432 where CustomerID= 1;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T2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START TRANSACTION;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customer WHERE CustomerID =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UPDATE customer SET city='DELHI' where CustomerID=1;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-- T3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customer(CustomerID,fname,mname,lname,customerDOB,streetNo, landmark, city, state, pincode, email) values('1','Prince','','Kumar','2004-06-13','Gali No. 30 B','Bharat Mata Mandir','Narela','Delhi','110040','prince22378@gmail,com');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COMMIT;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T4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DELETE FROM customer WHERE CustomerID = 5;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Conflicting Serializable: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cus….=1;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*........=1;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cus…=1;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Insert into cus.(……);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form….=5;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Operational 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Read(Y)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Write(Y)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Write(X)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Write(X)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Read(X1)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Write(X2)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precedence graph for this has no loops so it’s conflicting serializable.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 conflicting schedule, T1 and T2 perform operation on same data items of different tables.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Non-Conflicting Serializable: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cus….=1;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*........=1;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cus…=1;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Insert into cus.(……);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form….=5;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Operational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Read(Y)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Write(Y)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Write(X)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Read(X)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Write(X)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Read(Z)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Write(Z)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 non-conflicting schedule, transactions T3 and T4 execute independently of each other and don’t interfere with each other’s operations. Because T3 and T4 acts on different data items of same table.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