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41D9" w14:textId="77777777" w:rsidR="00035ADF" w:rsidRPr="00035ADF" w:rsidRDefault="00035ADF" w:rsidP="00035ADF">
      <w:pPr>
        <w:spacing w:before="100" w:beforeAutospacing="1" w:after="100" w:afterAutospacing="1"/>
        <w:outlineLvl w:val="1"/>
        <w:rPr>
          <w:b/>
          <w:bCs/>
          <w:sz w:val="36"/>
          <w:szCs w:val="36"/>
        </w:rPr>
      </w:pPr>
      <w:r w:rsidRPr="00035ADF">
        <w:rPr>
          <w:b/>
          <w:bCs/>
          <w:sz w:val="36"/>
          <w:szCs w:val="36"/>
        </w:rPr>
        <w:t>Option 1</w:t>
      </w:r>
    </w:p>
    <w:p w14:paraId="348CF59A"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When Heterogeneity Hides Poisoning: Detecting Globally Plausible Malicious Updates in Federated IoT Intrusion Detection</w:t>
      </w:r>
    </w:p>
    <w:p w14:paraId="1EB6F1A2"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Problem statement</w:t>
      </w:r>
    </w:p>
    <w:p w14:paraId="6B60A1C6" w14:textId="77777777" w:rsidR="00035ADF" w:rsidRPr="00035ADF" w:rsidRDefault="00035ADF" w:rsidP="00035ADF">
      <w:pPr>
        <w:spacing w:before="100" w:beforeAutospacing="1" w:after="100" w:afterAutospacing="1"/>
      </w:pPr>
      <w:r w:rsidRPr="00035ADF">
        <w:t>Federated IoT intrusion detection operates under strong client heterogeneity: different sites, gateways, or device populations observe different benign baselines and attack mixes. Existing poisoning defenses often assume malicious updates will look globally abnormal. In practice, this assumption can fail because a poisoned update may remain globally plausible by imitating the update pattern of a legitimate non-IID client. This creates a dangerous failure mode: defenses either reject benign heterogeneous clients too aggressively or become too permissive and admit stealthy poisoning.</w:t>
      </w:r>
    </w:p>
    <w:p w14:paraId="752B2588"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Why this is strong</w:t>
      </w:r>
    </w:p>
    <w:p w14:paraId="134BD54F" w14:textId="77777777" w:rsidR="00035ADF" w:rsidRPr="00035ADF" w:rsidRDefault="00035ADF" w:rsidP="00035ADF">
      <w:pPr>
        <w:spacing w:before="100" w:beforeAutospacing="1" w:after="100" w:afterAutospacing="1"/>
      </w:pPr>
      <w:r w:rsidRPr="00035ADF">
        <w:t xml:space="preserve">This sounds like a </w:t>
      </w:r>
      <w:r w:rsidRPr="00035ADF">
        <w:rPr>
          <w:b/>
          <w:bCs/>
        </w:rPr>
        <w:t>security failure-mode paper</w:t>
      </w:r>
      <w:r w:rsidRPr="00035ADF">
        <w:t>, not just an “improved threshold” paper.</w:t>
      </w:r>
    </w:p>
    <w:p w14:paraId="5F42F7C3"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Possible contribution bullets</w:t>
      </w:r>
    </w:p>
    <w:p w14:paraId="2727D94B" w14:textId="77777777" w:rsidR="00035ADF" w:rsidRPr="00035ADF" w:rsidRDefault="00035ADF" w:rsidP="00035ADF">
      <w:pPr>
        <w:numPr>
          <w:ilvl w:val="0"/>
          <w:numId w:val="1"/>
        </w:numPr>
        <w:spacing w:before="100" w:beforeAutospacing="1" w:after="100" w:afterAutospacing="1"/>
      </w:pPr>
      <w:r w:rsidRPr="00035ADF">
        <w:rPr>
          <w:b/>
          <w:bCs/>
        </w:rPr>
        <w:t>Failure-mode identification</w:t>
      </w:r>
      <w:r w:rsidRPr="00035ADF">
        <w:br/>
        <w:t xml:space="preserve">Show that under heterogeneous FL-IDS, standard global filtering and robust aggregation can fail against poisoning updates that remain globally plausible. </w:t>
      </w:r>
    </w:p>
    <w:p w14:paraId="3EC7E9D6" w14:textId="77777777" w:rsidR="00035ADF" w:rsidRPr="00035ADF" w:rsidRDefault="00035ADF" w:rsidP="00035ADF">
      <w:pPr>
        <w:numPr>
          <w:ilvl w:val="0"/>
          <w:numId w:val="1"/>
        </w:numPr>
        <w:spacing w:before="100" w:beforeAutospacing="1" w:after="100" w:afterAutospacing="1"/>
      </w:pPr>
      <w:r w:rsidRPr="00035ADF">
        <w:rPr>
          <w:b/>
          <w:bCs/>
        </w:rPr>
        <w:t>Attack formulation</w:t>
      </w:r>
      <w:r w:rsidRPr="00035ADF">
        <w:br/>
        <w:t xml:space="preserve">Formalize a poisoning-by-mimicry attack where an adversary shapes malicious updates to resemble legitimate client-specific heterogeneity. </w:t>
      </w:r>
    </w:p>
    <w:p w14:paraId="16629D8C" w14:textId="77777777" w:rsidR="00035ADF" w:rsidRPr="00035ADF" w:rsidRDefault="00035ADF" w:rsidP="00035ADF">
      <w:pPr>
        <w:numPr>
          <w:ilvl w:val="0"/>
          <w:numId w:val="1"/>
        </w:numPr>
        <w:spacing w:before="100" w:beforeAutospacing="1" w:after="100" w:afterAutospacing="1"/>
      </w:pPr>
      <w:r w:rsidRPr="00035ADF">
        <w:rPr>
          <w:b/>
          <w:bCs/>
        </w:rPr>
        <w:t>Defense mechanism</w:t>
      </w:r>
      <w:r w:rsidRPr="00035ADF">
        <w:br/>
        <w:t xml:space="preserve">Propose a detector for </w:t>
      </w:r>
      <w:r w:rsidRPr="00035ADF">
        <w:rPr>
          <w:b/>
          <w:bCs/>
        </w:rPr>
        <w:t>globally plausible but client-inconsistent</w:t>
      </w:r>
      <w:r w:rsidRPr="00035ADF">
        <w:t xml:space="preserve"> updates using client-conditioned expected update behavior. </w:t>
      </w:r>
    </w:p>
    <w:p w14:paraId="6042BF6D" w14:textId="77777777" w:rsidR="00035ADF" w:rsidRPr="00035ADF" w:rsidRDefault="00035ADF" w:rsidP="00035ADF">
      <w:pPr>
        <w:numPr>
          <w:ilvl w:val="0"/>
          <w:numId w:val="1"/>
        </w:numPr>
        <w:spacing w:before="100" w:beforeAutospacing="1" w:after="100" w:afterAutospacing="1"/>
      </w:pPr>
      <w:r w:rsidRPr="00035ADF">
        <w:rPr>
          <w:b/>
          <w:bCs/>
        </w:rPr>
        <w:t>Evaluation</w:t>
      </w:r>
      <w:r w:rsidRPr="00035ADF">
        <w:br/>
        <w:t xml:space="preserve">Evaluate on federated IoT intrusion detection under non-IID partitions with metrics such as attack success, global IDS performance, and per-client false positive rates. </w:t>
      </w:r>
    </w:p>
    <w:p w14:paraId="7BB6A1F2" w14:textId="38AD1A17" w:rsidR="00035ADF" w:rsidRPr="00035ADF" w:rsidRDefault="00035ADF" w:rsidP="00035ADF">
      <w:pPr>
        <w:spacing w:before="100" w:beforeAutospacing="1" w:after="100" w:afterAutospacing="1"/>
        <w:outlineLvl w:val="2"/>
        <w:rPr>
          <w:b/>
          <w:bCs/>
          <w:sz w:val="27"/>
          <w:szCs w:val="27"/>
        </w:rPr>
      </w:pPr>
      <w:r w:rsidRPr="00035ADF">
        <w:rPr>
          <w:b/>
          <w:bCs/>
          <w:sz w:val="27"/>
          <w:szCs w:val="27"/>
        </w:rPr>
        <w:t>Why</w:t>
      </w:r>
      <w:r>
        <w:rPr>
          <w:b/>
          <w:bCs/>
          <w:sz w:val="27"/>
          <w:szCs w:val="27"/>
        </w:rPr>
        <w:t>:</w:t>
      </w:r>
    </w:p>
    <w:p w14:paraId="286FA997" w14:textId="77777777" w:rsidR="00035ADF" w:rsidRPr="00035ADF" w:rsidRDefault="00035ADF" w:rsidP="00035ADF">
      <w:pPr>
        <w:spacing w:before="100" w:beforeAutospacing="1" w:after="100" w:afterAutospacing="1"/>
      </w:pPr>
      <w:r w:rsidRPr="00035ADF">
        <w:t>This title is broad enough for top venues, but still focused. It does not overcommit to “D̂ᵢ” in the title, which is good if that notation changes later.</w:t>
      </w:r>
    </w:p>
    <w:p w14:paraId="5EC9D641" w14:textId="77777777" w:rsidR="00035ADF" w:rsidRPr="00035ADF" w:rsidRDefault="001D5454" w:rsidP="00035ADF">
      <w:r w:rsidRPr="001D5454">
        <w:rPr>
          <w:noProof/>
          <w14:ligatures w14:val="standardContextual"/>
        </w:rPr>
        <w:pict w14:anchorId="193CD488">
          <v:rect id="_x0000_i1044" alt="" style="width:468pt;height:.05pt;mso-width-percent:0;mso-height-percent:0;mso-width-percent:0;mso-height-percent:0" o:hralign="center" o:hrstd="t" o:hr="t" fillcolor="#a0a0a0" stroked="f"/>
        </w:pict>
      </w:r>
    </w:p>
    <w:p w14:paraId="002D51A3" w14:textId="77777777" w:rsidR="00035ADF" w:rsidRPr="00035ADF" w:rsidRDefault="00035ADF" w:rsidP="00035ADF">
      <w:pPr>
        <w:spacing w:before="100" w:beforeAutospacing="1" w:after="100" w:afterAutospacing="1"/>
        <w:outlineLvl w:val="1"/>
        <w:rPr>
          <w:b/>
          <w:bCs/>
          <w:sz w:val="36"/>
          <w:szCs w:val="36"/>
        </w:rPr>
      </w:pPr>
      <w:r w:rsidRPr="00035ADF">
        <w:rPr>
          <w:b/>
          <w:bCs/>
          <w:sz w:val="36"/>
          <w:szCs w:val="36"/>
        </w:rPr>
        <w:t>Option 2</w:t>
      </w:r>
    </w:p>
    <w:p w14:paraId="65A17B68"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Poisoning by Mimicry in Heterogeneous Federated IoT Intrusion Detection</w:t>
      </w:r>
    </w:p>
    <w:p w14:paraId="7F083087"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lastRenderedPageBreak/>
        <w:t>Problem statement</w:t>
      </w:r>
    </w:p>
    <w:p w14:paraId="783A9AE8" w14:textId="77777777" w:rsidR="00035ADF" w:rsidRPr="00035ADF" w:rsidRDefault="00035ADF" w:rsidP="00035ADF">
      <w:pPr>
        <w:spacing w:before="100" w:beforeAutospacing="1" w:after="100" w:afterAutospacing="1"/>
      </w:pPr>
      <w:r w:rsidRPr="00035ADF">
        <w:t>In heterogeneous federated IoT IDS, benign clients naturally produce diverse model updates because their local data distributions differ. This diversity creates an opportunity for stealthy adversaries: rather than sending obviously abnormal poisoned updates, they can craft updates that imitate the statistical profile of legitimate clients. Such attacks can evade defenses based on global similarity, centroid distance, or generic outlier rejection. A defense for this setting must distinguish true benign heterogeneity from malicious mimicry.</w:t>
      </w:r>
    </w:p>
    <w:p w14:paraId="7B55BDD3"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Why this is strong</w:t>
      </w:r>
    </w:p>
    <w:p w14:paraId="2360381F" w14:textId="77777777" w:rsidR="00035ADF" w:rsidRPr="00035ADF" w:rsidRDefault="00035ADF" w:rsidP="00035ADF">
      <w:pPr>
        <w:spacing w:before="100" w:beforeAutospacing="1" w:after="100" w:afterAutospacing="1"/>
      </w:pPr>
      <w:r w:rsidRPr="00035ADF">
        <w:t xml:space="preserve">This is even sharper. It makes the </w:t>
      </w:r>
      <w:r w:rsidRPr="00035ADF">
        <w:rPr>
          <w:b/>
          <w:bCs/>
        </w:rPr>
        <w:t>attack idea</w:t>
      </w:r>
      <w:r w:rsidRPr="00035ADF">
        <w:t xml:space="preserve"> the centerpiece, which is often better for top security venues.</w:t>
      </w:r>
    </w:p>
    <w:p w14:paraId="3D55C977" w14:textId="77777777" w:rsidR="00035ADF" w:rsidRPr="00035ADF" w:rsidRDefault="00035ADF" w:rsidP="00035ADF">
      <w:pPr>
        <w:spacing w:before="100" w:beforeAutospacing="1" w:after="100" w:afterAutospacing="1"/>
        <w:outlineLvl w:val="2"/>
        <w:rPr>
          <w:b/>
          <w:bCs/>
          <w:sz w:val="27"/>
          <w:szCs w:val="27"/>
        </w:rPr>
      </w:pPr>
      <w:r w:rsidRPr="00035ADF">
        <w:rPr>
          <w:b/>
          <w:bCs/>
          <w:sz w:val="27"/>
          <w:szCs w:val="27"/>
        </w:rPr>
        <w:t>Possible contribution bullets</w:t>
      </w:r>
    </w:p>
    <w:p w14:paraId="1F1EA9A8" w14:textId="77777777" w:rsidR="00035ADF" w:rsidRPr="00035ADF" w:rsidRDefault="00035ADF" w:rsidP="00035ADF">
      <w:pPr>
        <w:numPr>
          <w:ilvl w:val="0"/>
          <w:numId w:val="2"/>
        </w:numPr>
        <w:spacing w:before="100" w:beforeAutospacing="1" w:after="100" w:afterAutospacing="1"/>
      </w:pPr>
      <w:r w:rsidRPr="00035ADF">
        <w:rPr>
          <w:b/>
          <w:bCs/>
        </w:rPr>
        <w:t>New attack perspective</w:t>
      </w:r>
      <w:r w:rsidRPr="00035ADF">
        <w:br/>
        <w:t xml:space="preserve">Introduce and formalize a poisoning-by-mimicry threat model for heterogeneous FL-IDS. </w:t>
      </w:r>
    </w:p>
    <w:p w14:paraId="765F5A2F" w14:textId="77777777" w:rsidR="00035ADF" w:rsidRPr="00035ADF" w:rsidRDefault="00035ADF" w:rsidP="00035ADF">
      <w:pPr>
        <w:numPr>
          <w:ilvl w:val="0"/>
          <w:numId w:val="2"/>
        </w:numPr>
        <w:spacing w:before="100" w:beforeAutospacing="1" w:after="100" w:afterAutospacing="1"/>
      </w:pPr>
      <w:r w:rsidRPr="00035ADF">
        <w:rPr>
          <w:b/>
          <w:bCs/>
        </w:rPr>
        <w:t>Analysis of defense failure</w:t>
      </w:r>
      <w:r w:rsidRPr="00035ADF">
        <w:br/>
        <w:t xml:space="preserve">Demonstrate why existing global-threshold, similarity-based, or robust aggregation defenses can be bypassed in this setting. </w:t>
      </w:r>
    </w:p>
    <w:p w14:paraId="4313BA34" w14:textId="77777777" w:rsidR="00035ADF" w:rsidRPr="00035ADF" w:rsidRDefault="00035ADF" w:rsidP="00035ADF">
      <w:pPr>
        <w:numPr>
          <w:ilvl w:val="0"/>
          <w:numId w:val="2"/>
        </w:numPr>
        <w:spacing w:before="100" w:beforeAutospacing="1" w:after="100" w:afterAutospacing="1"/>
      </w:pPr>
      <w:r w:rsidRPr="00035ADF">
        <w:rPr>
          <w:b/>
          <w:bCs/>
        </w:rPr>
        <w:t>Client-aware detection</w:t>
      </w:r>
      <w:r w:rsidRPr="00035ADF">
        <w:br/>
        <w:t xml:space="preserve">Develop a client-specific consistency check that identifies updates that are malicious despite appearing globally normal. </w:t>
      </w:r>
    </w:p>
    <w:p w14:paraId="66DB43C4" w14:textId="77777777" w:rsidR="00035ADF" w:rsidRPr="00035ADF" w:rsidRDefault="00035ADF" w:rsidP="00035ADF">
      <w:pPr>
        <w:numPr>
          <w:ilvl w:val="0"/>
          <w:numId w:val="2"/>
        </w:numPr>
        <w:spacing w:before="100" w:beforeAutospacing="1" w:after="100" w:afterAutospacing="1"/>
      </w:pPr>
      <w:r w:rsidRPr="00035ADF">
        <w:rPr>
          <w:b/>
          <w:bCs/>
        </w:rPr>
        <w:t>Realistic evaluation</w:t>
      </w:r>
      <w:r w:rsidRPr="00035ADF">
        <w:br/>
        <w:t xml:space="preserve">Benchmark the attack and defense under non-IID IoT federations, including benign skew, partial participation, and stealthy multi-round poisoning. </w:t>
      </w:r>
    </w:p>
    <w:p w14:paraId="04C39F1B" w14:textId="6D9B1EB6" w:rsidR="00035ADF" w:rsidRPr="00035ADF" w:rsidRDefault="00035ADF" w:rsidP="00035ADF">
      <w:pPr>
        <w:spacing w:before="100" w:beforeAutospacing="1" w:after="100" w:afterAutospacing="1"/>
        <w:outlineLvl w:val="2"/>
        <w:rPr>
          <w:b/>
          <w:bCs/>
          <w:sz w:val="27"/>
          <w:szCs w:val="27"/>
        </w:rPr>
      </w:pPr>
      <w:r w:rsidRPr="00035ADF">
        <w:rPr>
          <w:b/>
          <w:bCs/>
          <w:sz w:val="27"/>
          <w:szCs w:val="27"/>
        </w:rPr>
        <w:t>Why</w:t>
      </w:r>
      <w:r>
        <w:rPr>
          <w:b/>
          <w:bCs/>
          <w:sz w:val="27"/>
          <w:szCs w:val="27"/>
        </w:rPr>
        <w:t>:</w:t>
      </w:r>
    </w:p>
    <w:p w14:paraId="5FBB8DAC" w14:textId="77777777" w:rsidR="00035ADF" w:rsidRDefault="00035ADF" w:rsidP="00035ADF">
      <w:pPr>
        <w:spacing w:before="100" w:beforeAutospacing="1" w:after="100" w:afterAutospacing="1"/>
      </w:pPr>
      <w:r w:rsidRPr="00035ADF">
        <w:t xml:space="preserve">This is the better option if you want the paper to feel more like a </w:t>
      </w:r>
      <w:r w:rsidRPr="00035ADF">
        <w:rPr>
          <w:b/>
          <w:bCs/>
        </w:rPr>
        <w:t>top security paper</w:t>
      </w:r>
      <w:r w:rsidRPr="00035ADF">
        <w:t xml:space="preserve"> and less like an FL optimization paper.</w:t>
      </w:r>
    </w:p>
    <w:p w14:paraId="3C9938E4" w14:textId="77777777" w:rsidR="00353F45" w:rsidRDefault="00353F45" w:rsidP="00035ADF">
      <w:pPr>
        <w:spacing w:before="100" w:beforeAutospacing="1" w:after="100" w:afterAutospacing="1"/>
      </w:pPr>
    </w:p>
    <w:p w14:paraId="7EF16294" w14:textId="77777777" w:rsidR="00353F45" w:rsidRPr="00353F45" w:rsidRDefault="00353F45" w:rsidP="00353F45">
      <w:pPr>
        <w:pStyle w:val="Heading2"/>
        <w:rPr>
          <w:rFonts w:ascii="Times New Roman" w:eastAsia="Times New Roman" w:hAnsi="Times New Roman" w:cs="Times New Roman"/>
          <w:b/>
          <w:bCs/>
          <w:i/>
          <w:iCs/>
          <w:color w:val="auto"/>
          <w:kern w:val="0"/>
          <w:sz w:val="36"/>
          <w:szCs w:val="36"/>
          <w:u w:val="single"/>
          <w14:ligatures w14:val="none"/>
        </w:rPr>
      </w:pPr>
      <w:r w:rsidRPr="00353F45">
        <w:rPr>
          <w:rFonts w:ascii="Times New Roman" w:eastAsia="Times New Roman" w:hAnsi="Times New Roman" w:cs="Times New Roman"/>
          <w:b/>
          <w:bCs/>
          <w:i/>
          <w:iCs/>
          <w:kern w:val="0"/>
          <w:u w:val="single"/>
          <w14:ligatures w14:val="none"/>
        </w:rPr>
        <w:t xml:space="preserve">Extention of option 2 from conference to </w:t>
      </w:r>
      <w:r w:rsidRPr="00353F45">
        <w:rPr>
          <w:rFonts w:ascii="Times New Roman" w:eastAsia="Times New Roman" w:hAnsi="Times New Roman" w:cs="Times New Roman"/>
          <w:b/>
          <w:bCs/>
          <w:i/>
          <w:iCs/>
          <w:color w:val="auto"/>
          <w:kern w:val="0"/>
          <w:sz w:val="36"/>
          <w:szCs w:val="36"/>
          <w:u w:val="single"/>
          <w14:ligatures w14:val="none"/>
        </w:rPr>
        <w:t>Journal-style title</w:t>
      </w:r>
    </w:p>
    <w:p w14:paraId="0D5FBEE8" w14:textId="77777777" w:rsidR="00353F45" w:rsidRPr="00353F45" w:rsidRDefault="00353F45" w:rsidP="00353F45">
      <w:pPr>
        <w:spacing w:before="100" w:beforeAutospacing="1" w:after="100" w:afterAutospacing="1"/>
      </w:pPr>
      <w:r w:rsidRPr="00353F45">
        <w:rPr>
          <w:b/>
          <w:bCs/>
        </w:rPr>
        <w:t>Detecting Poisoning-by-Mimicry Attacks in Heterogeneous Federated IoT Intrusion Detection Systems via Client-Conditioned Update Consistency Modeling</w:t>
      </w:r>
    </w:p>
    <w:p w14:paraId="2D2B766A" w14:textId="77777777" w:rsidR="00353F45" w:rsidRPr="00353F45" w:rsidRDefault="00353F45" w:rsidP="00353F45">
      <w:pPr>
        <w:spacing w:before="100" w:beforeAutospacing="1" w:after="100" w:afterAutospacing="1"/>
      </w:pPr>
      <w:r w:rsidRPr="00353F45">
        <w:t>This sounds more like a journal paper because it is:</w:t>
      </w:r>
    </w:p>
    <w:p w14:paraId="776A99D2" w14:textId="77777777" w:rsidR="00353F45" w:rsidRPr="00353F45" w:rsidRDefault="00353F45" w:rsidP="00353F45">
      <w:pPr>
        <w:numPr>
          <w:ilvl w:val="0"/>
          <w:numId w:val="3"/>
        </w:numPr>
        <w:spacing w:before="100" w:beforeAutospacing="1" w:after="100" w:afterAutospacing="1"/>
      </w:pPr>
      <w:r w:rsidRPr="00353F45">
        <w:t xml:space="preserve">more explicit </w:t>
      </w:r>
    </w:p>
    <w:p w14:paraId="4F9BFAE9" w14:textId="77777777" w:rsidR="00353F45" w:rsidRPr="00353F45" w:rsidRDefault="00353F45" w:rsidP="00353F45">
      <w:pPr>
        <w:numPr>
          <w:ilvl w:val="0"/>
          <w:numId w:val="3"/>
        </w:numPr>
        <w:spacing w:before="100" w:beforeAutospacing="1" w:after="100" w:afterAutospacing="1"/>
      </w:pPr>
      <w:r w:rsidRPr="00353F45">
        <w:t xml:space="preserve">more method-oriented </w:t>
      </w:r>
    </w:p>
    <w:p w14:paraId="2DF58C98" w14:textId="77777777" w:rsidR="00353F45" w:rsidRPr="00353F45" w:rsidRDefault="00353F45" w:rsidP="00353F45">
      <w:pPr>
        <w:numPr>
          <w:ilvl w:val="0"/>
          <w:numId w:val="3"/>
        </w:numPr>
        <w:spacing w:before="100" w:beforeAutospacing="1" w:after="100" w:afterAutospacing="1"/>
      </w:pPr>
      <w:r w:rsidRPr="00353F45">
        <w:t xml:space="preserve">less punchy than a conference title </w:t>
      </w:r>
    </w:p>
    <w:p w14:paraId="401F75CA" w14:textId="77777777" w:rsidR="00353F45" w:rsidRPr="00353F45" w:rsidRDefault="00353F45" w:rsidP="00353F45">
      <w:pPr>
        <w:numPr>
          <w:ilvl w:val="0"/>
          <w:numId w:val="3"/>
        </w:numPr>
        <w:spacing w:before="100" w:beforeAutospacing="1" w:after="100" w:afterAutospacing="1"/>
      </w:pPr>
      <w:r w:rsidRPr="00353F45">
        <w:lastRenderedPageBreak/>
        <w:t xml:space="preserve">broader and more formal </w:t>
      </w:r>
    </w:p>
    <w:p w14:paraId="11F6A6AB" w14:textId="77777777" w:rsidR="00353F45" w:rsidRPr="00353F45" w:rsidRDefault="001D5454" w:rsidP="00353F45">
      <w:r w:rsidRPr="001D5454">
        <w:rPr>
          <w:noProof/>
          <w14:ligatures w14:val="standardContextual"/>
        </w:rPr>
        <w:pict w14:anchorId="0322CE83">
          <v:rect id="_x0000_i1043" alt="" style="width:468pt;height:.05pt;mso-width-percent:0;mso-height-percent:0;mso-width-percent:0;mso-height-percent:0" o:hralign="center" o:hrstd="t" o:hr="t" fillcolor="#a0a0a0" stroked="f"/>
        </w:pict>
      </w:r>
    </w:p>
    <w:p w14:paraId="3E64B142"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Journal-style problem framing</w:t>
      </w:r>
    </w:p>
    <w:p w14:paraId="37F1013A" w14:textId="77777777" w:rsidR="00353F45" w:rsidRPr="00353F45" w:rsidRDefault="00353F45" w:rsidP="00353F45">
      <w:pPr>
        <w:spacing w:before="100" w:beforeAutospacing="1" w:after="100" w:afterAutospacing="1"/>
      </w:pPr>
      <w:r w:rsidRPr="00353F45">
        <w:t xml:space="preserve">Federated IoT intrusion detection systems operate in strongly heterogeneous environments, where clients differ in device populations, traffic baselines, and attack distributions. Under such non-IID conditions, benign clients may naturally produce diverse local model updates. This weakens the reliability of server-side defenses that assume malicious updates will appear globally anomalous. An adaptive adversary can exploit this by crafting poisoned updates that mimic the statistical characteristics of legitimate heterogeneous clients, thereby evading global similarity- or distance-based filtering. The central challenge is to distinguish </w:t>
      </w:r>
      <w:r w:rsidRPr="00353F45">
        <w:rPr>
          <w:b/>
          <w:bCs/>
        </w:rPr>
        <w:t>benign heterogeneity</w:t>
      </w:r>
      <w:r w:rsidRPr="00353F45">
        <w:t xml:space="preserve"> from </w:t>
      </w:r>
      <w:r w:rsidRPr="00353F45">
        <w:rPr>
          <w:b/>
          <w:bCs/>
        </w:rPr>
        <w:t>malicious mimicry</w:t>
      </w:r>
      <w:r w:rsidRPr="00353F45">
        <w:t xml:space="preserve"> without excessively penalizing legitimate minority clients.</w:t>
      </w:r>
    </w:p>
    <w:p w14:paraId="33C8D627" w14:textId="77777777" w:rsidR="00353F45" w:rsidRPr="00353F45" w:rsidRDefault="001D5454" w:rsidP="00353F45">
      <w:r w:rsidRPr="001D5454">
        <w:rPr>
          <w:noProof/>
          <w14:ligatures w14:val="standardContextual"/>
        </w:rPr>
        <w:pict w14:anchorId="19758F32">
          <v:rect id="_x0000_i1042" alt="" style="width:468pt;height:.05pt;mso-width-percent:0;mso-height-percent:0;mso-width-percent:0;mso-height-percent:0" o:hralign="center" o:hrstd="t" o:hr="t" fillcolor="#a0a0a0" stroked="f"/>
        </w:pict>
      </w:r>
    </w:p>
    <w:p w14:paraId="3ACC65F8"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Journal-style research question</w:t>
      </w:r>
    </w:p>
    <w:p w14:paraId="4E709FBA" w14:textId="77777777" w:rsidR="00353F45" w:rsidRPr="00353F45" w:rsidRDefault="00353F45" w:rsidP="00353F45">
      <w:pPr>
        <w:spacing w:before="100" w:beforeAutospacing="1" w:after="100" w:afterAutospacing="1"/>
      </w:pPr>
      <w:r w:rsidRPr="00353F45">
        <w:rPr>
          <w:b/>
          <w:bCs/>
        </w:rPr>
        <w:t>How can a federated IoT intrusion detection system detect poisoning updates that mimic legitimate client-specific heterogeneity while preserving robustness and minimizing false rejection of benign non-IID clients?</w:t>
      </w:r>
    </w:p>
    <w:p w14:paraId="51AC8B18" w14:textId="77777777" w:rsidR="00353F45" w:rsidRPr="00353F45" w:rsidRDefault="001D5454" w:rsidP="00353F45">
      <w:r w:rsidRPr="001D5454">
        <w:rPr>
          <w:noProof/>
          <w14:ligatures w14:val="standardContextual"/>
        </w:rPr>
        <w:pict w14:anchorId="779D18C6">
          <v:rect id="_x0000_i1041" alt="" style="width:468pt;height:.05pt;mso-width-percent:0;mso-height-percent:0;mso-width-percent:0;mso-height-percent:0" o:hralign="center" o:hrstd="t" o:hr="t" fillcolor="#a0a0a0" stroked="f"/>
        </w:pict>
      </w:r>
    </w:p>
    <w:p w14:paraId="63610077"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Journal-style hypothesis</w:t>
      </w:r>
    </w:p>
    <w:p w14:paraId="1B5BD2E3" w14:textId="77777777" w:rsidR="00353F45" w:rsidRPr="00353F45" w:rsidRDefault="00353F45" w:rsidP="00353F45">
      <w:pPr>
        <w:spacing w:before="100" w:beforeAutospacing="1" w:after="100" w:afterAutospacing="1"/>
      </w:pPr>
      <w:r w:rsidRPr="00353F45">
        <w:rPr>
          <w:b/>
          <w:bCs/>
        </w:rPr>
        <w:t>Hypothesis:</w:t>
      </w:r>
      <w:r w:rsidRPr="00353F45">
        <w:br/>
        <w:t>In heterogeneous FL-based IoT intrusion detection, global anomaly thresholds create a tradeoff between robustness and fairness: thresholds that are tight enough to block poisoning tend to over-reject benign non-IID clients, while thresholds that accommodate benign heterogeneity allow stealthy poisoned updates to pass. A client-conditioned update consistency model can better capture expected benign behavior and improve detection of poisoning-by-mimicry attacks.</w:t>
      </w:r>
    </w:p>
    <w:p w14:paraId="2CB61965" w14:textId="77777777" w:rsidR="00353F45" w:rsidRPr="00353F45" w:rsidRDefault="001D5454" w:rsidP="00353F45">
      <w:r w:rsidRPr="001D5454">
        <w:rPr>
          <w:noProof/>
          <w14:ligatures w14:val="standardContextual"/>
        </w:rPr>
        <w:pict w14:anchorId="445971AA">
          <v:rect id="_x0000_i1040" alt="" style="width:468pt;height:.05pt;mso-width-percent:0;mso-height-percent:0;mso-width-percent:0;mso-height-percent:0" o:hralign="center" o:hrstd="t" o:hr="t" fillcolor="#a0a0a0" stroked="f"/>
        </w:pict>
      </w:r>
    </w:p>
    <w:p w14:paraId="60F903BE"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Journal-style contributions</w:t>
      </w:r>
    </w:p>
    <w:p w14:paraId="4C1177E0" w14:textId="77777777" w:rsidR="00353F45" w:rsidRPr="00353F45" w:rsidRDefault="00353F45" w:rsidP="00353F45">
      <w:pPr>
        <w:spacing w:before="100" w:beforeAutospacing="1" w:after="100" w:afterAutospacing="1"/>
      </w:pPr>
      <w:r w:rsidRPr="00353F45">
        <w:t>A journal paper usually needs contributions written in a more formal and complete way. For this topic, they could look like this:</w:t>
      </w:r>
    </w:p>
    <w:p w14:paraId="55309CC6" w14:textId="77777777" w:rsidR="00353F45" w:rsidRPr="00353F45" w:rsidRDefault="00353F45" w:rsidP="00353F45">
      <w:pPr>
        <w:numPr>
          <w:ilvl w:val="0"/>
          <w:numId w:val="4"/>
        </w:numPr>
        <w:spacing w:before="100" w:beforeAutospacing="1" w:after="100" w:afterAutospacing="1"/>
      </w:pPr>
      <w:r w:rsidRPr="00353F45">
        <w:rPr>
          <w:b/>
          <w:bCs/>
        </w:rPr>
        <w:t>Problem formulation</w:t>
      </w:r>
      <w:r w:rsidRPr="00353F45">
        <w:br/>
        <w:t xml:space="preserve">We formalize a poisoning-by-mimicry threat model for heterogeneous federated IoT </w:t>
      </w:r>
      <w:r w:rsidRPr="00353F45">
        <w:lastRenderedPageBreak/>
        <w:t xml:space="preserve">intrusion detection, where adversarial clients craft poisoned updates to resemble legitimate client-specific non-IID update behavior. </w:t>
      </w:r>
    </w:p>
    <w:p w14:paraId="44FB2DF3" w14:textId="77777777" w:rsidR="00353F45" w:rsidRPr="00353F45" w:rsidRDefault="00353F45" w:rsidP="00353F45">
      <w:pPr>
        <w:numPr>
          <w:ilvl w:val="0"/>
          <w:numId w:val="4"/>
        </w:numPr>
        <w:spacing w:before="100" w:beforeAutospacing="1" w:after="100" w:afterAutospacing="1"/>
      </w:pPr>
      <w:r w:rsidRPr="00353F45">
        <w:rPr>
          <w:b/>
          <w:bCs/>
        </w:rPr>
        <w:t>Failure analysis of existing defenses</w:t>
      </w:r>
      <w:r w:rsidRPr="00353F45">
        <w:br/>
        <w:t xml:space="preserve">We analyze why global-threshold, similarity-based, and robust aggregation defenses may fail under heterogeneous FL-IDS settings, either by over-penalizing benign minority clients or by admitting stealthy malicious updates. </w:t>
      </w:r>
    </w:p>
    <w:p w14:paraId="731E8AD5" w14:textId="77777777" w:rsidR="00353F45" w:rsidRPr="00353F45" w:rsidRDefault="00353F45" w:rsidP="00353F45">
      <w:pPr>
        <w:numPr>
          <w:ilvl w:val="0"/>
          <w:numId w:val="4"/>
        </w:numPr>
        <w:spacing w:before="100" w:beforeAutospacing="1" w:after="100" w:afterAutospacing="1"/>
      </w:pPr>
      <w:r w:rsidRPr="00353F45">
        <w:rPr>
          <w:b/>
          <w:bCs/>
        </w:rPr>
        <w:t>Client-conditioned detection framework</w:t>
      </w:r>
      <w:r w:rsidRPr="00353F45">
        <w:br/>
        <w:t xml:space="preserve">We propose a client-conditioned update consistency framework that models expected benign update behavior for each client and detects updates that are globally plausible but inconsistent with that client’s historical or distribution-aware profile. </w:t>
      </w:r>
    </w:p>
    <w:p w14:paraId="75C0F91F" w14:textId="77777777" w:rsidR="00353F45" w:rsidRPr="00353F45" w:rsidRDefault="00353F45" w:rsidP="00353F45">
      <w:pPr>
        <w:numPr>
          <w:ilvl w:val="0"/>
          <w:numId w:val="4"/>
        </w:numPr>
        <w:spacing w:before="100" w:beforeAutospacing="1" w:after="100" w:afterAutospacing="1"/>
      </w:pPr>
      <w:r w:rsidRPr="00353F45">
        <w:rPr>
          <w:b/>
          <w:bCs/>
        </w:rPr>
        <w:t>Extensive empirical evaluation</w:t>
      </w:r>
      <w:r w:rsidRPr="00353F45">
        <w:br/>
        <w:t xml:space="preserve">We evaluate the proposed method on federated IoT intrusion detection benchmarks under multiple non-IID settings, poisoning schedules, and attacker strengths, and compare it against representative robust aggregation and poisoned-client detection baselines. </w:t>
      </w:r>
    </w:p>
    <w:p w14:paraId="0722221C" w14:textId="77777777" w:rsidR="00353F45" w:rsidRPr="00353F45" w:rsidRDefault="00353F45" w:rsidP="00353F45">
      <w:pPr>
        <w:numPr>
          <w:ilvl w:val="0"/>
          <w:numId w:val="4"/>
        </w:numPr>
        <w:spacing w:before="100" w:beforeAutospacing="1" w:after="100" w:afterAutospacing="1"/>
      </w:pPr>
      <w:r w:rsidRPr="00353F45">
        <w:rPr>
          <w:b/>
          <w:bCs/>
        </w:rPr>
        <w:t>Analysis of robustness tradeoffs</w:t>
      </w:r>
      <w:r w:rsidRPr="00353F45">
        <w:br/>
        <w:t xml:space="preserve">We study detection effectiveness, false-positive behavior across heterogeneous clients, attack success rate, and impact on global IDS performance, providing a detailed characterization of the robustness–fairness tradeoff. </w:t>
      </w:r>
    </w:p>
    <w:p w14:paraId="43834BC9" w14:textId="77777777" w:rsidR="00353F45" w:rsidRPr="00353F45" w:rsidRDefault="001D5454" w:rsidP="00353F45">
      <w:r w:rsidRPr="001D5454">
        <w:rPr>
          <w:noProof/>
          <w14:ligatures w14:val="standardContextual"/>
        </w:rPr>
        <w:pict w14:anchorId="1A10B717">
          <v:rect id="_x0000_i1039" alt="" style="width:468pt;height:.05pt;mso-width-percent:0;mso-height-percent:0;mso-width-percent:0;mso-height-percent:0" o:hralign="center" o:hrstd="t" o:hr="t" fillcolor="#a0a0a0" stroked="f"/>
        </w:pict>
      </w:r>
    </w:p>
    <w:p w14:paraId="1EFF4007"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Journal-style abstract feel</w:t>
      </w:r>
    </w:p>
    <w:p w14:paraId="4148167F" w14:textId="77777777" w:rsidR="00353F45" w:rsidRPr="00353F45" w:rsidRDefault="00353F45" w:rsidP="00353F45">
      <w:pPr>
        <w:spacing w:before="100" w:beforeAutospacing="1" w:after="100" w:afterAutospacing="1"/>
      </w:pPr>
      <w:r w:rsidRPr="00353F45">
        <w:t>If this were written as a journal abstract, it would sound like this:</w:t>
      </w:r>
    </w:p>
    <w:p w14:paraId="0593EAB2" w14:textId="77777777" w:rsidR="00353F45" w:rsidRPr="00353F45" w:rsidRDefault="00353F45" w:rsidP="00353F45">
      <w:pPr>
        <w:spacing w:before="100" w:beforeAutospacing="1" w:after="100" w:afterAutospacing="1"/>
      </w:pPr>
      <w:r w:rsidRPr="00353F45">
        <w:t>Federated learning has emerged as a promising paradigm for privacy-preserving IoT intrusion detection, but its effectiveness is challenged by both strong client heterogeneity and vulnerability to poisoning attacks. In realistic federated IoT environments, benign clients often exhibit non-IID behavior, causing legitimate updates to deviate substantially from global norms. This creates a blind spot for existing poisoning defenses that rely on global similarity or outlier thresholds, as such defenses may either incorrectly reject benign heterogeneous clients or fail to detect malicious updates designed to mimic legitimate client-specific behavior. In this work, we investigate poisoning-by-mimicry attacks in heterogeneous federated IoT intrusion detection systems and propose a client-conditioned update consistency framework for detecting globally plausible yet client-inconsistent updates. We evaluate the proposed method under multiple non-IID federation settings and stealthy poisoning scenarios, and show that client-conditioned detection improves robustness while reducing false rejection of benign heterogeneous clients compared with conventional global-threshold baselines.</w:t>
      </w:r>
    </w:p>
    <w:p w14:paraId="169F5900" w14:textId="77777777" w:rsidR="00353F45" w:rsidRPr="00353F45" w:rsidRDefault="001D5454" w:rsidP="00353F45">
      <w:r w:rsidRPr="001D5454">
        <w:rPr>
          <w:noProof/>
          <w14:ligatures w14:val="standardContextual"/>
        </w:rPr>
        <w:pict w14:anchorId="168246BB">
          <v:rect id="_x0000_i1038" alt="" style="width:468pt;height:.05pt;mso-width-percent:0;mso-height-percent:0;mso-width-percent:0;mso-height-percent:0" o:hralign="center" o:hrstd="t" o:hr="t" fillcolor="#a0a0a0" stroked="f"/>
        </w:pict>
      </w:r>
    </w:p>
    <w:p w14:paraId="7A262086"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How this differs from the conference version</w:t>
      </w:r>
    </w:p>
    <w:p w14:paraId="23BAB87B" w14:textId="77777777" w:rsidR="00353F45" w:rsidRPr="00353F45" w:rsidRDefault="00353F45" w:rsidP="00353F45">
      <w:pPr>
        <w:spacing w:before="100" w:beforeAutospacing="1" w:after="100" w:afterAutospacing="1"/>
        <w:outlineLvl w:val="2"/>
        <w:rPr>
          <w:b/>
          <w:bCs/>
          <w:sz w:val="27"/>
          <w:szCs w:val="27"/>
        </w:rPr>
      </w:pPr>
      <w:r w:rsidRPr="00353F45">
        <w:rPr>
          <w:b/>
          <w:bCs/>
          <w:sz w:val="27"/>
          <w:szCs w:val="27"/>
        </w:rPr>
        <w:t>Conference version</w:t>
      </w:r>
    </w:p>
    <w:p w14:paraId="4D440DA4" w14:textId="77777777" w:rsidR="00353F45" w:rsidRPr="00353F45" w:rsidRDefault="00353F45" w:rsidP="00353F45">
      <w:pPr>
        <w:spacing w:before="100" w:beforeAutospacing="1" w:after="100" w:afterAutospacing="1"/>
      </w:pPr>
      <w:r w:rsidRPr="00353F45">
        <w:rPr>
          <w:b/>
          <w:bCs/>
        </w:rPr>
        <w:lastRenderedPageBreak/>
        <w:t>Poisoning by Mimicry in Heterogeneous Federated IoT Intrusion Detection</w:t>
      </w:r>
    </w:p>
    <w:p w14:paraId="46CC26F1" w14:textId="77777777" w:rsidR="00353F45" w:rsidRPr="00353F45" w:rsidRDefault="00353F45" w:rsidP="00353F45">
      <w:pPr>
        <w:spacing w:before="100" w:beforeAutospacing="1" w:after="100" w:afterAutospacing="1"/>
      </w:pPr>
      <w:r w:rsidRPr="00353F45">
        <w:t>This is:</w:t>
      </w:r>
    </w:p>
    <w:p w14:paraId="20FEC7A4" w14:textId="77777777" w:rsidR="00353F45" w:rsidRPr="00353F45" w:rsidRDefault="00353F45" w:rsidP="00353F45">
      <w:pPr>
        <w:numPr>
          <w:ilvl w:val="0"/>
          <w:numId w:val="5"/>
        </w:numPr>
        <w:spacing w:before="100" w:beforeAutospacing="1" w:after="100" w:afterAutospacing="1"/>
      </w:pPr>
      <w:r w:rsidRPr="00353F45">
        <w:t xml:space="preserve">sharper </w:t>
      </w:r>
    </w:p>
    <w:p w14:paraId="693D9B1E" w14:textId="77777777" w:rsidR="00353F45" w:rsidRPr="00353F45" w:rsidRDefault="00353F45" w:rsidP="00353F45">
      <w:pPr>
        <w:numPr>
          <w:ilvl w:val="0"/>
          <w:numId w:val="5"/>
        </w:numPr>
        <w:spacing w:before="100" w:beforeAutospacing="1" w:after="100" w:afterAutospacing="1"/>
      </w:pPr>
      <w:r w:rsidRPr="00353F45">
        <w:t xml:space="preserve">punchier </w:t>
      </w:r>
    </w:p>
    <w:p w14:paraId="7B74C51B" w14:textId="77777777" w:rsidR="00353F45" w:rsidRPr="00353F45" w:rsidRDefault="00353F45" w:rsidP="00353F45">
      <w:pPr>
        <w:numPr>
          <w:ilvl w:val="0"/>
          <w:numId w:val="5"/>
        </w:numPr>
        <w:spacing w:before="100" w:beforeAutospacing="1" w:after="100" w:afterAutospacing="1"/>
      </w:pPr>
      <w:r w:rsidRPr="00353F45">
        <w:t xml:space="preserve">more attack-centered </w:t>
      </w:r>
    </w:p>
    <w:p w14:paraId="49BA9CA3" w14:textId="77777777" w:rsidR="00353F45" w:rsidRPr="00353F45" w:rsidRDefault="00353F45" w:rsidP="00353F45">
      <w:pPr>
        <w:numPr>
          <w:ilvl w:val="0"/>
          <w:numId w:val="5"/>
        </w:numPr>
        <w:spacing w:before="100" w:beforeAutospacing="1" w:after="100" w:afterAutospacing="1"/>
      </w:pPr>
      <w:r w:rsidRPr="00353F45">
        <w:t xml:space="preserve">better for a top security conference pitch </w:t>
      </w:r>
    </w:p>
    <w:p w14:paraId="1717EE69" w14:textId="77777777" w:rsidR="00353F45" w:rsidRPr="00353F45" w:rsidRDefault="00353F45" w:rsidP="00353F45">
      <w:pPr>
        <w:spacing w:before="100" w:beforeAutospacing="1" w:after="100" w:afterAutospacing="1"/>
        <w:outlineLvl w:val="2"/>
        <w:rPr>
          <w:b/>
          <w:bCs/>
          <w:sz w:val="27"/>
          <w:szCs w:val="27"/>
        </w:rPr>
      </w:pPr>
      <w:r w:rsidRPr="00353F45">
        <w:rPr>
          <w:b/>
          <w:bCs/>
          <w:sz w:val="27"/>
          <w:szCs w:val="27"/>
        </w:rPr>
        <w:t>Journal version</w:t>
      </w:r>
    </w:p>
    <w:p w14:paraId="0C21F9C8" w14:textId="77777777" w:rsidR="00353F45" w:rsidRPr="00353F45" w:rsidRDefault="00353F45" w:rsidP="00353F45">
      <w:pPr>
        <w:spacing w:before="100" w:beforeAutospacing="1" w:after="100" w:afterAutospacing="1"/>
      </w:pPr>
      <w:r w:rsidRPr="00353F45">
        <w:rPr>
          <w:b/>
          <w:bCs/>
        </w:rPr>
        <w:t>Detecting Poisoning-by-Mimicry Attacks in Heterogeneous Federated IoT Intrusion Detection Systems via Client-Conditioned Update Consistency Modeling</w:t>
      </w:r>
    </w:p>
    <w:p w14:paraId="0E7813A6" w14:textId="77777777" w:rsidR="00353F45" w:rsidRPr="00353F45" w:rsidRDefault="00353F45" w:rsidP="00353F45">
      <w:pPr>
        <w:spacing w:before="100" w:beforeAutospacing="1" w:after="100" w:afterAutospacing="1"/>
      </w:pPr>
      <w:r w:rsidRPr="00353F45">
        <w:t>This is:</w:t>
      </w:r>
    </w:p>
    <w:p w14:paraId="2F967E4E" w14:textId="77777777" w:rsidR="00353F45" w:rsidRPr="00353F45" w:rsidRDefault="00353F45" w:rsidP="00353F45">
      <w:pPr>
        <w:numPr>
          <w:ilvl w:val="0"/>
          <w:numId w:val="6"/>
        </w:numPr>
        <w:spacing w:before="100" w:beforeAutospacing="1" w:after="100" w:afterAutospacing="1"/>
      </w:pPr>
      <w:r w:rsidRPr="00353F45">
        <w:t xml:space="preserve">more formal </w:t>
      </w:r>
    </w:p>
    <w:p w14:paraId="3B783640" w14:textId="77777777" w:rsidR="00353F45" w:rsidRPr="00353F45" w:rsidRDefault="00353F45" w:rsidP="00353F45">
      <w:pPr>
        <w:numPr>
          <w:ilvl w:val="0"/>
          <w:numId w:val="6"/>
        </w:numPr>
        <w:spacing w:before="100" w:beforeAutospacing="1" w:after="100" w:afterAutospacing="1"/>
      </w:pPr>
      <w:r w:rsidRPr="00353F45">
        <w:t xml:space="preserve">more descriptive </w:t>
      </w:r>
    </w:p>
    <w:p w14:paraId="0DC60CC5" w14:textId="77777777" w:rsidR="00353F45" w:rsidRPr="00353F45" w:rsidRDefault="00353F45" w:rsidP="00353F45">
      <w:pPr>
        <w:numPr>
          <w:ilvl w:val="0"/>
          <w:numId w:val="6"/>
        </w:numPr>
        <w:spacing w:before="100" w:beforeAutospacing="1" w:after="100" w:afterAutospacing="1"/>
      </w:pPr>
      <w:r w:rsidRPr="00353F45">
        <w:t xml:space="preserve">more method-centered </w:t>
      </w:r>
    </w:p>
    <w:p w14:paraId="01E49B0A" w14:textId="77777777" w:rsidR="00353F45" w:rsidRPr="00353F45" w:rsidRDefault="00353F45" w:rsidP="00353F45">
      <w:pPr>
        <w:numPr>
          <w:ilvl w:val="0"/>
          <w:numId w:val="6"/>
        </w:numPr>
        <w:spacing w:before="100" w:beforeAutospacing="1" w:after="100" w:afterAutospacing="1"/>
      </w:pPr>
      <w:r w:rsidRPr="00353F45">
        <w:t xml:space="preserve">better for a journal manuscript </w:t>
      </w:r>
    </w:p>
    <w:p w14:paraId="3A1C8E53" w14:textId="77777777" w:rsidR="00353F45" w:rsidRPr="00353F45" w:rsidRDefault="001D5454" w:rsidP="00353F45">
      <w:r w:rsidRPr="001D5454">
        <w:rPr>
          <w:noProof/>
          <w14:ligatures w14:val="standardContextual"/>
        </w:rPr>
        <w:pict w14:anchorId="7442C657">
          <v:rect id="_x0000_i1037" alt="" style="width:468pt;height:.05pt;mso-width-percent:0;mso-height-percent:0;mso-width-percent:0;mso-height-percent:0" o:hralign="center" o:hrstd="t" o:hr="t" fillcolor="#a0a0a0" stroked="f"/>
        </w:pict>
      </w:r>
    </w:p>
    <w:p w14:paraId="748CC8C3" w14:textId="77777777" w:rsidR="00353F45" w:rsidRPr="00353F45" w:rsidRDefault="00353F45" w:rsidP="00353F45">
      <w:pPr>
        <w:spacing w:before="100" w:beforeAutospacing="1" w:after="100" w:afterAutospacing="1"/>
        <w:outlineLvl w:val="1"/>
        <w:rPr>
          <w:b/>
          <w:bCs/>
          <w:sz w:val="36"/>
          <w:szCs w:val="36"/>
        </w:rPr>
      </w:pPr>
      <w:r w:rsidRPr="00353F45">
        <w:rPr>
          <w:b/>
          <w:bCs/>
          <w:sz w:val="36"/>
          <w:szCs w:val="36"/>
        </w:rPr>
        <w:t>Which one you should use now</w:t>
      </w:r>
    </w:p>
    <w:p w14:paraId="57FEE40A" w14:textId="77777777" w:rsidR="00353F45" w:rsidRDefault="00353F45" w:rsidP="00353F45">
      <w:pPr>
        <w:spacing w:before="100" w:beforeAutospacing="1" w:after="100" w:afterAutospacing="1"/>
      </w:pPr>
      <w:r w:rsidRPr="00353F45">
        <w:t xml:space="preserve">For your meeting, I would still use the </w:t>
      </w:r>
      <w:r w:rsidRPr="00353F45">
        <w:rPr>
          <w:b/>
          <w:bCs/>
        </w:rPr>
        <w:t>conference-style framing</w:t>
      </w:r>
      <w:r w:rsidRPr="00353F45">
        <w:t xml:space="preserve"> to discuss the idea, because it is easier to explain and sounds more novel.</w:t>
      </w:r>
    </w:p>
    <w:p w14:paraId="3E1331AE" w14:textId="77777777" w:rsidR="0061791E" w:rsidRDefault="0061791E" w:rsidP="00353F45">
      <w:pPr>
        <w:spacing w:before="100" w:beforeAutospacing="1" w:after="100" w:afterAutospacing="1"/>
      </w:pPr>
    </w:p>
    <w:p w14:paraId="4F530F0B" w14:textId="77777777" w:rsidR="0061791E" w:rsidRDefault="0061791E" w:rsidP="00353F45">
      <w:pPr>
        <w:spacing w:before="100" w:beforeAutospacing="1" w:after="100" w:afterAutospacing="1"/>
      </w:pPr>
    </w:p>
    <w:p w14:paraId="5FDA2154" w14:textId="77777777" w:rsidR="0061791E" w:rsidRDefault="0061791E" w:rsidP="00353F45">
      <w:pPr>
        <w:spacing w:before="100" w:beforeAutospacing="1" w:after="100" w:afterAutospacing="1"/>
      </w:pPr>
    </w:p>
    <w:p w14:paraId="28A6EA8E" w14:textId="77777777" w:rsidR="0061791E" w:rsidRDefault="0061791E" w:rsidP="00353F45">
      <w:pPr>
        <w:spacing w:before="100" w:beforeAutospacing="1" w:after="100" w:afterAutospacing="1"/>
      </w:pPr>
    </w:p>
    <w:p w14:paraId="41E5AD88" w14:textId="77777777" w:rsidR="0061791E" w:rsidRDefault="0061791E" w:rsidP="00353F45">
      <w:pPr>
        <w:spacing w:before="100" w:beforeAutospacing="1" w:after="100" w:afterAutospacing="1"/>
      </w:pPr>
    </w:p>
    <w:p w14:paraId="440A1CCD" w14:textId="77777777" w:rsidR="0061791E" w:rsidRDefault="0061791E" w:rsidP="00353F45">
      <w:pPr>
        <w:spacing w:before="100" w:beforeAutospacing="1" w:after="100" w:afterAutospacing="1"/>
      </w:pPr>
    </w:p>
    <w:p w14:paraId="3AE0F5F5" w14:textId="77777777" w:rsidR="0061791E" w:rsidRDefault="0061791E" w:rsidP="00353F45">
      <w:pPr>
        <w:spacing w:before="100" w:beforeAutospacing="1" w:after="100" w:afterAutospacing="1"/>
      </w:pPr>
    </w:p>
    <w:p w14:paraId="6EBD036B" w14:textId="77777777" w:rsidR="0061791E" w:rsidRDefault="0061791E" w:rsidP="00353F45">
      <w:pPr>
        <w:spacing w:before="100" w:beforeAutospacing="1" w:after="100" w:afterAutospacing="1"/>
      </w:pPr>
    </w:p>
    <w:p w14:paraId="7D5418DF" w14:textId="77777777" w:rsidR="0061791E" w:rsidRDefault="0061791E" w:rsidP="00353F45">
      <w:pPr>
        <w:spacing w:before="100" w:beforeAutospacing="1" w:after="100" w:afterAutospacing="1"/>
      </w:pPr>
    </w:p>
    <w:p w14:paraId="6DCC4AC9" w14:textId="77777777" w:rsidR="0061791E" w:rsidRDefault="0061791E" w:rsidP="0061791E">
      <w:pPr>
        <w:pStyle w:val="NormalWeb"/>
      </w:pPr>
      <w:r>
        <w:lastRenderedPageBreak/>
        <w:t xml:space="preserve">Treat it as a </w:t>
      </w:r>
      <w:r>
        <w:rPr>
          <w:rStyle w:val="Strong"/>
          <w:rFonts w:eastAsiaTheme="majorEastAsia"/>
        </w:rPr>
        <w:t>journal-first research program</w:t>
      </w:r>
      <w:r>
        <w:t xml:space="preserve">, but execute it in a way that can produce a </w:t>
      </w:r>
      <w:r>
        <w:rPr>
          <w:rStyle w:val="Strong"/>
          <w:rFonts w:eastAsiaTheme="majorEastAsia"/>
        </w:rPr>
        <w:t>conference-paper checkpoint</w:t>
      </w:r>
      <w:r>
        <w:t xml:space="preserve"> if progress is slower than expected.</w:t>
      </w:r>
    </w:p>
    <w:p w14:paraId="196852AC" w14:textId="6B899534" w:rsidR="0061791E" w:rsidRPr="0061791E" w:rsidRDefault="0061791E" w:rsidP="0061791E">
      <w:pPr>
        <w:pStyle w:val="Heading2"/>
        <w:rPr>
          <w:b/>
          <w:bCs/>
          <w:i/>
          <w:iCs/>
          <w:u w:val="single"/>
        </w:rPr>
      </w:pPr>
      <w:r w:rsidRPr="0061791E">
        <w:rPr>
          <w:b/>
          <w:bCs/>
          <w:i/>
          <w:iCs/>
          <w:u w:val="single"/>
        </w:rPr>
        <w:t xml:space="preserve"> </w:t>
      </w:r>
      <w:r>
        <w:rPr>
          <w:b/>
          <w:bCs/>
          <w:i/>
          <w:iCs/>
          <w:u w:val="single"/>
        </w:rPr>
        <w:t>M</w:t>
      </w:r>
      <w:r w:rsidRPr="0061791E">
        <w:rPr>
          <w:b/>
          <w:bCs/>
          <w:i/>
          <w:iCs/>
          <w:u w:val="single"/>
        </w:rPr>
        <w:t>ain strategy</w:t>
      </w:r>
    </w:p>
    <w:p w14:paraId="52385A10" w14:textId="77777777" w:rsidR="0061791E" w:rsidRDefault="0061791E" w:rsidP="0061791E">
      <w:pPr>
        <w:pStyle w:val="NormalWeb"/>
      </w:pPr>
      <w:r>
        <w:t xml:space="preserve">Build the work in </w:t>
      </w:r>
      <w:r>
        <w:rPr>
          <w:rStyle w:val="Strong"/>
          <w:rFonts w:eastAsiaTheme="majorEastAsia"/>
        </w:rPr>
        <w:t>layers</w:t>
      </w:r>
      <w:r>
        <w:t>.</w:t>
      </w:r>
    </w:p>
    <w:p w14:paraId="56E3FFE3" w14:textId="77777777" w:rsidR="0061791E" w:rsidRDefault="0061791E" w:rsidP="0061791E">
      <w:pPr>
        <w:pStyle w:val="NormalWeb"/>
        <w:numPr>
          <w:ilvl w:val="0"/>
          <w:numId w:val="7"/>
        </w:numPr>
      </w:pPr>
      <w:r>
        <w:rPr>
          <w:rStyle w:val="Strong"/>
          <w:rFonts w:eastAsiaTheme="majorEastAsia"/>
        </w:rPr>
        <w:t>Layer 1:</w:t>
      </w:r>
      <w:r>
        <w:t xml:space="preserve"> a solid, smaller paper-sized result</w:t>
      </w:r>
    </w:p>
    <w:p w14:paraId="03DC8CC6" w14:textId="77777777" w:rsidR="0061791E" w:rsidRDefault="0061791E" w:rsidP="0061791E">
      <w:pPr>
        <w:pStyle w:val="NormalWeb"/>
        <w:numPr>
          <w:ilvl w:val="0"/>
          <w:numId w:val="7"/>
        </w:numPr>
      </w:pPr>
      <w:r>
        <w:rPr>
          <w:rStyle w:val="Strong"/>
          <w:rFonts w:eastAsiaTheme="majorEastAsia"/>
        </w:rPr>
        <w:t>Layer 2:</w:t>
      </w:r>
      <w:r>
        <w:t xml:space="preserve"> deeper attack, stronger defense, broader experiments</w:t>
      </w:r>
    </w:p>
    <w:p w14:paraId="3F112B39" w14:textId="77777777" w:rsidR="0061791E" w:rsidRDefault="0061791E" w:rsidP="0061791E">
      <w:pPr>
        <w:pStyle w:val="NormalWeb"/>
        <w:numPr>
          <w:ilvl w:val="0"/>
          <w:numId w:val="7"/>
        </w:numPr>
      </w:pPr>
      <w:r>
        <w:rPr>
          <w:rStyle w:val="Strong"/>
          <w:rFonts w:eastAsiaTheme="majorEastAsia"/>
        </w:rPr>
        <w:t>Layer 3:</w:t>
      </w:r>
      <w:r>
        <w:t xml:space="preserve"> full journal version</w:t>
      </w:r>
    </w:p>
    <w:p w14:paraId="10B3F264" w14:textId="77777777" w:rsidR="0061791E" w:rsidRDefault="0061791E" w:rsidP="0061791E">
      <w:pPr>
        <w:pStyle w:val="NormalWeb"/>
      </w:pPr>
      <w:r>
        <w:t>That way:</w:t>
      </w:r>
    </w:p>
    <w:p w14:paraId="6266A125" w14:textId="77777777" w:rsidR="0061791E" w:rsidRDefault="0061791E" w:rsidP="0061791E">
      <w:pPr>
        <w:pStyle w:val="NormalWeb"/>
        <w:numPr>
          <w:ilvl w:val="0"/>
          <w:numId w:val="8"/>
        </w:numPr>
      </w:pPr>
      <w:r>
        <w:t>if you get strong early results, you keep going toward journal</w:t>
      </w:r>
    </w:p>
    <w:p w14:paraId="1640F8D6" w14:textId="77777777" w:rsidR="0061791E" w:rsidRDefault="0061791E" w:rsidP="0061791E">
      <w:pPr>
        <w:pStyle w:val="NormalWeb"/>
        <w:numPr>
          <w:ilvl w:val="0"/>
          <w:numId w:val="8"/>
        </w:numPr>
      </w:pPr>
      <w:r>
        <w:t>if progress is slower, you can still extract a conference paper</w:t>
      </w:r>
    </w:p>
    <w:p w14:paraId="5596EEE6" w14:textId="77777777" w:rsidR="0061791E" w:rsidRDefault="001D5454" w:rsidP="0061791E">
      <w:r w:rsidRPr="001D5454">
        <w:rPr>
          <w:noProof/>
          <w14:ligatures w14:val="standardContextual"/>
        </w:rPr>
        <w:pict w14:anchorId="4E9FE806">
          <v:rect id="_x0000_i1036" alt="" style="width:468pt;height:.05pt;mso-width-percent:0;mso-height-percent:0;mso-width-percent:0;mso-height-percent:0" o:hralign="center" o:hrstd="t" o:hr="t" fillcolor="#a0a0a0" stroked="f"/>
        </w:pict>
      </w:r>
    </w:p>
    <w:p w14:paraId="1A57E07F" w14:textId="77777777" w:rsidR="0061791E" w:rsidRDefault="0061791E" w:rsidP="0061791E">
      <w:pPr>
        <w:pStyle w:val="Heading1"/>
      </w:pPr>
      <w:r>
        <w:t>What your next steps should be</w:t>
      </w:r>
    </w:p>
    <w:p w14:paraId="384C340A" w14:textId="77777777" w:rsidR="0061791E" w:rsidRDefault="0061791E" w:rsidP="0061791E">
      <w:pPr>
        <w:pStyle w:val="Heading2"/>
      </w:pPr>
      <w:r>
        <w:t>Phase 1 — Lock the research core this week</w:t>
      </w:r>
    </w:p>
    <w:p w14:paraId="5E753D8C" w14:textId="77777777" w:rsidR="0061791E" w:rsidRDefault="0061791E" w:rsidP="0061791E">
      <w:pPr>
        <w:pStyle w:val="NormalWeb"/>
      </w:pPr>
      <w:r>
        <w:t>You need to finalize 4 things first.</w:t>
      </w:r>
    </w:p>
    <w:p w14:paraId="52C6FC80" w14:textId="77777777" w:rsidR="0061791E" w:rsidRDefault="0061791E" w:rsidP="0061791E">
      <w:pPr>
        <w:pStyle w:val="Heading3"/>
      </w:pPr>
      <w:r>
        <w:t>1. Final working problem</w:t>
      </w:r>
    </w:p>
    <w:p w14:paraId="36D18FC5" w14:textId="77777777" w:rsidR="0061791E" w:rsidRDefault="0061791E" w:rsidP="0061791E">
      <w:pPr>
        <w:pStyle w:val="NormalWeb"/>
      </w:pPr>
      <w:r>
        <w:t>Use this as your internal working statement:</w:t>
      </w:r>
    </w:p>
    <w:p w14:paraId="2085472B" w14:textId="77777777" w:rsidR="0061791E" w:rsidRDefault="0061791E" w:rsidP="0061791E">
      <w:pPr>
        <w:pStyle w:val="NormalWeb"/>
      </w:pPr>
      <w:r>
        <w:rPr>
          <w:rStyle w:val="Strong"/>
          <w:rFonts w:eastAsiaTheme="majorEastAsia"/>
        </w:rPr>
        <w:t>In heterogeneous FL-based IoT intrusion detection, can poisoned updates evade existing defenses by mimicking legitimate non-IID client behavior, and can client-conditioned consistency checks detect them better than global baselines?</w:t>
      </w:r>
    </w:p>
    <w:p w14:paraId="340804DA" w14:textId="77777777" w:rsidR="0061791E" w:rsidRDefault="0061791E" w:rsidP="0061791E">
      <w:pPr>
        <w:pStyle w:val="NormalWeb"/>
      </w:pPr>
      <w:r>
        <w:t>This is narrow enough to work on and broad enough to grow into a journal.</w:t>
      </w:r>
    </w:p>
    <w:p w14:paraId="32AEFCEF" w14:textId="77777777" w:rsidR="0061791E" w:rsidRDefault="0061791E" w:rsidP="0061791E">
      <w:pPr>
        <w:pStyle w:val="Heading3"/>
      </w:pPr>
      <w:r>
        <w:t>2. Final scope for version 1</w:t>
      </w:r>
    </w:p>
    <w:p w14:paraId="7E2A1937" w14:textId="77777777" w:rsidR="0061791E" w:rsidRDefault="0061791E" w:rsidP="0061791E">
      <w:pPr>
        <w:pStyle w:val="NormalWeb"/>
      </w:pPr>
      <w:r>
        <w:t xml:space="preserve">Do </w:t>
      </w:r>
      <w:r>
        <w:rPr>
          <w:rStyle w:val="Strong"/>
          <w:rFonts w:eastAsiaTheme="majorEastAsia"/>
        </w:rPr>
        <w:t>not</w:t>
      </w:r>
      <w:r>
        <w:t xml:space="preserve"> start with the full giant journal scope.</w:t>
      </w:r>
    </w:p>
    <w:p w14:paraId="30163C42" w14:textId="77777777" w:rsidR="0061791E" w:rsidRDefault="0061791E" w:rsidP="0061791E">
      <w:pPr>
        <w:pStyle w:val="NormalWeb"/>
      </w:pPr>
      <w:r>
        <w:t>Your first version should include only:</w:t>
      </w:r>
    </w:p>
    <w:p w14:paraId="60126B65" w14:textId="77777777" w:rsidR="0061791E" w:rsidRDefault="0061791E" w:rsidP="0061791E">
      <w:pPr>
        <w:pStyle w:val="NormalWeb"/>
        <w:numPr>
          <w:ilvl w:val="0"/>
          <w:numId w:val="9"/>
        </w:numPr>
      </w:pPr>
      <w:r>
        <w:t xml:space="preserve">one main dataset: </w:t>
      </w:r>
      <w:r>
        <w:rPr>
          <w:rStyle w:val="Strong"/>
          <w:rFonts w:eastAsiaTheme="majorEastAsia"/>
        </w:rPr>
        <w:t>CICIoT2023</w:t>
      </w:r>
    </w:p>
    <w:p w14:paraId="3DAEDD1B" w14:textId="77777777" w:rsidR="0061791E" w:rsidRDefault="0061791E" w:rsidP="0061791E">
      <w:pPr>
        <w:pStyle w:val="NormalWeb"/>
        <w:numPr>
          <w:ilvl w:val="0"/>
          <w:numId w:val="9"/>
        </w:numPr>
      </w:pPr>
      <w:r>
        <w:t xml:space="preserve">one FL baseline: </w:t>
      </w:r>
      <w:r>
        <w:rPr>
          <w:rStyle w:val="Strong"/>
          <w:rFonts w:eastAsiaTheme="majorEastAsia"/>
        </w:rPr>
        <w:t>FedAvg</w:t>
      </w:r>
    </w:p>
    <w:p w14:paraId="78651F5C" w14:textId="77777777" w:rsidR="0061791E" w:rsidRDefault="0061791E" w:rsidP="0061791E">
      <w:pPr>
        <w:pStyle w:val="NormalWeb"/>
        <w:numPr>
          <w:ilvl w:val="0"/>
          <w:numId w:val="9"/>
        </w:numPr>
      </w:pPr>
      <w:r>
        <w:t xml:space="preserve">one or two defense baselines: </w:t>
      </w:r>
      <w:r>
        <w:rPr>
          <w:rStyle w:val="Strong"/>
          <w:rFonts w:eastAsiaTheme="majorEastAsia"/>
        </w:rPr>
        <w:t>Krum / FLTrust / simple global threshold</w:t>
      </w:r>
    </w:p>
    <w:p w14:paraId="5A71025C" w14:textId="77777777" w:rsidR="0061791E" w:rsidRDefault="0061791E" w:rsidP="0061791E">
      <w:pPr>
        <w:pStyle w:val="NormalWeb"/>
        <w:numPr>
          <w:ilvl w:val="0"/>
          <w:numId w:val="9"/>
        </w:numPr>
      </w:pPr>
      <w:r>
        <w:lastRenderedPageBreak/>
        <w:t>one attack setting: your mimicry-style poisoning</w:t>
      </w:r>
    </w:p>
    <w:p w14:paraId="3C745984" w14:textId="77777777" w:rsidR="0061791E" w:rsidRDefault="0061791E" w:rsidP="0061791E">
      <w:pPr>
        <w:pStyle w:val="NormalWeb"/>
        <w:numPr>
          <w:ilvl w:val="0"/>
          <w:numId w:val="9"/>
        </w:numPr>
      </w:pPr>
      <w:r>
        <w:t>one first defense idea: client-conditioned threshold / consistency score</w:t>
      </w:r>
    </w:p>
    <w:p w14:paraId="569AEB7A" w14:textId="77777777" w:rsidR="0061791E" w:rsidRDefault="0061791E" w:rsidP="0061791E">
      <w:pPr>
        <w:pStyle w:val="NormalWeb"/>
      </w:pPr>
      <w:r>
        <w:t>That gives you a real starting core.</w:t>
      </w:r>
    </w:p>
    <w:p w14:paraId="10488EF3" w14:textId="77777777" w:rsidR="0061791E" w:rsidRDefault="0061791E" w:rsidP="0061791E">
      <w:pPr>
        <w:pStyle w:val="Heading3"/>
      </w:pPr>
      <w:r>
        <w:t>3. Final deliverable structure</w:t>
      </w:r>
    </w:p>
    <w:p w14:paraId="4AA0BBC5" w14:textId="77777777" w:rsidR="0061791E" w:rsidRDefault="0061791E" w:rsidP="0061791E">
      <w:pPr>
        <w:pStyle w:val="NormalWeb"/>
      </w:pPr>
      <w:r>
        <w:t>Think of the work as three milestones:</w:t>
      </w:r>
    </w:p>
    <w:p w14:paraId="135056F3" w14:textId="77777777" w:rsidR="0061791E" w:rsidRDefault="0061791E" w:rsidP="0061791E">
      <w:pPr>
        <w:pStyle w:val="NormalWeb"/>
        <w:numPr>
          <w:ilvl w:val="0"/>
          <w:numId w:val="10"/>
        </w:numPr>
      </w:pPr>
      <w:r>
        <w:rPr>
          <w:rStyle w:val="Strong"/>
          <w:rFonts w:eastAsiaTheme="majorEastAsia"/>
        </w:rPr>
        <w:t>Milestone A:</w:t>
      </w:r>
      <w:r>
        <w:t xml:space="preserve"> reproducible baseline pipeline</w:t>
      </w:r>
    </w:p>
    <w:p w14:paraId="0C246EB7" w14:textId="77777777" w:rsidR="0061791E" w:rsidRDefault="0061791E" w:rsidP="0061791E">
      <w:pPr>
        <w:pStyle w:val="NormalWeb"/>
        <w:numPr>
          <w:ilvl w:val="0"/>
          <w:numId w:val="10"/>
        </w:numPr>
      </w:pPr>
      <w:r>
        <w:rPr>
          <w:rStyle w:val="Strong"/>
          <w:rFonts w:eastAsiaTheme="majorEastAsia"/>
        </w:rPr>
        <w:t>Milestone B:</w:t>
      </w:r>
      <w:r>
        <w:t xml:space="preserve"> attack + initial detector + results</w:t>
      </w:r>
    </w:p>
    <w:p w14:paraId="6CB80C10" w14:textId="77777777" w:rsidR="0061791E" w:rsidRDefault="0061791E" w:rsidP="0061791E">
      <w:pPr>
        <w:pStyle w:val="NormalWeb"/>
        <w:numPr>
          <w:ilvl w:val="0"/>
          <w:numId w:val="10"/>
        </w:numPr>
      </w:pPr>
      <w:r>
        <w:rPr>
          <w:rStyle w:val="Strong"/>
          <w:rFonts w:eastAsiaTheme="majorEastAsia"/>
        </w:rPr>
        <w:t>Milestone C:</w:t>
      </w:r>
      <w:r>
        <w:t xml:space="preserve"> broader study suitable for journal</w:t>
      </w:r>
    </w:p>
    <w:p w14:paraId="6BB3BABF" w14:textId="77777777" w:rsidR="0061791E" w:rsidRDefault="0061791E" w:rsidP="0061791E">
      <w:pPr>
        <w:pStyle w:val="Heading3"/>
      </w:pPr>
      <w:r>
        <w:t>4. Final topic wording</w:t>
      </w:r>
    </w:p>
    <w:p w14:paraId="691011AB" w14:textId="77777777" w:rsidR="0061791E" w:rsidRDefault="0061791E" w:rsidP="0061791E">
      <w:pPr>
        <w:pStyle w:val="NormalWeb"/>
      </w:pPr>
      <w:r>
        <w:t>For now, keep a flexible working title, not a fixed final title.</w:t>
      </w:r>
    </w:p>
    <w:p w14:paraId="2882B6B2" w14:textId="77777777" w:rsidR="0061791E" w:rsidRDefault="0061791E" w:rsidP="0061791E">
      <w:pPr>
        <w:pStyle w:val="NormalWeb"/>
      </w:pPr>
      <w:r>
        <w:t>Use something like:</w:t>
      </w:r>
    </w:p>
    <w:p w14:paraId="39A7A1E2" w14:textId="77777777" w:rsidR="0061791E" w:rsidRDefault="0061791E" w:rsidP="0061791E">
      <w:pPr>
        <w:pStyle w:val="NormalWeb"/>
      </w:pPr>
      <w:r>
        <w:rPr>
          <w:rStyle w:val="Strong"/>
          <w:rFonts w:eastAsiaTheme="majorEastAsia"/>
        </w:rPr>
        <w:t>Poisoning-by-Mimicry in Heterogeneous Federated IoT Intrusion Detection</w:t>
      </w:r>
    </w:p>
    <w:p w14:paraId="6EFA1F0F" w14:textId="77777777" w:rsidR="0061791E" w:rsidRDefault="0061791E" w:rsidP="0061791E">
      <w:pPr>
        <w:pStyle w:val="NormalWeb"/>
      </w:pPr>
      <w:r>
        <w:t>That is strong, but still flexible.</w:t>
      </w:r>
    </w:p>
    <w:p w14:paraId="0C8678FD" w14:textId="77777777" w:rsidR="0061791E" w:rsidRDefault="001D5454" w:rsidP="0061791E">
      <w:r w:rsidRPr="001D5454">
        <w:rPr>
          <w:noProof/>
          <w14:ligatures w14:val="standardContextual"/>
        </w:rPr>
        <w:pict w14:anchorId="60520426">
          <v:rect id="_x0000_i1035" alt="" style="width:468pt;height:.05pt;mso-width-percent:0;mso-height-percent:0;mso-width-percent:0;mso-height-percent:0" o:hralign="center" o:hrstd="t" o:hr="t" fillcolor="#a0a0a0" stroked="f"/>
        </w:pict>
      </w:r>
    </w:p>
    <w:p w14:paraId="1DDC4306" w14:textId="77777777" w:rsidR="0061791E" w:rsidRDefault="0061791E" w:rsidP="0061791E">
      <w:pPr>
        <w:pStyle w:val="Heading2"/>
      </w:pPr>
      <w:r>
        <w:t>Phase 2 — Build the dataset and preprocessing foundation</w:t>
      </w:r>
    </w:p>
    <w:p w14:paraId="2604111A" w14:textId="77777777" w:rsidR="0061791E" w:rsidRDefault="0061791E" w:rsidP="0061791E">
      <w:pPr>
        <w:pStyle w:val="NormalWeb"/>
      </w:pPr>
      <w:r>
        <w:t>This is your immediate technical next step.</w:t>
      </w:r>
    </w:p>
    <w:p w14:paraId="0510D6B5" w14:textId="77777777" w:rsidR="0061791E" w:rsidRDefault="0061791E" w:rsidP="0061791E">
      <w:pPr>
        <w:pStyle w:val="Heading3"/>
      </w:pPr>
      <w:r>
        <w:t>What to do now</w:t>
      </w:r>
    </w:p>
    <w:p w14:paraId="7209A36F" w14:textId="77777777" w:rsidR="0061791E" w:rsidRDefault="0061791E" w:rsidP="0061791E">
      <w:pPr>
        <w:pStyle w:val="NormalWeb"/>
        <w:numPr>
          <w:ilvl w:val="0"/>
          <w:numId w:val="11"/>
        </w:numPr>
      </w:pPr>
      <w:r>
        <w:rPr>
          <w:rStyle w:val="Strong"/>
          <w:rFonts w:eastAsiaTheme="majorEastAsia"/>
        </w:rPr>
        <w:t>Download CICIoT2023</w:t>
      </w:r>
    </w:p>
    <w:p w14:paraId="76CFD6AD" w14:textId="77777777" w:rsidR="0061791E" w:rsidRDefault="0061791E" w:rsidP="0061791E">
      <w:pPr>
        <w:pStyle w:val="NormalWeb"/>
        <w:numPr>
          <w:ilvl w:val="0"/>
          <w:numId w:val="11"/>
        </w:numPr>
      </w:pPr>
      <w:r>
        <w:t>Run EDA</w:t>
      </w:r>
    </w:p>
    <w:p w14:paraId="1E6BA6B5" w14:textId="77777777" w:rsidR="0061791E" w:rsidRDefault="0061791E" w:rsidP="0061791E">
      <w:pPr>
        <w:pStyle w:val="NormalWeb"/>
        <w:numPr>
          <w:ilvl w:val="0"/>
          <w:numId w:val="11"/>
        </w:numPr>
      </w:pPr>
      <w:r>
        <w:t>Understand how the dataset was preprocessed in the original paper</w:t>
      </w:r>
    </w:p>
    <w:p w14:paraId="22E72AF9" w14:textId="77777777" w:rsidR="0061791E" w:rsidRDefault="0061791E" w:rsidP="0061791E">
      <w:pPr>
        <w:pStyle w:val="NormalWeb"/>
        <w:numPr>
          <w:ilvl w:val="0"/>
          <w:numId w:val="11"/>
        </w:numPr>
      </w:pPr>
      <w:r>
        <w:t>Build your own research-ready version of the dataset</w:t>
      </w:r>
    </w:p>
    <w:p w14:paraId="1968554C" w14:textId="77777777" w:rsidR="0061791E" w:rsidRDefault="0061791E" w:rsidP="0061791E">
      <w:pPr>
        <w:pStyle w:val="Heading3"/>
      </w:pPr>
      <w:r>
        <w:t>Your immediate outputs</w:t>
      </w:r>
    </w:p>
    <w:p w14:paraId="529CF8FC" w14:textId="77777777" w:rsidR="0061791E" w:rsidRDefault="0061791E" w:rsidP="0061791E">
      <w:pPr>
        <w:pStyle w:val="NormalWeb"/>
      </w:pPr>
      <w:r>
        <w:t>You should produce these files/notes:</w:t>
      </w:r>
    </w:p>
    <w:p w14:paraId="6B08B41C" w14:textId="77777777" w:rsidR="0061791E" w:rsidRDefault="0061791E" w:rsidP="0061791E">
      <w:pPr>
        <w:pStyle w:val="NormalWeb"/>
        <w:numPr>
          <w:ilvl w:val="0"/>
          <w:numId w:val="12"/>
        </w:numPr>
      </w:pPr>
      <w:r>
        <w:t>dataset shape</w:t>
      </w:r>
    </w:p>
    <w:p w14:paraId="47F28AD6" w14:textId="77777777" w:rsidR="0061791E" w:rsidRDefault="0061791E" w:rsidP="0061791E">
      <w:pPr>
        <w:pStyle w:val="NormalWeb"/>
        <w:numPr>
          <w:ilvl w:val="0"/>
          <w:numId w:val="12"/>
        </w:numPr>
      </w:pPr>
      <w:r>
        <w:t>label distribution</w:t>
      </w:r>
    </w:p>
    <w:p w14:paraId="3EC5068A" w14:textId="77777777" w:rsidR="0061791E" w:rsidRDefault="0061791E" w:rsidP="0061791E">
      <w:pPr>
        <w:pStyle w:val="NormalWeb"/>
        <w:numPr>
          <w:ilvl w:val="0"/>
          <w:numId w:val="12"/>
        </w:numPr>
      </w:pPr>
      <w:r>
        <w:t>grouped labels</w:t>
      </w:r>
    </w:p>
    <w:p w14:paraId="2798AAF6" w14:textId="77777777" w:rsidR="0061791E" w:rsidRDefault="0061791E" w:rsidP="0061791E">
      <w:pPr>
        <w:pStyle w:val="NormalWeb"/>
        <w:numPr>
          <w:ilvl w:val="0"/>
          <w:numId w:val="12"/>
        </w:numPr>
      </w:pPr>
      <w:r>
        <w:t>missing values</w:t>
      </w:r>
    </w:p>
    <w:p w14:paraId="26E35624" w14:textId="77777777" w:rsidR="0061791E" w:rsidRDefault="0061791E" w:rsidP="0061791E">
      <w:pPr>
        <w:pStyle w:val="NormalWeb"/>
        <w:numPr>
          <w:ilvl w:val="0"/>
          <w:numId w:val="12"/>
        </w:numPr>
      </w:pPr>
      <w:r>
        <w:lastRenderedPageBreak/>
        <w:t>duplicates</w:t>
      </w:r>
    </w:p>
    <w:p w14:paraId="7A6C7472" w14:textId="77777777" w:rsidR="0061791E" w:rsidRDefault="0061791E" w:rsidP="0061791E">
      <w:pPr>
        <w:pStyle w:val="NormalWeb"/>
        <w:numPr>
          <w:ilvl w:val="0"/>
          <w:numId w:val="12"/>
        </w:numPr>
      </w:pPr>
      <w:r>
        <w:t>constant columns</w:t>
      </w:r>
    </w:p>
    <w:p w14:paraId="2DBC43A9" w14:textId="77777777" w:rsidR="0061791E" w:rsidRDefault="0061791E" w:rsidP="0061791E">
      <w:pPr>
        <w:pStyle w:val="NormalWeb"/>
        <w:numPr>
          <w:ilvl w:val="0"/>
          <w:numId w:val="12"/>
        </w:numPr>
      </w:pPr>
      <w:r>
        <w:t>top correlations</w:t>
      </w:r>
    </w:p>
    <w:p w14:paraId="2A7C62D1" w14:textId="77777777" w:rsidR="0061791E" w:rsidRDefault="0061791E" w:rsidP="0061791E">
      <w:pPr>
        <w:pStyle w:val="NormalWeb"/>
        <w:numPr>
          <w:ilvl w:val="0"/>
          <w:numId w:val="12"/>
        </w:numPr>
      </w:pPr>
      <w:r>
        <w:t>note on original preprocessing</w:t>
      </w:r>
    </w:p>
    <w:p w14:paraId="00E7BD27" w14:textId="77777777" w:rsidR="0061791E" w:rsidRDefault="0061791E" w:rsidP="0061791E">
      <w:pPr>
        <w:pStyle w:val="NormalWeb"/>
        <w:numPr>
          <w:ilvl w:val="0"/>
          <w:numId w:val="12"/>
        </w:numPr>
      </w:pPr>
      <w:r>
        <w:t xml:space="preserve">note on what </w:t>
      </w:r>
      <w:r>
        <w:rPr>
          <w:rStyle w:val="Emphasis"/>
          <w:rFonts w:eastAsiaTheme="majorEastAsia"/>
        </w:rPr>
        <w:t>you</w:t>
      </w:r>
      <w:r>
        <w:t xml:space="preserve"> will keep/change</w:t>
      </w:r>
    </w:p>
    <w:p w14:paraId="555030BF" w14:textId="77777777" w:rsidR="0061791E" w:rsidRDefault="0061791E" w:rsidP="0061791E">
      <w:pPr>
        <w:pStyle w:val="Heading3"/>
      </w:pPr>
      <w:r>
        <w:t>Why this matters</w:t>
      </w:r>
    </w:p>
    <w:p w14:paraId="006AF658" w14:textId="77777777" w:rsidR="0061791E" w:rsidRDefault="0061791E" w:rsidP="0061791E">
      <w:pPr>
        <w:pStyle w:val="NormalWeb"/>
      </w:pPr>
      <w:r>
        <w:t>For journal work, reviewers expect you to understand the dataset deeply, not just use it.</w:t>
      </w:r>
    </w:p>
    <w:p w14:paraId="22793C94" w14:textId="77777777" w:rsidR="0061791E" w:rsidRDefault="0061791E" w:rsidP="0061791E">
      <w:pPr>
        <w:pStyle w:val="NormalWeb"/>
      </w:pPr>
      <w:r>
        <w:t>You also need this because your research depends on:</w:t>
      </w:r>
    </w:p>
    <w:p w14:paraId="2015AC7F" w14:textId="77777777" w:rsidR="0061791E" w:rsidRDefault="0061791E" w:rsidP="0061791E">
      <w:pPr>
        <w:pStyle w:val="NormalWeb"/>
        <w:numPr>
          <w:ilvl w:val="0"/>
          <w:numId w:val="13"/>
        </w:numPr>
      </w:pPr>
      <w:r>
        <w:t>heterogeneity</w:t>
      </w:r>
    </w:p>
    <w:p w14:paraId="7A8741FD" w14:textId="77777777" w:rsidR="0061791E" w:rsidRDefault="0061791E" w:rsidP="0061791E">
      <w:pPr>
        <w:pStyle w:val="NormalWeb"/>
        <w:numPr>
          <w:ilvl w:val="0"/>
          <w:numId w:val="13"/>
        </w:numPr>
      </w:pPr>
      <w:r>
        <w:t>class imbalance</w:t>
      </w:r>
    </w:p>
    <w:p w14:paraId="31FB71CC" w14:textId="77777777" w:rsidR="0061791E" w:rsidRDefault="0061791E" w:rsidP="0061791E">
      <w:pPr>
        <w:pStyle w:val="NormalWeb"/>
        <w:numPr>
          <w:ilvl w:val="0"/>
          <w:numId w:val="13"/>
        </w:numPr>
      </w:pPr>
      <w:r>
        <w:t>client partitions</w:t>
      </w:r>
    </w:p>
    <w:p w14:paraId="164969F7" w14:textId="77777777" w:rsidR="0061791E" w:rsidRDefault="0061791E" w:rsidP="0061791E">
      <w:pPr>
        <w:pStyle w:val="NormalWeb"/>
        <w:numPr>
          <w:ilvl w:val="0"/>
          <w:numId w:val="13"/>
        </w:numPr>
      </w:pPr>
      <w:r>
        <w:t>expected benign variation</w:t>
      </w:r>
    </w:p>
    <w:p w14:paraId="1972EDD1" w14:textId="77777777" w:rsidR="0061791E" w:rsidRDefault="001D5454" w:rsidP="0061791E">
      <w:r w:rsidRPr="001D5454">
        <w:rPr>
          <w:noProof/>
          <w14:ligatures w14:val="standardContextual"/>
        </w:rPr>
        <w:pict w14:anchorId="7E23F4AF">
          <v:rect id="_x0000_i1034" alt="" style="width:468pt;height:.05pt;mso-width-percent:0;mso-height-percent:0;mso-width-percent:0;mso-height-percent:0" o:hralign="center" o:hrstd="t" o:hr="t" fillcolor="#a0a0a0" stroked="f"/>
        </w:pict>
      </w:r>
    </w:p>
    <w:p w14:paraId="691A3088" w14:textId="77777777" w:rsidR="0061791E" w:rsidRDefault="0061791E" w:rsidP="0061791E">
      <w:pPr>
        <w:pStyle w:val="Heading2"/>
      </w:pPr>
      <w:r>
        <w:t>Phase 3 — Build a baseline FL-IDS pipeline</w:t>
      </w:r>
    </w:p>
    <w:p w14:paraId="2CC4C7CB" w14:textId="77777777" w:rsidR="0061791E" w:rsidRDefault="0061791E" w:rsidP="0061791E">
      <w:pPr>
        <w:pStyle w:val="NormalWeb"/>
      </w:pPr>
      <w:r>
        <w:t>Before inventing attacks or defenses, make the pipeline work.</w:t>
      </w:r>
    </w:p>
    <w:p w14:paraId="1431904A" w14:textId="77777777" w:rsidR="0061791E" w:rsidRDefault="0061791E" w:rsidP="0061791E">
      <w:pPr>
        <w:pStyle w:val="Heading3"/>
      </w:pPr>
      <w:r>
        <w:t>Your first technical milestone</w:t>
      </w:r>
    </w:p>
    <w:p w14:paraId="4C791CAE" w14:textId="77777777" w:rsidR="0061791E" w:rsidRDefault="0061791E" w:rsidP="0061791E">
      <w:pPr>
        <w:pStyle w:val="NormalWeb"/>
      </w:pPr>
      <w:r>
        <w:t>Build this:</w:t>
      </w:r>
    </w:p>
    <w:p w14:paraId="5D4E2915" w14:textId="77777777" w:rsidR="0061791E" w:rsidRDefault="0061791E" w:rsidP="0061791E">
      <w:pPr>
        <w:pStyle w:val="NormalWeb"/>
        <w:numPr>
          <w:ilvl w:val="0"/>
          <w:numId w:val="14"/>
        </w:numPr>
      </w:pPr>
      <w:r>
        <w:t>CICIoT2023 loaded and cleaned</w:t>
      </w:r>
    </w:p>
    <w:p w14:paraId="1A8AFDB9" w14:textId="77777777" w:rsidR="0061791E" w:rsidRDefault="0061791E" w:rsidP="0061791E">
      <w:pPr>
        <w:pStyle w:val="NormalWeb"/>
        <w:numPr>
          <w:ilvl w:val="0"/>
          <w:numId w:val="14"/>
        </w:numPr>
      </w:pPr>
      <w:r>
        <w:t>binary and multiclass labels prepared</w:t>
      </w:r>
    </w:p>
    <w:p w14:paraId="613455AE" w14:textId="77777777" w:rsidR="0061791E" w:rsidRDefault="0061791E" w:rsidP="0061791E">
      <w:pPr>
        <w:pStyle w:val="NormalWeb"/>
        <w:numPr>
          <w:ilvl w:val="0"/>
          <w:numId w:val="14"/>
        </w:numPr>
      </w:pPr>
      <w:r>
        <w:t>train/test split</w:t>
      </w:r>
    </w:p>
    <w:p w14:paraId="2FC7EC3F" w14:textId="77777777" w:rsidR="0061791E" w:rsidRDefault="0061791E" w:rsidP="0061791E">
      <w:pPr>
        <w:pStyle w:val="NormalWeb"/>
        <w:numPr>
          <w:ilvl w:val="0"/>
          <w:numId w:val="14"/>
        </w:numPr>
      </w:pPr>
      <w:r>
        <w:t>centralized sanity-check model</w:t>
      </w:r>
    </w:p>
    <w:p w14:paraId="23BF0647" w14:textId="77777777" w:rsidR="0061791E" w:rsidRDefault="0061791E" w:rsidP="0061791E">
      <w:pPr>
        <w:pStyle w:val="NormalWeb"/>
        <w:numPr>
          <w:ilvl w:val="0"/>
          <w:numId w:val="14"/>
        </w:numPr>
      </w:pPr>
      <w:r>
        <w:t>FL simulation with non-IID client partitioning</w:t>
      </w:r>
    </w:p>
    <w:p w14:paraId="7260A004" w14:textId="77777777" w:rsidR="0061791E" w:rsidRDefault="0061791E" w:rsidP="0061791E">
      <w:pPr>
        <w:pStyle w:val="NormalWeb"/>
        <w:numPr>
          <w:ilvl w:val="0"/>
          <w:numId w:val="14"/>
        </w:numPr>
      </w:pPr>
      <w:r>
        <w:t>FedAvg baseline results</w:t>
      </w:r>
    </w:p>
    <w:p w14:paraId="7FE7AB91" w14:textId="77777777" w:rsidR="0061791E" w:rsidRDefault="0061791E" w:rsidP="0061791E">
      <w:pPr>
        <w:pStyle w:val="Heading3"/>
      </w:pPr>
      <w:r>
        <w:t>Why</w:t>
      </w:r>
    </w:p>
    <w:p w14:paraId="75ADCC17" w14:textId="77777777" w:rsidR="0061791E" w:rsidRDefault="0061791E" w:rsidP="0061791E">
      <w:pPr>
        <w:pStyle w:val="NormalWeb"/>
      </w:pPr>
      <w:r>
        <w:t>If this is not stable, everything later becomes confusion.</w:t>
      </w:r>
    </w:p>
    <w:p w14:paraId="277B7648" w14:textId="77777777" w:rsidR="0061791E" w:rsidRDefault="0061791E" w:rsidP="0061791E">
      <w:pPr>
        <w:pStyle w:val="Heading3"/>
      </w:pPr>
      <w:r>
        <w:t>What to measure</w:t>
      </w:r>
    </w:p>
    <w:p w14:paraId="46757F99" w14:textId="77777777" w:rsidR="0061791E" w:rsidRDefault="0061791E" w:rsidP="0061791E">
      <w:pPr>
        <w:pStyle w:val="NormalWeb"/>
      </w:pPr>
      <w:r>
        <w:t>At minimum:</w:t>
      </w:r>
    </w:p>
    <w:p w14:paraId="24ACE973" w14:textId="77777777" w:rsidR="0061791E" w:rsidRDefault="0061791E" w:rsidP="0061791E">
      <w:pPr>
        <w:pStyle w:val="NormalWeb"/>
        <w:numPr>
          <w:ilvl w:val="0"/>
          <w:numId w:val="15"/>
        </w:numPr>
      </w:pPr>
      <w:r>
        <w:t>accuracy</w:t>
      </w:r>
    </w:p>
    <w:p w14:paraId="1884A497" w14:textId="77777777" w:rsidR="0061791E" w:rsidRDefault="0061791E" w:rsidP="0061791E">
      <w:pPr>
        <w:pStyle w:val="NormalWeb"/>
        <w:numPr>
          <w:ilvl w:val="0"/>
          <w:numId w:val="15"/>
        </w:numPr>
      </w:pPr>
      <w:r>
        <w:t>macro F1</w:t>
      </w:r>
    </w:p>
    <w:p w14:paraId="33AAF718" w14:textId="77777777" w:rsidR="0061791E" w:rsidRDefault="0061791E" w:rsidP="0061791E">
      <w:pPr>
        <w:pStyle w:val="NormalWeb"/>
        <w:numPr>
          <w:ilvl w:val="0"/>
          <w:numId w:val="15"/>
        </w:numPr>
      </w:pPr>
      <w:r>
        <w:lastRenderedPageBreak/>
        <w:t>weighted F1</w:t>
      </w:r>
    </w:p>
    <w:p w14:paraId="40D61D13" w14:textId="77777777" w:rsidR="0061791E" w:rsidRDefault="0061791E" w:rsidP="0061791E">
      <w:pPr>
        <w:pStyle w:val="NormalWeb"/>
        <w:numPr>
          <w:ilvl w:val="0"/>
          <w:numId w:val="15"/>
        </w:numPr>
      </w:pPr>
      <w:r>
        <w:t>per-class results</w:t>
      </w:r>
    </w:p>
    <w:p w14:paraId="71263512" w14:textId="77777777" w:rsidR="0061791E" w:rsidRDefault="0061791E" w:rsidP="0061791E">
      <w:pPr>
        <w:pStyle w:val="NormalWeb"/>
        <w:numPr>
          <w:ilvl w:val="0"/>
          <w:numId w:val="15"/>
        </w:numPr>
      </w:pPr>
      <w:r>
        <w:t>per-client label distribution in FL partitions</w:t>
      </w:r>
    </w:p>
    <w:p w14:paraId="61CEE534" w14:textId="77777777" w:rsidR="0061791E" w:rsidRDefault="001D5454" w:rsidP="0061791E">
      <w:r w:rsidRPr="001D5454">
        <w:rPr>
          <w:noProof/>
          <w14:ligatures w14:val="standardContextual"/>
        </w:rPr>
        <w:pict w14:anchorId="05F3E6AC">
          <v:rect id="_x0000_i1033" alt="" style="width:468pt;height:.05pt;mso-width-percent:0;mso-height-percent:0;mso-width-percent:0;mso-height-percent:0" o:hralign="center" o:hrstd="t" o:hr="t" fillcolor="#a0a0a0" stroked="f"/>
        </w:pict>
      </w:r>
    </w:p>
    <w:p w14:paraId="593BEADC" w14:textId="77777777" w:rsidR="0061791E" w:rsidRDefault="0061791E" w:rsidP="0061791E">
      <w:pPr>
        <w:pStyle w:val="Heading2"/>
      </w:pPr>
      <w:r>
        <w:t>Phase 4 — Create the heterogeneity analysis</w:t>
      </w:r>
    </w:p>
    <w:p w14:paraId="6AADD422" w14:textId="77777777" w:rsidR="0061791E" w:rsidRDefault="0061791E" w:rsidP="0061791E">
      <w:pPr>
        <w:pStyle w:val="NormalWeb"/>
      </w:pPr>
      <w:r>
        <w:t>This is extremely important for your topic.</w:t>
      </w:r>
    </w:p>
    <w:p w14:paraId="29B010DE" w14:textId="77777777" w:rsidR="0061791E" w:rsidRDefault="0061791E" w:rsidP="0061791E">
      <w:pPr>
        <w:pStyle w:val="NormalWeb"/>
      </w:pPr>
      <w:r>
        <w:t>You need to show that benign clients naturally differ.</w:t>
      </w:r>
    </w:p>
    <w:p w14:paraId="6283D96E" w14:textId="77777777" w:rsidR="0061791E" w:rsidRDefault="0061791E" w:rsidP="0061791E">
      <w:pPr>
        <w:pStyle w:val="Heading3"/>
      </w:pPr>
      <w:r>
        <w:t>What to do</w:t>
      </w:r>
    </w:p>
    <w:p w14:paraId="7739476B" w14:textId="77777777" w:rsidR="0061791E" w:rsidRDefault="0061791E" w:rsidP="0061791E">
      <w:pPr>
        <w:pStyle w:val="NormalWeb"/>
      </w:pPr>
      <w:r>
        <w:t>Create FL clients using:</w:t>
      </w:r>
    </w:p>
    <w:p w14:paraId="6B75DABD" w14:textId="77777777" w:rsidR="0061791E" w:rsidRDefault="0061791E" w:rsidP="0061791E">
      <w:pPr>
        <w:pStyle w:val="NormalWeb"/>
        <w:numPr>
          <w:ilvl w:val="0"/>
          <w:numId w:val="16"/>
        </w:numPr>
      </w:pPr>
      <w:r>
        <w:t>Dirichlet label skew</w:t>
      </w:r>
    </w:p>
    <w:p w14:paraId="23558311" w14:textId="77777777" w:rsidR="0061791E" w:rsidRDefault="0061791E" w:rsidP="0061791E">
      <w:pPr>
        <w:pStyle w:val="NormalWeb"/>
        <w:numPr>
          <w:ilvl w:val="0"/>
          <w:numId w:val="16"/>
        </w:numPr>
      </w:pPr>
      <w:r>
        <w:t>maybe quantity skew</w:t>
      </w:r>
    </w:p>
    <w:p w14:paraId="2291E723" w14:textId="77777777" w:rsidR="0061791E" w:rsidRDefault="0061791E" w:rsidP="0061791E">
      <w:pPr>
        <w:pStyle w:val="NormalWeb"/>
        <w:numPr>
          <w:ilvl w:val="0"/>
          <w:numId w:val="16"/>
        </w:numPr>
      </w:pPr>
      <w:r>
        <w:t>maybe device/group-based split later</w:t>
      </w:r>
    </w:p>
    <w:p w14:paraId="525CF9E3" w14:textId="77777777" w:rsidR="0061791E" w:rsidRDefault="0061791E" w:rsidP="0061791E">
      <w:pPr>
        <w:pStyle w:val="NormalWeb"/>
      </w:pPr>
      <w:r>
        <w:t>Then measure:</w:t>
      </w:r>
    </w:p>
    <w:p w14:paraId="53EB60F1" w14:textId="77777777" w:rsidR="0061791E" w:rsidRDefault="0061791E" w:rsidP="0061791E">
      <w:pPr>
        <w:pStyle w:val="NormalWeb"/>
        <w:numPr>
          <w:ilvl w:val="0"/>
          <w:numId w:val="17"/>
        </w:numPr>
      </w:pPr>
      <w:r>
        <w:t>per-client class mix</w:t>
      </w:r>
    </w:p>
    <w:p w14:paraId="07F2D179" w14:textId="77777777" w:rsidR="0061791E" w:rsidRDefault="0061791E" w:rsidP="0061791E">
      <w:pPr>
        <w:pStyle w:val="NormalWeb"/>
        <w:numPr>
          <w:ilvl w:val="0"/>
          <w:numId w:val="17"/>
        </w:numPr>
      </w:pPr>
      <w:r>
        <w:t>per-client feature means</w:t>
      </w:r>
    </w:p>
    <w:p w14:paraId="095AD338" w14:textId="77777777" w:rsidR="0061791E" w:rsidRDefault="0061791E" w:rsidP="0061791E">
      <w:pPr>
        <w:pStyle w:val="NormalWeb"/>
        <w:numPr>
          <w:ilvl w:val="0"/>
          <w:numId w:val="17"/>
        </w:numPr>
      </w:pPr>
      <w:r>
        <w:t>per-client local model performance</w:t>
      </w:r>
    </w:p>
    <w:p w14:paraId="7C65D106" w14:textId="77777777" w:rsidR="0061791E" w:rsidRDefault="0061791E" w:rsidP="0061791E">
      <w:pPr>
        <w:pStyle w:val="NormalWeb"/>
        <w:numPr>
          <w:ilvl w:val="0"/>
          <w:numId w:val="17"/>
        </w:numPr>
      </w:pPr>
      <w:r>
        <w:t>per-client update norm</w:t>
      </w:r>
    </w:p>
    <w:p w14:paraId="6910D088" w14:textId="77777777" w:rsidR="0061791E" w:rsidRDefault="0061791E" w:rsidP="0061791E">
      <w:pPr>
        <w:pStyle w:val="NormalWeb"/>
        <w:numPr>
          <w:ilvl w:val="0"/>
          <w:numId w:val="17"/>
        </w:numPr>
      </w:pPr>
      <w:r>
        <w:t>per-client cosine similarity to global model/update</w:t>
      </w:r>
    </w:p>
    <w:p w14:paraId="451CED43" w14:textId="77777777" w:rsidR="0061791E" w:rsidRDefault="0061791E" w:rsidP="0061791E">
      <w:pPr>
        <w:pStyle w:val="Heading3"/>
      </w:pPr>
      <w:r>
        <w:t>Why</w:t>
      </w:r>
    </w:p>
    <w:p w14:paraId="01C706D9" w14:textId="77777777" w:rsidR="0061791E" w:rsidRDefault="0061791E" w:rsidP="0061791E">
      <w:pPr>
        <w:pStyle w:val="NormalWeb"/>
      </w:pPr>
      <w:r>
        <w:t>This becomes the foundation for your later claim:</w:t>
      </w:r>
      <w:r>
        <w:br/>
        <w:t>that benign heterogeneity can resemble suspicious behavior.</w:t>
      </w:r>
    </w:p>
    <w:p w14:paraId="4B5E6EB3" w14:textId="77777777" w:rsidR="0061791E" w:rsidRDefault="0061791E" w:rsidP="0061791E">
      <w:pPr>
        <w:pStyle w:val="NormalWeb"/>
      </w:pPr>
      <w:r>
        <w:t>Without this, your paper becomes weak.</w:t>
      </w:r>
    </w:p>
    <w:p w14:paraId="00C9A7E5" w14:textId="77777777" w:rsidR="0061791E" w:rsidRDefault="001D5454" w:rsidP="0061791E">
      <w:r w:rsidRPr="001D5454">
        <w:rPr>
          <w:noProof/>
          <w14:ligatures w14:val="standardContextual"/>
        </w:rPr>
        <w:pict w14:anchorId="0DB41EBC">
          <v:rect id="_x0000_i1032" alt="" style="width:468pt;height:.05pt;mso-width-percent:0;mso-height-percent:0;mso-width-percent:0;mso-height-percent:0" o:hralign="center" o:hrstd="t" o:hr="t" fillcolor="#a0a0a0" stroked="f"/>
        </w:pict>
      </w:r>
    </w:p>
    <w:p w14:paraId="533A9EA8" w14:textId="77777777" w:rsidR="0061791E" w:rsidRDefault="0061791E" w:rsidP="0061791E">
      <w:pPr>
        <w:pStyle w:val="Heading2"/>
      </w:pPr>
      <w:r>
        <w:t>Phase 5 — Define the attack carefully</w:t>
      </w:r>
    </w:p>
    <w:p w14:paraId="0AE58228" w14:textId="77777777" w:rsidR="0061791E" w:rsidRDefault="0061791E" w:rsidP="0061791E">
      <w:pPr>
        <w:pStyle w:val="NormalWeb"/>
      </w:pPr>
      <w:r>
        <w:t>Do not jump straight into a complicated final attack.</w:t>
      </w:r>
    </w:p>
    <w:p w14:paraId="21BEDF6C" w14:textId="77777777" w:rsidR="0061791E" w:rsidRDefault="0061791E" w:rsidP="0061791E">
      <w:pPr>
        <w:pStyle w:val="Heading3"/>
      </w:pPr>
      <w:r>
        <w:t>Version 1 attack</w:t>
      </w:r>
    </w:p>
    <w:p w14:paraId="328DF020" w14:textId="77777777" w:rsidR="0061791E" w:rsidRDefault="0061791E" w:rsidP="0061791E">
      <w:pPr>
        <w:pStyle w:val="NormalWeb"/>
      </w:pPr>
      <w:r>
        <w:t>Create a simple stealthy poisoning setup where the malicious client tries to:</w:t>
      </w:r>
    </w:p>
    <w:p w14:paraId="0A41D6D1" w14:textId="77777777" w:rsidR="0061791E" w:rsidRDefault="0061791E" w:rsidP="0061791E">
      <w:pPr>
        <w:pStyle w:val="NormalWeb"/>
        <w:numPr>
          <w:ilvl w:val="0"/>
          <w:numId w:val="18"/>
        </w:numPr>
      </w:pPr>
      <w:r>
        <w:lastRenderedPageBreak/>
        <w:t>stay close to global acceptance behavior</w:t>
      </w:r>
    </w:p>
    <w:p w14:paraId="1ADAC594" w14:textId="77777777" w:rsidR="0061791E" w:rsidRDefault="0061791E" w:rsidP="0061791E">
      <w:pPr>
        <w:pStyle w:val="NormalWeb"/>
        <w:numPr>
          <w:ilvl w:val="0"/>
          <w:numId w:val="18"/>
        </w:numPr>
      </w:pPr>
      <w:r>
        <w:t>but still degrade detection performance</w:t>
      </w:r>
    </w:p>
    <w:p w14:paraId="55DA7457" w14:textId="77777777" w:rsidR="0061791E" w:rsidRDefault="0061791E" w:rsidP="0061791E">
      <w:pPr>
        <w:pStyle w:val="NormalWeb"/>
      </w:pPr>
      <w:r>
        <w:t>Then gradually make it more mimicry-oriented:</w:t>
      </w:r>
    </w:p>
    <w:p w14:paraId="38AE0293" w14:textId="77777777" w:rsidR="0061791E" w:rsidRDefault="0061791E" w:rsidP="0061791E">
      <w:pPr>
        <w:pStyle w:val="NormalWeb"/>
        <w:numPr>
          <w:ilvl w:val="0"/>
          <w:numId w:val="19"/>
        </w:numPr>
      </w:pPr>
      <w:r>
        <w:t>target a specific client pattern</w:t>
      </w:r>
    </w:p>
    <w:p w14:paraId="06A59A7F" w14:textId="77777777" w:rsidR="0061791E" w:rsidRDefault="0061791E" w:rsidP="0061791E">
      <w:pPr>
        <w:pStyle w:val="NormalWeb"/>
        <w:numPr>
          <w:ilvl w:val="0"/>
          <w:numId w:val="19"/>
        </w:numPr>
      </w:pPr>
      <w:r>
        <w:t>match update norm range</w:t>
      </w:r>
    </w:p>
    <w:p w14:paraId="1A24AC7E" w14:textId="77777777" w:rsidR="0061791E" w:rsidRDefault="0061791E" w:rsidP="0061791E">
      <w:pPr>
        <w:pStyle w:val="NormalWeb"/>
        <w:numPr>
          <w:ilvl w:val="0"/>
          <w:numId w:val="19"/>
        </w:numPr>
      </w:pPr>
      <w:r>
        <w:t>match direction/coherence partially</w:t>
      </w:r>
    </w:p>
    <w:p w14:paraId="0BFA13A6" w14:textId="77777777" w:rsidR="0061791E" w:rsidRDefault="0061791E" w:rsidP="0061791E">
      <w:pPr>
        <w:pStyle w:val="NormalWeb"/>
        <w:numPr>
          <w:ilvl w:val="0"/>
          <w:numId w:val="19"/>
        </w:numPr>
      </w:pPr>
      <w:r>
        <w:t>remain inside global thresholds</w:t>
      </w:r>
    </w:p>
    <w:p w14:paraId="13D091C9" w14:textId="77777777" w:rsidR="0061791E" w:rsidRDefault="0061791E" w:rsidP="0061791E">
      <w:pPr>
        <w:pStyle w:val="Heading3"/>
      </w:pPr>
      <w:r>
        <w:t>Your goal</w:t>
      </w:r>
    </w:p>
    <w:p w14:paraId="437594A0" w14:textId="77777777" w:rsidR="0061791E" w:rsidRDefault="0061791E" w:rsidP="0061791E">
      <w:pPr>
        <w:pStyle w:val="NormalWeb"/>
      </w:pPr>
      <w:r>
        <w:t>You need to demonstrate a concrete failure:</w:t>
      </w:r>
      <w:r>
        <w:br/>
      </w:r>
      <w:r>
        <w:rPr>
          <w:rStyle w:val="Strong"/>
          <w:rFonts w:eastAsiaTheme="majorEastAsia"/>
        </w:rPr>
        <w:t>existing defenses miss the malicious update because it looks globally plausible</w:t>
      </w:r>
    </w:p>
    <w:p w14:paraId="10D39858" w14:textId="77777777" w:rsidR="0061791E" w:rsidRDefault="0061791E" w:rsidP="0061791E">
      <w:pPr>
        <w:pStyle w:val="NormalWeb"/>
      </w:pPr>
      <w:r>
        <w:t>That is the core of the paper.</w:t>
      </w:r>
    </w:p>
    <w:p w14:paraId="20880FC2" w14:textId="77777777" w:rsidR="0061791E" w:rsidRDefault="001D5454" w:rsidP="0061791E">
      <w:r w:rsidRPr="001D5454">
        <w:rPr>
          <w:noProof/>
          <w14:ligatures w14:val="standardContextual"/>
        </w:rPr>
        <w:pict w14:anchorId="2B823ABF">
          <v:rect id="_x0000_i1031" alt="" style="width:468pt;height:.05pt;mso-width-percent:0;mso-height-percent:0;mso-width-percent:0;mso-height-percent:0" o:hralign="center" o:hrstd="t" o:hr="t" fillcolor="#a0a0a0" stroked="f"/>
        </w:pict>
      </w:r>
    </w:p>
    <w:p w14:paraId="1ED14A43" w14:textId="77777777" w:rsidR="0061791E" w:rsidRDefault="0061791E" w:rsidP="0061791E">
      <w:pPr>
        <w:pStyle w:val="Heading2"/>
      </w:pPr>
      <w:r>
        <w:t>Phase 6 — Build the first detector</w:t>
      </w:r>
    </w:p>
    <w:p w14:paraId="5E1ABC70" w14:textId="77777777" w:rsidR="0061791E" w:rsidRDefault="0061791E" w:rsidP="0061791E">
      <w:pPr>
        <w:pStyle w:val="NormalWeb"/>
      </w:pPr>
      <w:r>
        <w:t>Do not overcomplicate it.</w:t>
      </w:r>
    </w:p>
    <w:p w14:paraId="42BBF532" w14:textId="77777777" w:rsidR="0061791E" w:rsidRDefault="0061791E" w:rsidP="0061791E">
      <w:pPr>
        <w:pStyle w:val="Heading3"/>
      </w:pPr>
      <w:r>
        <w:t>Version 1 detector</w:t>
      </w:r>
    </w:p>
    <w:p w14:paraId="3FBA5735" w14:textId="77777777" w:rsidR="0061791E" w:rsidRDefault="0061791E" w:rsidP="0061791E">
      <w:pPr>
        <w:pStyle w:val="NormalWeb"/>
      </w:pPr>
      <w:r>
        <w:t>Use a simple client-conditioned score based on things like:</w:t>
      </w:r>
    </w:p>
    <w:p w14:paraId="6AB05023" w14:textId="77777777" w:rsidR="0061791E" w:rsidRDefault="0061791E" w:rsidP="0061791E">
      <w:pPr>
        <w:pStyle w:val="NormalWeb"/>
        <w:numPr>
          <w:ilvl w:val="0"/>
          <w:numId w:val="20"/>
        </w:numPr>
      </w:pPr>
      <w:r>
        <w:t>update norm deviation from that client’s past range</w:t>
      </w:r>
    </w:p>
    <w:p w14:paraId="08FF3E49" w14:textId="77777777" w:rsidR="0061791E" w:rsidRDefault="0061791E" w:rsidP="0061791E">
      <w:pPr>
        <w:pStyle w:val="NormalWeb"/>
        <w:numPr>
          <w:ilvl w:val="0"/>
          <w:numId w:val="20"/>
        </w:numPr>
      </w:pPr>
      <w:r>
        <w:t>cosine similarity to that client’s history</w:t>
      </w:r>
    </w:p>
    <w:p w14:paraId="43053BC1" w14:textId="77777777" w:rsidR="0061791E" w:rsidRDefault="0061791E" w:rsidP="0061791E">
      <w:pPr>
        <w:pStyle w:val="NormalWeb"/>
        <w:numPr>
          <w:ilvl w:val="0"/>
          <w:numId w:val="20"/>
        </w:numPr>
      </w:pPr>
      <w:r>
        <w:t>residual to client-specific average update behavior</w:t>
      </w:r>
    </w:p>
    <w:p w14:paraId="3AD22EA9" w14:textId="77777777" w:rsidR="0061791E" w:rsidRDefault="0061791E" w:rsidP="0061791E">
      <w:pPr>
        <w:pStyle w:val="Heading3"/>
      </w:pPr>
      <w:r>
        <w:t>Compare against</w:t>
      </w:r>
    </w:p>
    <w:p w14:paraId="2C54D12D" w14:textId="77777777" w:rsidR="0061791E" w:rsidRDefault="0061791E" w:rsidP="0061791E">
      <w:pPr>
        <w:pStyle w:val="NormalWeb"/>
        <w:numPr>
          <w:ilvl w:val="0"/>
          <w:numId w:val="21"/>
        </w:numPr>
      </w:pPr>
      <w:r>
        <w:t>global distance threshold</w:t>
      </w:r>
    </w:p>
    <w:p w14:paraId="4CE985A3" w14:textId="77777777" w:rsidR="0061791E" w:rsidRDefault="0061791E" w:rsidP="0061791E">
      <w:pPr>
        <w:pStyle w:val="NormalWeb"/>
        <w:numPr>
          <w:ilvl w:val="0"/>
          <w:numId w:val="21"/>
        </w:numPr>
      </w:pPr>
      <w:r>
        <w:t>cosine threshold</w:t>
      </w:r>
    </w:p>
    <w:p w14:paraId="35B89356" w14:textId="77777777" w:rsidR="0061791E" w:rsidRDefault="0061791E" w:rsidP="0061791E">
      <w:pPr>
        <w:pStyle w:val="NormalWeb"/>
        <w:numPr>
          <w:ilvl w:val="0"/>
          <w:numId w:val="21"/>
        </w:numPr>
      </w:pPr>
      <w:r>
        <w:t>maybe one robust aggregation baseline</w:t>
      </w:r>
    </w:p>
    <w:p w14:paraId="04F90AE9" w14:textId="77777777" w:rsidR="0061791E" w:rsidRDefault="0061791E" w:rsidP="0061791E">
      <w:pPr>
        <w:pStyle w:val="Heading3"/>
      </w:pPr>
      <w:r>
        <w:t>What to show</w:t>
      </w:r>
    </w:p>
    <w:p w14:paraId="612436C1" w14:textId="77777777" w:rsidR="0061791E" w:rsidRDefault="0061791E" w:rsidP="0061791E">
      <w:pPr>
        <w:pStyle w:val="NormalWeb"/>
      </w:pPr>
      <w:r>
        <w:t>You want to show:</w:t>
      </w:r>
    </w:p>
    <w:p w14:paraId="45556719" w14:textId="77777777" w:rsidR="0061791E" w:rsidRDefault="0061791E" w:rsidP="0061791E">
      <w:pPr>
        <w:pStyle w:val="NormalWeb"/>
        <w:numPr>
          <w:ilvl w:val="0"/>
          <w:numId w:val="22"/>
        </w:numPr>
      </w:pPr>
      <w:r>
        <w:t>global thresholds either over-reject benign clients or miss the attack</w:t>
      </w:r>
    </w:p>
    <w:p w14:paraId="786113E1" w14:textId="77777777" w:rsidR="0061791E" w:rsidRDefault="0061791E" w:rsidP="0061791E">
      <w:pPr>
        <w:pStyle w:val="NormalWeb"/>
        <w:numPr>
          <w:ilvl w:val="0"/>
          <w:numId w:val="22"/>
        </w:numPr>
      </w:pPr>
      <w:r>
        <w:t>your client-conditioned detector improves that tradeoff</w:t>
      </w:r>
    </w:p>
    <w:p w14:paraId="3F448ADC" w14:textId="77777777" w:rsidR="0061791E" w:rsidRDefault="0061791E" w:rsidP="0061791E">
      <w:pPr>
        <w:pStyle w:val="NormalWeb"/>
      </w:pPr>
      <w:r>
        <w:lastRenderedPageBreak/>
        <w:t>That alone can become a paper core.</w:t>
      </w:r>
    </w:p>
    <w:p w14:paraId="438FF7F5" w14:textId="77777777" w:rsidR="0061791E" w:rsidRDefault="001D5454" w:rsidP="0061791E">
      <w:r w:rsidRPr="001D5454">
        <w:rPr>
          <w:noProof/>
          <w14:ligatures w14:val="standardContextual"/>
        </w:rPr>
        <w:pict w14:anchorId="229B7DDC">
          <v:rect id="_x0000_i1030" alt="" style="width:468pt;height:.05pt;mso-width-percent:0;mso-height-percent:0;mso-width-percent:0;mso-height-percent:0" o:hralign="center" o:hrstd="t" o:hr="t" fillcolor="#a0a0a0" stroked="f"/>
        </w:pict>
      </w:r>
    </w:p>
    <w:p w14:paraId="05284A46" w14:textId="77777777" w:rsidR="0061791E" w:rsidRDefault="0061791E" w:rsidP="0061791E">
      <w:pPr>
        <w:pStyle w:val="Heading1"/>
      </w:pPr>
      <w:r>
        <w:t>How to structure it for journal-first, conference-backup</w:t>
      </w:r>
    </w:p>
    <w:p w14:paraId="75B611DA" w14:textId="77777777" w:rsidR="0061791E" w:rsidRDefault="0061791E" w:rsidP="0061791E">
      <w:pPr>
        <w:pStyle w:val="Heading2"/>
      </w:pPr>
      <w:r>
        <w:t>Journal-first path</w:t>
      </w:r>
    </w:p>
    <w:p w14:paraId="64D7E1C3" w14:textId="77777777" w:rsidR="0061791E" w:rsidRDefault="0061791E" w:rsidP="0061791E">
      <w:pPr>
        <w:pStyle w:val="NormalWeb"/>
      </w:pPr>
      <w:r>
        <w:t>The full journal version should eventually include:</w:t>
      </w:r>
    </w:p>
    <w:p w14:paraId="48FCE290" w14:textId="77777777" w:rsidR="0061791E" w:rsidRDefault="0061791E" w:rsidP="0061791E">
      <w:pPr>
        <w:pStyle w:val="NormalWeb"/>
        <w:numPr>
          <w:ilvl w:val="0"/>
          <w:numId w:val="23"/>
        </w:numPr>
      </w:pPr>
      <w:r>
        <w:t>stronger threat model</w:t>
      </w:r>
    </w:p>
    <w:p w14:paraId="288C774B" w14:textId="77777777" w:rsidR="0061791E" w:rsidRDefault="0061791E" w:rsidP="0061791E">
      <w:pPr>
        <w:pStyle w:val="NormalWeb"/>
        <w:numPr>
          <w:ilvl w:val="0"/>
          <w:numId w:val="23"/>
        </w:numPr>
      </w:pPr>
      <w:r>
        <w:t>multiple attack variants</w:t>
      </w:r>
    </w:p>
    <w:p w14:paraId="2FC94EF0" w14:textId="77777777" w:rsidR="0061791E" w:rsidRDefault="0061791E" w:rsidP="0061791E">
      <w:pPr>
        <w:pStyle w:val="NormalWeb"/>
        <w:numPr>
          <w:ilvl w:val="0"/>
          <w:numId w:val="23"/>
        </w:numPr>
      </w:pPr>
      <w:r>
        <w:t>stronger detector</w:t>
      </w:r>
    </w:p>
    <w:p w14:paraId="58E62D18" w14:textId="77777777" w:rsidR="0061791E" w:rsidRDefault="0061791E" w:rsidP="0061791E">
      <w:pPr>
        <w:pStyle w:val="NormalWeb"/>
        <w:numPr>
          <w:ilvl w:val="0"/>
          <w:numId w:val="23"/>
        </w:numPr>
      </w:pPr>
      <w:r>
        <w:t>deeper ablations</w:t>
      </w:r>
    </w:p>
    <w:p w14:paraId="115CDEBE" w14:textId="77777777" w:rsidR="0061791E" w:rsidRDefault="0061791E" w:rsidP="0061791E">
      <w:pPr>
        <w:pStyle w:val="NormalWeb"/>
        <w:numPr>
          <w:ilvl w:val="0"/>
          <w:numId w:val="23"/>
        </w:numPr>
      </w:pPr>
      <w:r>
        <w:t>more realistic non-IID partitions</w:t>
      </w:r>
    </w:p>
    <w:p w14:paraId="32D9DD84" w14:textId="77777777" w:rsidR="0061791E" w:rsidRDefault="0061791E" w:rsidP="0061791E">
      <w:pPr>
        <w:pStyle w:val="NormalWeb"/>
        <w:numPr>
          <w:ilvl w:val="0"/>
          <w:numId w:val="23"/>
        </w:numPr>
      </w:pPr>
      <w:r>
        <w:t>more datasets</w:t>
      </w:r>
    </w:p>
    <w:p w14:paraId="6B13D729" w14:textId="77777777" w:rsidR="0061791E" w:rsidRDefault="0061791E" w:rsidP="0061791E">
      <w:pPr>
        <w:pStyle w:val="NormalWeb"/>
        <w:numPr>
          <w:ilvl w:val="0"/>
          <w:numId w:val="23"/>
        </w:numPr>
      </w:pPr>
      <w:r>
        <w:t>stronger discussion of assumptions and limitations</w:t>
      </w:r>
    </w:p>
    <w:p w14:paraId="7332214C" w14:textId="77777777" w:rsidR="0061791E" w:rsidRDefault="0061791E" w:rsidP="0061791E">
      <w:pPr>
        <w:pStyle w:val="Heading2"/>
      </w:pPr>
      <w:r>
        <w:t>Conference-backup path</w:t>
      </w:r>
    </w:p>
    <w:p w14:paraId="653465E8" w14:textId="77777777" w:rsidR="0061791E" w:rsidRDefault="0061791E" w:rsidP="0061791E">
      <w:pPr>
        <w:pStyle w:val="NormalWeb"/>
      </w:pPr>
      <w:r>
        <w:t>If results are slower, extract a smaller paper with:</w:t>
      </w:r>
    </w:p>
    <w:p w14:paraId="26365484" w14:textId="77777777" w:rsidR="0061791E" w:rsidRDefault="0061791E" w:rsidP="0061791E">
      <w:pPr>
        <w:pStyle w:val="NormalWeb"/>
        <w:numPr>
          <w:ilvl w:val="0"/>
          <w:numId w:val="24"/>
        </w:numPr>
      </w:pPr>
      <w:r>
        <w:t>one dataset</w:t>
      </w:r>
    </w:p>
    <w:p w14:paraId="0D5520A0" w14:textId="77777777" w:rsidR="0061791E" w:rsidRDefault="0061791E" w:rsidP="0061791E">
      <w:pPr>
        <w:pStyle w:val="NormalWeb"/>
        <w:numPr>
          <w:ilvl w:val="0"/>
          <w:numId w:val="24"/>
        </w:numPr>
      </w:pPr>
      <w:r>
        <w:t>one attack</w:t>
      </w:r>
    </w:p>
    <w:p w14:paraId="15D15758" w14:textId="77777777" w:rsidR="0061791E" w:rsidRDefault="0061791E" w:rsidP="0061791E">
      <w:pPr>
        <w:pStyle w:val="NormalWeb"/>
        <w:numPr>
          <w:ilvl w:val="0"/>
          <w:numId w:val="24"/>
        </w:numPr>
      </w:pPr>
      <w:r>
        <w:t>one detector</w:t>
      </w:r>
    </w:p>
    <w:p w14:paraId="1B108DCF" w14:textId="77777777" w:rsidR="0061791E" w:rsidRDefault="0061791E" w:rsidP="0061791E">
      <w:pPr>
        <w:pStyle w:val="NormalWeb"/>
        <w:numPr>
          <w:ilvl w:val="0"/>
          <w:numId w:val="24"/>
        </w:numPr>
      </w:pPr>
      <w:r>
        <w:t>strong empirical evidence of the failure mode</w:t>
      </w:r>
    </w:p>
    <w:p w14:paraId="651CF292" w14:textId="77777777" w:rsidR="0061791E" w:rsidRDefault="0061791E" w:rsidP="0061791E">
      <w:pPr>
        <w:pStyle w:val="NormalWeb"/>
        <w:numPr>
          <w:ilvl w:val="0"/>
          <w:numId w:val="24"/>
        </w:numPr>
      </w:pPr>
      <w:r>
        <w:t>comparison with existing defenses</w:t>
      </w:r>
    </w:p>
    <w:p w14:paraId="2292C9F8" w14:textId="77777777" w:rsidR="0061791E" w:rsidRDefault="0061791E" w:rsidP="0061791E">
      <w:pPr>
        <w:pStyle w:val="NormalWeb"/>
      </w:pPr>
      <w:r>
        <w:t>That is a perfectly good fallback.</w:t>
      </w:r>
    </w:p>
    <w:p w14:paraId="745AFD64" w14:textId="77777777" w:rsidR="0061791E" w:rsidRDefault="001D5454" w:rsidP="0061791E">
      <w:r w:rsidRPr="001D5454">
        <w:rPr>
          <w:noProof/>
          <w14:ligatures w14:val="standardContextual"/>
        </w:rPr>
        <w:pict w14:anchorId="118912FC">
          <v:rect id="_x0000_i1029" alt="" style="width:468pt;height:.05pt;mso-width-percent:0;mso-height-percent:0;mso-width-percent:0;mso-height-percent:0" o:hralign="center" o:hrstd="t" o:hr="t" fillcolor="#a0a0a0" stroked="f"/>
        </w:pict>
      </w:r>
    </w:p>
    <w:p w14:paraId="61B7DE69" w14:textId="77777777" w:rsidR="0061791E" w:rsidRDefault="0061791E" w:rsidP="0061791E">
      <w:pPr>
        <w:pStyle w:val="Heading1"/>
      </w:pPr>
      <w:r>
        <w:t>What your timeline should look like</w:t>
      </w:r>
    </w:p>
    <w:p w14:paraId="65DC505D" w14:textId="77777777" w:rsidR="0061791E" w:rsidRDefault="0061791E" w:rsidP="0061791E">
      <w:pPr>
        <w:pStyle w:val="Heading2"/>
      </w:pPr>
      <w:r>
        <w:t>Next 2 weeks</w:t>
      </w:r>
    </w:p>
    <w:p w14:paraId="5003E10B" w14:textId="77777777" w:rsidR="0061791E" w:rsidRDefault="0061791E" w:rsidP="0061791E">
      <w:pPr>
        <w:pStyle w:val="NormalWeb"/>
      </w:pPr>
      <w:r>
        <w:t>Focus only on:</w:t>
      </w:r>
    </w:p>
    <w:p w14:paraId="3FDD33FE" w14:textId="77777777" w:rsidR="0061791E" w:rsidRDefault="0061791E" w:rsidP="0061791E">
      <w:pPr>
        <w:pStyle w:val="NormalWeb"/>
        <w:numPr>
          <w:ilvl w:val="0"/>
          <w:numId w:val="25"/>
        </w:numPr>
      </w:pPr>
      <w:r>
        <w:t>dataset download</w:t>
      </w:r>
    </w:p>
    <w:p w14:paraId="24207EAD" w14:textId="77777777" w:rsidR="0061791E" w:rsidRDefault="0061791E" w:rsidP="0061791E">
      <w:pPr>
        <w:pStyle w:val="NormalWeb"/>
        <w:numPr>
          <w:ilvl w:val="0"/>
          <w:numId w:val="25"/>
        </w:numPr>
      </w:pPr>
      <w:r>
        <w:t>EDA</w:t>
      </w:r>
    </w:p>
    <w:p w14:paraId="0DA87FCD" w14:textId="77777777" w:rsidR="0061791E" w:rsidRDefault="0061791E" w:rsidP="0061791E">
      <w:pPr>
        <w:pStyle w:val="NormalWeb"/>
        <w:numPr>
          <w:ilvl w:val="0"/>
          <w:numId w:val="25"/>
        </w:numPr>
      </w:pPr>
      <w:r>
        <w:t>preprocessing note</w:t>
      </w:r>
    </w:p>
    <w:p w14:paraId="143BA3DB" w14:textId="77777777" w:rsidR="0061791E" w:rsidRDefault="0061791E" w:rsidP="0061791E">
      <w:pPr>
        <w:pStyle w:val="NormalWeb"/>
        <w:numPr>
          <w:ilvl w:val="0"/>
          <w:numId w:val="25"/>
        </w:numPr>
      </w:pPr>
      <w:r>
        <w:t>baseline centralized training</w:t>
      </w:r>
    </w:p>
    <w:p w14:paraId="4F09CDDE" w14:textId="77777777" w:rsidR="0061791E" w:rsidRDefault="0061791E" w:rsidP="0061791E">
      <w:pPr>
        <w:pStyle w:val="NormalWeb"/>
        <w:numPr>
          <w:ilvl w:val="0"/>
          <w:numId w:val="25"/>
        </w:numPr>
      </w:pPr>
      <w:r>
        <w:t>first FL partition</w:t>
      </w:r>
    </w:p>
    <w:p w14:paraId="462B9829" w14:textId="77777777" w:rsidR="0061791E" w:rsidRDefault="0061791E" w:rsidP="0061791E">
      <w:pPr>
        <w:pStyle w:val="Heading2"/>
      </w:pPr>
      <w:r>
        <w:lastRenderedPageBreak/>
        <w:t>Weeks 3–5</w:t>
      </w:r>
    </w:p>
    <w:p w14:paraId="117946EC" w14:textId="77777777" w:rsidR="0061791E" w:rsidRDefault="0061791E" w:rsidP="0061791E">
      <w:pPr>
        <w:pStyle w:val="NormalWeb"/>
      </w:pPr>
      <w:r>
        <w:t>Focus on:</w:t>
      </w:r>
    </w:p>
    <w:p w14:paraId="74A28008" w14:textId="77777777" w:rsidR="0061791E" w:rsidRDefault="0061791E" w:rsidP="0061791E">
      <w:pPr>
        <w:pStyle w:val="NormalWeb"/>
        <w:numPr>
          <w:ilvl w:val="0"/>
          <w:numId w:val="26"/>
        </w:numPr>
      </w:pPr>
      <w:r>
        <w:t>FedAvg pipeline</w:t>
      </w:r>
    </w:p>
    <w:p w14:paraId="1916AADF" w14:textId="77777777" w:rsidR="0061791E" w:rsidRDefault="0061791E" w:rsidP="0061791E">
      <w:pPr>
        <w:pStyle w:val="NormalWeb"/>
        <w:numPr>
          <w:ilvl w:val="0"/>
          <w:numId w:val="26"/>
        </w:numPr>
      </w:pPr>
      <w:r>
        <w:t>non-IID client generation</w:t>
      </w:r>
    </w:p>
    <w:p w14:paraId="15A5D926" w14:textId="77777777" w:rsidR="0061791E" w:rsidRDefault="0061791E" w:rsidP="0061791E">
      <w:pPr>
        <w:pStyle w:val="NormalWeb"/>
        <w:numPr>
          <w:ilvl w:val="0"/>
          <w:numId w:val="26"/>
        </w:numPr>
      </w:pPr>
      <w:r>
        <w:t>baseline defenses</w:t>
      </w:r>
    </w:p>
    <w:p w14:paraId="168839C2" w14:textId="77777777" w:rsidR="0061791E" w:rsidRDefault="0061791E" w:rsidP="0061791E">
      <w:pPr>
        <w:pStyle w:val="NormalWeb"/>
        <w:numPr>
          <w:ilvl w:val="0"/>
          <w:numId w:val="26"/>
        </w:numPr>
      </w:pPr>
      <w:r>
        <w:t>client heterogeneity analysis</w:t>
      </w:r>
    </w:p>
    <w:p w14:paraId="031C8EBD" w14:textId="77777777" w:rsidR="0061791E" w:rsidRDefault="0061791E" w:rsidP="0061791E">
      <w:pPr>
        <w:pStyle w:val="Heading2"/>
      </w:pPr>
      <w:r>
        <w:t>Weeks 6–8</w:t>
      </w:r>
    </w:p>
    <w:p w14:paraId="799C922B" w14:textId="77777777" w:rsidR="0061791E" w:rsidRDefault="0061791E" w:rsidP="0061791E">
      <w:pPr>
        <w:pStyle w:val="NormalWeb"/>
      </w:pPr>
      <w:r>
        <w:t>Focus on:</w:t>
      </w:r>
    </w:p>
    <w:p w14:paraId="06A06D98" w14:textId="77777777" w:rsidR="0061791E" w:rsidRDefault="0061791E" w:rsidP="0061791E">
      <w:pPr>
        <w:pStyle w:val="NormalWeb"/>
        <w:numPr>
          <w:ilvl w:val="0"/>
          <w:numId w:val="27"/>
        </w:numPr>
      </w:pPr>
      <w:r>
        <w:t>first poisoning-by-mimicry attack</w:t>
      </w:r>
    </w:p>
    <w:p w14:paraId="53990EE6" w14:textId="77777777" w:rsidR="0061791E" w:rsidRDefault="0061791E" w:rsidP="0061791E">
      <w:pPr>
        <w:pStyle w:val="NormalWeb"/>
        <w:numPr>
          <w:ilvl w:val="0"/>
          <w:numId w:val="27"/>
        </w:numPr>
      </w:pPr>
      <w:r>
        <w:t>first detector</w:t>
      </w:r>
    </w:p>
    <w:p w14:paraId="31DD6D9D" w14:textId="77777777" w:rsidR="0061791E" w:rsidRDefault="0061791E" w:rsidP="0061791E">
      <w:pPr>
        <w:pStyle w:val="NormalWeb"/>
        <w:numPr>
          <w:ilvl w:val="0"/>
          <w:numId w:val="27"/>
        </w:numPr>
      </w:pPr>
      <w:r>
        <w:t>first results table</w:t>
      </w:r>
    </w:p>
    <w:p w14:paraId="16C2F4A2" w14:textId="77777777" w:rsidR="0061791E" w:rsidRDefault="0061791E" w:rsidP="0061791E">
      <w:pPr>
        <w:pStyle w:val="NormalWeb"/>
      </w:pPr>
      <w:r>
        <w:t>At that point, you will know whether:</w:t>
      </w:r>
    </w:p>
    <w:p w14:paraId="502FA119" w14:textId="77777777" w:rsidR="0061791E" w:rsidRDefault="0061791E" w:rsidP="0061791E">
      <w:pPr>
        <w:pStyle w:val="NormalWeb"/>
        <w:numPr>
          <w:ilvl w:val="0"/>
          <w:numId w:val="28"/>
        </w:numPr>
      </w:pPr>
      <w:r>
        <w:t>the idea is working strongly enough for journal build-out</w:t>
      </w:r>
    </w:p>
    <w:p w14:paraId="4E442967" w14:textId="77777777" w:rsidR="0061791E" w:rsidRDefault="0061791E" w:rsidP="0061791E">
      <w:pPr>
        <w:pStyle w:val="NormalWeb"/>
        <w:numPr>
          <w:ilvl w:val="0"/>
          <w:numId w:val="28"/>
        </w:numPr>
      </w:pPr>
      <w:r>
        <w:t>or you should package early results as a conference paper</w:t>
      </w:r>
    </w:p>
    <w:p w14:paraId="27F52EC9" w14:textId="77777777" w:rsidR="0061791E" w:rsidRDefault="001D5454" w:rsidP="0061791E">
      <w:r w:rsidRPr="001D5454">
        <w:rPr>
          <w:noProof/>
          <w14:ligatures w14:val="standardContextual"/>
        </w:rPr>
        <w:pict w14:anchorId="6D79AC25">
          <v:rect id="_x0000_i1028" alt="" style="width:468pt;height:.05pt;mso-width-percent:0;mso-height-percent:0;mso-width-percent:0;mso-height-percent:0" o:hralign="center" o:hrstd="t" o:hr="t" fillcolor="#a0a0a0" stroked="f"/>
        </w:pict>
      </w:r>
    </w:p>
    <w:p w14:paraId="04108ABF" w14:textId="77777777" w:rsidR="0061791E" w:rsidRDefault="0061791E" w:rsidP="0061791E">
      <w:pPr>
        <w:pStyle w:val="Heading1"/>
      </w:pPr>
      <w:r>
        <w:t>What you should ask your professor/mentor now</w:t>
      </w:r>
    </w:p>
    <w:p w14:paraId="09A77DEF" w14:textId="77777777" w:rsidR="0061791E" w:rsidRDefault="0061791E" w:rsidP="0061791E">
      <w:pPr>
        <w:pStyle w:val="NormalWeb"/>
      </w:pPr>
      <w:r>
        <w:t>In your next meeting, ask these exact questions:</w:t>
      </w:r>
    </w:p>
    <w:p w14:paraId="7996E44E" w14:textId="77777777" w:rsidR="0061791E" w:rsidRDefault="0061791E" w:rsidP="0061791E">
      <w:pPr>
        <w:pStyle w:val="Heading3"/>
      </w:pPr>
      <w:r>
        <w:t>1. Journal-first scope</w:t>
      </w:r>
    </w:p>
    <w:p w14:paraId="2CC1842A" w14:textId="77777777" w:rsidR="0061791E" w:rsidRDefault="0061791E" w:rsidP="0061791E">
      <w:pPr>
        <w:pStyle w:val="NormalWeb"/>
      </w:pPr>
      <w:r>
        <w:t>“Can I treat this as a journal-first project, but build it in a way that gives us a smaller publishable checkpoint if results mature more slowly?”</w:t>
      </w:r>
    </w:p>
    <w:p w14:paraId="16F81474" w14:textId="77777777" w:rsidR="0061791E" w:rsidRDefault="0061791E" w:rsidP="0061791E">
      <w:pPr>
        <w:pStyle w:val="Heading3"/>
      </w:pPr>
      <w:r>
        <w:t>2. First milestone</w:t>
      </w:r>
    </w:p>
    <w:p w14:paraId="46356DC6" w14:textId="77777777" w:rsidR="0061791E" w:rsidRDefault="0061791E" w:rsidP="0061791E">
      <w:pPr>
        <w:pStyle w:val="NormalWeb"/>
      </w:pPr>
      <w:r>
        <w:t>“For the first milestone, is it enough if I build CICIoT2023 preprocessing, FL non-IID partitions, FedAvg baseline, and heterogeneity analysis before implementing the mimicry attack?”</w:t>
      </w:r>
    </w:p>
    <w:p w14:paraId="0AC11149" w14:textId="77777777" w:rsidR="0061791E" w:rsidRDefault="0061791E" w:rsidP="0061791E">
      <w:pPr>
        <w:pStyle w:val="Heading3"/>
      </w:pPr>
      <w:r>
        <w:t>3. Attack scope</w:t>
      </w:r>
    </w:p>
    <w:p w14:paraId="2BC0D485" w14:textId="77777777" w:rsidR="0061791E" w:rsidRDefault="0061791E" w:rsidP="0061791E">
      <w:pPr>
        <w:pStyle w:val="NormalWeb"/>
      </w:pPr>
      <w:r>
        <w:t>“For the first paper version, should I implement one strong mimicry-style poisoning attack first, or compare multiple poisoning attacks from the start?”</w:t>
      </w:r>
    </w:p>
    <w:p w14:paraId="1FA5B23C" w14:textId="77777777" w:rsidR="0061791E" w:rsidRDefault="0061791E" w:rsidP="0061791E">
      <w:pPr>
        <w:pStyle w:val="Heading3"/>
      </w:pPr>
      <w:r>
        <w:lastRenderedPageBreak/>
        <w:t>4. Publication strategy</w:t>
      </w:r>
    </w:p>
    <w:p w14:paraId="32B358F3" w14:textId="77777777" w:rsidR="0061791E" w:rsidRDefault="0061791E" w:rsidP="0061791E">
      <w:pPr>
        <w:pStyle w:val="NormalWeb"/>
      </w:pPr>
      <w:r>
        <w:t>“If the first results clearly show the failure mode but the defense is still early, should we target a workshop/conference first or continue directly toward journal?”</w:t>
      </w:r>
    </w:p>
    <w:p w14:paraId="2568421D" w14:textId="77777777" w:rsidR="0061791E" w:rsidRDefault="001D5454" w:rsidP="0061791E">
      <w:r w:rsidRPr="001D5454">
        <w:rPr>
          <w:noProof/>
          <w14:ligatures w14:val="standardContextual"/>
        </w:rPr>
        <w:pict w14:anchorId="2CDE4CD0">
          <v:rect id="_x0000_i1027" alt="" style="width:468pt;height:.05pt;mso-width-percent:0;mso-height-percent:0;mso-width-percent:0;mso-height-percent:0" o:hralign="center" o:hrstd="t" o:hr="t" fillcolor="#a0a0a0" stroked="f"/>
        </w:pict>
      </w:r>
    </w:p>
    <w:p w14:paraId="2BBD123A" w14:textId="77777777" w:rsidR="0061791E" w:rsidRDefault="0061791E" w:rsidP="0061791E">
      <w:pPr>
        <w:pStyle w:val="Heading1"/>
      </w:pPr>
      <w:r>
        <w:t>What you personally should avoid</w:t>
      </w:r>
    </w:p>
    <w:p w14:paraId="0F70FDAF" w14:textId="77777777" w:rsidR="0061791E" w:rsidRDefault="0061791E" w:rsidP="0061791E">
      <w:pPr>
        <w:pStyle w:val="NormalWeb"/>
      </w:pPr>
      <w:r>
        <w:t>Do not do these mistakes:</w:t>
      </w:r>
    </w:p>
    <w:p w14:paraId="7CC0E867" w14:textId="77777777" w:rsidR="0061791E" w:rsidRDefault="0061791E" w:rsidP="0061791E">
      <w:pPr>
        <w:pStyle w:val="NormalWeb"/>
        <w:numPr>
          <w:ilvl w:val="0"/>
          <w:numId w:val="29"/>
        </w:numPr>
      </w:pPr>
      <w:r>
        <w:t>do not read 100 papers before coding anything</w:t>
      </w:r>
    </w:p>
    <w:p w14:paraId="0FA0C2B7" w14:textId="77777777" w:rsidR="0061791E" w:rsidRDefault="0061791E" w:rsidP="0061791E">
      <w:pPr>
        <w:pStyle w:val="NormalWeb"/>
        <w:numPr>
          <w:ilvl w:val="0"/>
          <w:numId w:val="29"/>
        </w:numPr>
      </w:pPr>
      <w:r>
        <w:t>do not try to design the final perfect defense immediately</w:t>
      </w:r>
    </w:p>
    <w:p w14:paraId="255A8D5F" w14:textId="77777777" w:rsidR="0061791E" w:rsidRDefault="0061791E" w:rsidP="0061791E">
      <w:pPr>
        <w:pStyle w:val="NormalWeb"/>
        <w:numPr>
          <w:ilvl w:val="0"/>
          <w:numId w:val="29"/>
        </w:numPr>
      </w:pPr>
      <w:r>
        <w:t>do not add too many datasets too early</w:t>
      </w:r>
    </w:p>
    <w:p w14:paraId="1DEE3368" w14:textId="77777777" w:rsidR="0061791E" w:rsidRDefault="0061791E" w:rsidP="0061791E">
      <w:pPr>
        <w:pStyle w:val="NormalWeb"/>
        <w:numPr>
          <w:ilvl w:val="0"/>
          <w:numId w:val="29"/>
        </w:numPr>
      </w:pPr>
      <w:r>
        <w:t>do not make the first version theorem-heavy</w:t>
      </w:r>
    </w:p>
    <w:p w14:paraId="5636D19B" w14:textId="77777777" w:rsidR="0061791E" w:rsidRDefault="0061791E" w:rsidP="0061791E">
      <w:pPr>
        <w:pStyle w:val="NormalWeb"/>
        <w:numPr>
          <w:ilvl w:val="0"/>
          <w:numId w:val="29"/>
        </w:numPr>
      </w:pPr>
      <w:r>
        <w:t>do not call it a top-journal paper before you even have baseline results</w:t>
      </w:r>
    </w:p>
    <w:p w14:paraId="10140353" w14:textId="77777777" w:rsidR="0061791E" w:rsidRDefault="0061791E" w:rsidP="0061791E">
      <w:pPr>
        <w:pStyle w:val="NormalWeb"/>
      </w:pPr>
      <w:r>
        <w:t xml:space="preserve">Your first job is to produce </w:t>
      </w:r>
      <w:r>
        <w:rPr>
          <w:rStyle w:val="Strong"/>
          <w:rFonts w:eastAsiaTheme="majorEastAsia"/>
        </w:rPr>
        <w:t>evidence</w:t>
      </w:r>
      <w:r>
        <w:t>, not a grand claim.</w:t>
      </w:r>
    </w:p>
    <w:p w14:paraId="6AD03CB9" w14:textId="77777777" w:rsidR="0061791E" w:rsidRDefault="001D5454" w:rsidP="0061791E">
      <w:r w:rsidRPr="001D5454">
        <w:rPr>
          <w:noProof/>
          <w14:ligatures w14:val="standardContextual"/>
        </w:rPr>
        <w:pict w14:anchorId="08A06579">
          <v:rect id="_x0000_i1026" alt="" style="width:468pt;height:.05pt;mso-width-percent:0;mso-height-percent:0;mso-width-percent:0;mso-height-percent:0" o:hralign="center" o:hrstd="t" o:hr="t" fillcolor="#a0a0a0" stroked="f"/>
        </w:pict>
      </w:r>
    </w:p>
    <w:p w14:paraId="51B6808A" w14:textId="77777777" w:rsidR="0061791E" w:rsidRDefault="0061791E" w:rsidP="0061791E">
      <w:pPr>
        <w:pStyle w:val="Heading1"/>
      </w:pPr>
      <w:r>
        <w:t>Your immediate task list</w:t>
      </w:r>
    </w:p>
    <w:p w14:paraId="616E0739" w14:textId="77777777" w:rsidR="0061791E" w:rsidRDefault="0061791E" w:rsidP="0061791E">
      <w:pPr>
        <w:pStyle w:val="NormalWeb"/>
      </w:pPr>
      <w:r>
        <w:t>Here is the exact order I would follow:</w:t>
      </w:r>
    </w:p>
    <w:p w14:paraId="5517EE6C" w14:textId="77777777" w:rsidR="0061791E" w:rsidRDefault="0061791E" w:rsidP="0061791E">
      <w:pPr>
        <w:pStyle w:val="Heading3"/>
      </w:pPr>
      <w:r>
        <w:t>Task 1</w:t>
      </w:r>
    </w:p>
    <w:p w14:paraId="12228179" w14:textId="77777777" w:rsidR="0061791E" w:rsidRDefault="0061791E" w:rsidP="0061791E">
      <w:pPr>
        <w:pStyle w:val="NormalWeb"/>
      </w:pPr>
      <w:r>
        <w:t xml:space="preserve">Download </w:t>
      </w:r>
      <w:r>
        <w:rPr>
          <w:rStyle w:val="Strong"/>
          <w:rFonts w:eastAsiaTheme="majorEastAsia"/>
        </w:rPr>
        <w:t>CICIoT2023</w:t>
      </w:r>
    </w:p>
    <w:p w14:paraId="50CDC96F" w14:textId="77777777" w:rsidR="0061791E" w:rsidRDefault="0061791E" w:rsidP="0061791E">
      <w:pPr>
        <w:pStyle w:val="Heading3"/>
      </w:pPr>
      <w:r>
        <w:t>Task 2</w:t>
      </w:r>
    </w:p>
    <w:p w14:paraId="01B5964C" w14:textId="77777777" w:rsidR="0061791E" w:rsidRDefault="0061791E" w:rsidP="0061791E">
      <w:pPr>
        <w:pStyle w:val="NormalWeb"/>
      </w:pPr>
      <w:r>
        <w:t>Run EDA and preprocessing inspection</w:t>
      </w:r>
    </w:p>
    <w:p w14:paraId="2E539576" w14:textId="77777777" w:rsidR="0061791E" w:rsidRDefault="0061791E" w:rsidP="0061791E">
      <w:pPr>
        <w:pStyle w:val="Heading3"/>
      </w:pPr>
      <w:r>
        <w:t>Task 3</w:t>
      </w:r>
    </w:p>
    <w:p w14:paraId="57999E05" w14:textId="77777777" w:rsidR="0061791E" w:rsidRDefault="0061791E" w:rsidP="0061791E">
      <w:pPr>
        <w:pStyle w:val="NormalWeb"/>
      </w:pPr>
      <w:r>
        <w:t>Write a 1-page note:</w:t>
      </w:r>
    </w:p>
    <w:p w14:paraId="3B50019B" w14:textId="77777777" w:rsidR="0061791E" w:rsidRDefault="0061791E" w:rsidP="0061791E">
      <w:pPr>
        <w:pStyle w:val="NormalWeb"/>
        <w:numPr>
          <w:ilvl w:val="0"/>
          <w:numId w:val="30"/>
        </w:numPr>
      </w:pPr>
      <w:r>
        <w:t>original preprocessing in paper</w:t>
      </w:r>
    </w:p>
    <w:p w14:paraId="075A5E58" w14:textId="77777777" w:rsidR="0061791E" w:rsidRDefault="0061791E" w:rsidP="0061791E">
      <w:pPr>
        <w:pStyle w:val="NormalWeb"/>
        <w:numPr>
          <w:ilvl w:val="0"/>
          <w:numId w:val="30"/>
        </w:numPr>
      </w:pPr>
      <w:r>
        <w:t>your preprocessing choices</w:t>
      </w:r>
    </w:p>
    <w:p w14:paraId="30E210F0" w14:textId="77777777" w:rsidR="0061791E" w:rsidRDefault="0061791E" w:rsidP="0061791E">
      <w:pPr>
        <w:pStyle w:val="NormalWeb"/>
        <w:numPr>
          <w:ilvl w:val="0"/>
          <w:numId w:val="30"/>
        </w:numPr>
      </w:pPr>
      <w:r>
        <w:t>label structure</w:t>
      </w:r>
    </w:p>
    <w:p w14:paraId="6BB09F27" w14:textId="77777777" w:rsidR="0061791E" w:rsidRDefault="0061791E" w:rsidP="0061791E">
      <w:pPr>
        <w:pStyle w:val="NormalWeb"/>
        <w:numPr>
          <w:ilvl w:val="0"/>
          <w:numId w:val="30"/>
        </w:numPr>
      </w:pPr>
      <w:r>
        <w:t>imbalance findings</w:t>
      </w:r>
    </w:p>
    <w:p w14:paraId="71D67E72" w14:textId="77777777" w:rsidR="0061791E" w:rsidRDefault="0061791E" w:rsidP="0061791E">
      <w:pPr>
        <w:pStyle w:val="Heading3"/>
      </w:pPr>
      <w:r>
        <w:lastRenderedPageBreak/>
        <w:t>Task 4</w:t>
      </w:r>
    </w:p>
    <w:p w14:paraId="4CBDCF2E" w14:textId="77777777" w:rsidR="0061791E" w:rsidRDefault="0061791E" w:rsidP="0061791E">
      <w:pPr>
        <w:pStyle w:val="NormalWeb"/>
      </w:pPr>
      <w:r>
        <w:t>Train one centralized baseline</w:t>
      </w:r>
    </w:p>
    <w:p w14:paraId="28C1E39D" w14:textId="77777777" w:rsidR="0061791E" w:rsidRDefault="0061791E" w:rsidP="0061791E">
      <w:pPr>
        <w:pStyle w:val="Heading3"/>
      </w:pPr>
      <w:r>
        <w:t>Task 5</w:t>
      </w:r>
    </w:p>
    <w:p w14:paraId="3145D7F3" w14:textId="77777777" w:rsidR="0061791E" w:rsidRDefault="0061791E" w:rsidP="0061791E">
      <w:pPr>
        <w:pStyle w:val="NormalWeb"/>
      </w:pPr>
      <w:r>
        <w:t>Create non-IID FL clients</w:t>
      </w:r>
    </w:p>
    <w:p w14:paraId="5F7A5DEA" w14:textId="77777777" w:rsidR="0061791E" w:rsidRDefault="0061791E" w:rsidP="0061791E">
      <w:pPr>
        <w:pStyle w:val="Heading3"/>
      </w:pPr>
      <w:r>
        <w:t>Task 6</w:t>
      </w:r>
    </w:p>
    <w:p w14:paraId="7471D5A3" w14:textId="77777777" w:rsidR="0061791E" w:rsidRDefault="0061791E" w:rsidP="0061791E">
      <w:pPr>
        <w:pStyle w:val="NormalWeb"/>
      </w:pPr>
      <w:r>
        <w:t>Run FedAvg baseline</w:t>
      </w:r>
    </w:p>
    <w:p w14:paraId="4E1DC32D" w14:textId="77777777" w:rsidR="0061791E" w:rsidRDefault="0061791E" w:rsidP="0061791E">
      <w:pPr>
        <w:pStyle w:val="Heading3"/>
      </w:pPr>
      <w:r>
        <w:t>Task 7</w:t>
      </w:r>
    </w:p>
    <w:p w14:paraId="66D58404" w14:textId="77777777" w:rsidR="0061791E" w:rsidRDefault="0061791E" w:rsidP="0061791E">
      <w:pPr>
        <w:pStyle w:val="NormalWeb"/>
      </w:pPr>
      <w:r>
        <w:t>Measure client heterogeneity in update behavior</w:t>
      </w:r>
    </w:p>
    <w:p w14:paraId="28367229" w14:textId="77777777" w:rsidR="0061791E" w:rsidRDefault="0061791E" w:rsidP="0061791E">
      <w:pPr>
        <w:pStyle w:val="Heading3"/>
      </w:pPr>
      <w:r>
        <w:t>Task 8</w:t>
      </w:r>
    </w:p>
    <w:p w14:paraId="4BC6472A" w14:textId="77777777" w:rsidR="0061791E" w:rsidRDefault="0061791E" w:rsidP="0061791E">
      <w:pPr>
        <w:pStyle w:val="NormalWeb"/>
      </w:pPr>
      <w:r>
        <w:t>Implement first mimicry-style poisoning attack</w:t>
      </w:r>
    </w:p>
    <w:p w14:paraId="10A4FFE9" w14:textId="77777777" w:rsidR="0061791E" w:rsidRDefault="0061791E" w:rsidP="0061791E">
      <w:pPr>
        <w:pStyle w:val="Heading3"/>
      </w:pPr>
      <w:r>
        <w:t>Task 9</w:t>
      </w:r>
    </w:p>
    <w:p w14:paraId="24FA4578" w14:textId="77777777" w:rsidR="0061791E" w:rsidRDefault="0061791E" w:rsidP="0061791E">
      <w:pPr>
        <w:pStyle w:val="NormalWeb"/>
      </w:pPr>
      <w:r>
        <w:t>Compare against one global-threshold defense</w:t>
      </w:r>
    </w:p>
    <w:p w14:paraId="3047CC6F" w14:textId="77777777" w:rsidR="0061791E" w:rsidRDefault="0061791E" w:rsidP="0061791E">
      <w:pPr>
        <w:pStyle w:val="Heading3"/>
      </w:pPr>
      <w:r>
        <w:t>Task 10</w:t>
      </w:r>
    </w:p>
    <w:p w14:paraId="4D7A8EDF" w14:textId="77777777" w:rsidR="0061791E" w:rsidRDefault="0061791E" w:rsidP="0061791E">
      <w:pPr>
        <w:pStyle w:val="NormalWeb"/>
      </w:pPr>
      <w:r>
        <w:t>Test first client-conditioned detector</w:t>
      </w:r>
    </w:p>
    <w:p w14:paraId="6D3F4662" w14:textId="19D3253F" w:rsidR="0061791E" w:rsidRDefault="001D5454" w:rsidP="00D34EE3">
      <w:r w:rsidRPr="001D5454">
        <w:rPr>
          <w:noProof/>
          <w14:ligatures w14:val="standardContextual"/>
        </w:rPr>
        <w:pict w14:anchorId="50CBF230">
          <v:rect id="_x0000_i1025" alt="" style="width:468pt;height:.05pt;mso-width-percent:0;mso-height-percent:0;mso-width-percent:0;mso-height-percent:0" o:hralign="center" o:hrstd="t" o:hr="t" fillcolor="#a0a0a0" stroked="f"/>
        </w:pict>
      </w:r>
    </w:p>
    <w:p w14:paraId="7F7A23BF" w14:textId="77777777" w:rsidR="00D34EE3" w:rsidRDefault="00D34EE3" w:rsidP="00D34EE3"/>
    <w:p w14:paraId="06F4AC78" w14:textId="77777777" w:rsidR="00D34EE3" w:rsidRDefault="00D34EE3" w:rsidP="00D34EE3"/>
    <w:p w14:paraId="6EBC54ED" w14:textId="77777777" w:rsidR="00D34EE3" w:rsidRDefault="00D34EE3" w:rsidP="00D34EE3"/>
    <w:p w14:paraId="5583171E" w14:textId="77777777" w:rsidR="00D34EE3" w:rsidRDefault="00D34EE3" w:rsidP="00D34EE3"/>
    <w:p w14:paraId="1A0EF895" w14:textId="77777777" w:rsidR="00D34EE3" w:rsidRDefault="00D34EE3" w:rsidP="00D34EE3"/>
    <w:p w14:paraId="371ED3B2" w14:textId="77777777" w:rsidR="00D34EE3" w:rsidRDefault="00D34EE3" w:rsidP="00D34EE3"/>
    <w:p w14:paraId="48750C69" w14:textId="77777777" w:rsidR="00D34EE3" w:rsidRDefault="00D34EE3" w:rsidP="00D34EE3"/>
    <w:p w14:paraId="75F930C2" w14:textId="77777777" w:rsidR="00D34EE3" w:rsidRDefault="00D34EE3" w:rsidP="00D34EE3"/>
    <w:p w14:paraId="795E338A" w14:textId="77777777" w:rsidR="00D34EE3" w:rsidRDefault="00D34EE3" w:rsidP="00D34EE3"/>
    <w:tbl>
      <w:tblPr>
        <w:tblW w:w="12060" w:type="dxa"/>
        <w:tblCellSpacing w:w="15" w:type="dxa"/>
        <w:tblInd w:w="-136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30"/>
        <w:gridCol w:w="2700"/>
        <w:gridCol w:w="1170"/>
        <w:gridCol w:w="1170"/>
        <w:gridCol w:w="1260"/>
        <w:gridCol w:w="1710"/>
        <w:gridCol w:w="1620"/>
      </w:tblGrid>
      <w:tr w:rsidR="00A445B8" w14:paraId="19566F52" w14:textId="77777777" w:rsidTr="00A445B8">
        <w:trPr>
          <w:tblHeader/>
          <w:tblCellSpacing w:w="15" w:type="dxa"/>
        </w:trPr>
        <w:tc>
          <w:tcPr>
            <w:tcW w:w="2385" w:type="dxa"/>
            <w:vAlign w:val="center"/>
            <w:hideMark/>
          </w:tcPr>
          <w:p w14:paraId="52C39D5B" w14:textId="77777777" w:rsidR="00A445B8" w:rsidRDefault="00A445B8">
            <w:pPr>
              <w:jc w:val="center"/>
              <w:rPr>
                <w:b/>
                <w:bCs/>
              </w:rPr>
            </w:pPr>
            <w:r>
              <w:rPr>
                <w:b/>
                <w:bCs/>
              </w:rPr>
              <w:lastRenderedPageBreak/>
              <w:t>Topic</w:t>
            </w:r>
          </w:p>
        </w:tc>
        <w:tc>
          <w:tcPr>
            <w:tcW w:w="2670" w:type="dxa"/>
            <w:vAlign w:val="center"/>
            <w:hideMark/>
          </w:tcPr>
          <w:p w14:paraId="357887FF" w14:textId="77777777" w:rsidR="00A445B8" w:rsidRDefault="00A445B8">
            <w:pPr>
              <w:jc w:val="center"/>
              <w:rPr>
                <w:b/>
                <w:bCs/>
              </w:rPr>
            </w:pPr>
            <w:r>
              <w:rPr>
                <w:b/>
                <w:bCs/>
              </w:rPr>
              <w:t>What it really is</w:t>
            </w:r>
          </w:p>
        </w:tc>
        <w:tc>
          <w:tcPr>
            <w:tcW w:w="1140" w:type="dxa"/>
            <w:vAlign w:val="center"/>
            <w:hideMark/>
          </w:tcPr>
          <w:p w14:paraId="6C06169A" w14:textId="77777777" w:rsidR="00A445B8" w:rsidRDefault="00A445B8">
            <w:pPr>
              <w:jc w:val="right"/>
              <w:rPr>
                <w:b/>
                <w:bCs/>
              </w:rPr>
            </w:pPr>
            <w:r>
              <w:rPr>
                <w:b/>
                <w:bCs/>
              </w:rPr>
              <w:t>Novelty potential</w:t>
            </w:r>
          </w:p>
        </w:tc>
        <w:tc>
          <w:tcPr>
            <w:tcW w:w="1140" w:type="dxa"/>
            <w:vAlign w:val="center"/>
            <w:hideMark/>
          </w:tcPr>
          <w:p w14:paraId="409E1166" w14:textId="36FA50CA" w:rsidR="00A445B8" w:rsidRDefault="00A445B8">
            <w:pPr>
              <w:jc w:val="right"/>
              <w:rPr>
                <w:b/>
                <w:bCs/>
              </w:rPr>
            </w:pPr>
            <w:r>
              <w:rPr>
                <w:b/>
                <w:bCs/>
              </w:rPr>
              <w:t>2–3 month</w:t>
            </w:r>
          </w:p>
        </w:tc>
        <w:tc>
          <w:tcPr>
            <w:tcW w:w="1230" w:type="dxa"/>
            <w:vAlign w:val="center"/>
            <w:hideMark/>
          </w:tcPr>
          <w:p w14:paraId="3EF397AD" w14:textId="7DB20305" w:rsidR="00A445B8" w:rsidRDefault="00A445B8">
            <w:pPr>
              <w:jc w:val="right"/>
              <w:rPr>
                <w:b/>
                <w:bCs/>
              </w:rPr>
            </w:pPr>
            <w:r>
              <w:rPr>
                <w:b/>
                <w:bCs/>
              </w:rPr>
              <w:t>Publish soon</w:t>
            </w:r>
          </w:p>
        </w:tc>
        <w:tc>
          <w:tcPr>
            <w:tcW w:w="1680" w:type="dxa"/>
            <w:vAlign w:val="center"/>
            <w:hideMark/>
          </w:tcPr>
          <w:p w14:paraId="220E8E35" w14:textId="77777777" w:rsidR="00A445B8" w:rsidRDefault="00A445B8">
            <w:pPr>
              <w:jc w:val="center"/>
              <w:rPr>
                <w:b/>
                <w:bCs/>
              </w:rPr>
            </w:pPr>
            <w:r>
              <w:rPr>
                <w:b/>
                <w:bCs/>
              </w:rPr>
              <w:t>Venue fit</w:t>
            </w:r>
          </w:p>
        </w:tc>
        <w:tc>
          <w:tcPr>
            <w:tcW w:w="1575" w:type="dxa"/>
            <w:vAlign w:val="center"/>
            <w:hideMark/>
          </w:tcPr>
          <w:p w14:paraId="2372503C" w14:textId="77777777" w:rsidR="00A445B8" w:rsidRDefault="00A445B8">
            <w:pPr>
              <w:jc w:val="center"/>
              <w:rPr>
                <w:b/>
                <w:bCs/>
              </w:rPr>
            </w:pPr>
            <w:r>
              <w:rPr>
                <w:b/>
                <w:bCs/>
              </w:rPr>
              <w:t>Main risk</w:t>
            </w:r>
          </w:p>
        </w:tc>
      </w:tr>
      <w:tr w:rsidR="00A445B8" w14:paraId="646EF10B" w14:textId="77777777" w:rsidTr="00A445B8">
        <w:trPr>
          <w:tblCellSpacing w:w="15" w:type="dxa"/>
        </w:trPr>
        <w:tc>
          <w:tcPr>
            <w:tcW w:w="2385" w:type="dxa"/>
            <w:vAlign w:val="center"/>
            <w:hideMark/>
          </w:tcPr>
          <w:p w14:paraId="23F96373" w14:textId="77777777" w:rsidR="00A445B8" w:rsidRDefault="00A445B8">
            <w:r>
              <w:rPr>
                <w:rStyle w:val="Strong"/>
                <w:rFonts w:eastAsiaTheme="majorEastAsia"/>
              </w:rPr>
              <w:t>Impact of Non-IID Heterogeneity on Poisoning Defense in Federated IoT Intrusion Detection</w:t>
            </w:r>
          </w:p>
        </w:tc>
        <w:tc>
          <w:tcPr>
            <w:tcW w:w="2670" w:type="dxa"/>
            <w:vAlign w:val="center"/>
            <w:hideMark/>
          </w:tcPr>
          <w:p w14:paraId="3168F145" w14:textId="77777777" w:rsidR="00A445B8" w:rsidRDefault="00A445B8">
            <w:r>
              <w:t>An empirical paper on how heterogeneity changes poisoning-defense behavior in FL-IDS</w:t>
            </w:r>
          </w:p>
        </w:tc>
        <w:tc>
          <w:tcPr>
            <w:tcW w:w="1140" w:type="dxa"/>
            <w:vAlign w:val="center"/>
            <w:hideMark/>
          </w:tcPr>
          <w:p w14:paraId="21FCAA47" w14:textId="77777777" w:rsidR="00A445B8" w:rsidRDefault="00A445B8">
            <w:pPr>
              <w:jc w:val="right"/>
            </w:pPr>
            <w:r>
              <w:rPr>
                <w:rStyle w:val="Strong"/>
                <w:rFonts w:eastAsiaTheme="majorEastAsia"/>
              </w:rPr>
              <w:t>Medium</w:t>
            </w:r>
          </w:p>
        </w:tc>
        <w:tc>
          <w:tcPr>
            <w:tcW w:w="1140" w:type="dxa"/>
            <w:vAlign w:val="center"/>
            <w:hideMark/>
          </w:tcPr>
          <w:p w14:paraId="751D20D5" w14:textId="77777777" w:rsidR="00A445B8" w:rsidRDefault="00A445B8">
            <w:pPr>
              <w:jc w:val="right"/>
            </w:pPr>
            <w:r>
              <w:rPr>
                <w:rStyle w:val="Strong"/>
                <w:rFonts w:eastAsiaTheme="majorEastAsia"/>
              </w:rPr>
              <w:t>High</w:t>
            </w:r>
          </w:p>
        </w:tc>
        <w:tc>
          <w:tcPr>
            <w:tcW w:w="1230" w:type="dxa"/>
            <w:vAlign w:val="center"/>
            <w:hideMark/>
          </w:tcPr>
          <w:p w14:paraId="7A981C14" w14:textId="77777777" w:rsidR="00A445B8" w:rsidRDefault="00A445B8">
            <w:pPr>
              <w:jc w:val="right"/>
            </w:pPr>
            <w:r>
              <w:rPr>
                <w:rStyle w:val="Strong"/>
                <w:rFonts w:eastAsiaTheme="majorEastAsia"/>
              </w:rPr>
              <w:t>High</w:t>
            </w:r>
          </w:p>
        </w:tc>
        <w:tc>
          <w:tcPr>
            <w:tcW w:w="1680" w:type="dxa"/>
            <w:vAlign w:val="center"/>
            <w:hideMark/>
          </w:tcPr>
          <w:p w14:paraId="387A2660" w14:textId="77777777" w:rsidR="00A445B8" w:rsidRDefault="00A445B8">
            <w:r>
              <w:t>Realistic first-paper journal / conference</w:t>
            </w:r>
          </w:p>
        </w:tc>
        <w:tc>
          <w:tcPr>
            <w:tcW w:w="1575" w:type="dxa"/>
            <w:vAlign w:val="center"/>
            <w:hideMark/>
          </w:tcPr>
          <w:p w14:paraId="411EF523" w14:textId="77777777" w:rsidR="00A445B8" w:rsidRDefault="00A445B8">
            <w:r>
              <w:t>Can feel “only empirical” if not framed sharply</w:t>
            </w:r>
          </w:p>
        </w:tc>
      </w:tr>
      <w:tr w:rsidR="00A445B8" w14:paraId="144CCCBC" w14:textId="77777777" w:rsidTr="00A445B8">
        <w:trPr>
          <w:tblCellSpacing w:w="15" w:type="dxa"/>
        </w:trPr>
        <w:tc>
          <w:tcPr>
            <w:tcW w:w="2385" w:type="dxa"/>
            <w:vAlign w:val="center"/>
            <w:hideMark/>
          </w:tcPr>
          <w:p w14:paraId="0F222EC8" w14:textId="77777777" w:rsidR="00A445B8" w:rsidRDefault="00A445B8">
            <w:r>
              <w:rPr>
                <w:rStyle w:val="Strong"/>
                <w:rFonts w:eastAsiaTheme="majorEastAsia"/>
              </w:rPr>
              <w:t>Poisoning-by-Mimicry in Heterogeneous Federated IoT Intrusion Detection</w:t>
            </w:r>
          </w:p>
        </w:tc>
        <w:tc>
          <w:tcPr>
            <w:tcW w:w="2670" w:type="dxa"/>
            <w:vAlign w:val="center"/>
            <w:hideMark/>
          </w:tcPr>
          <w:p w14:paraId="2D6964D5" w14:textId="77777777" w:rsidR="00A445B8" w:rsidRDefault="00A445B8">
            <w:r>
              <w:t>A sharper attack/failure-mode paper showing poisoned updates can imitate benign heterogeneous clients</w:t>
            </w:r>
          </w:p>
        </w:tc>
        <w:tc>
          <w:tcPr>
            <w:tcW w:w="1140" w:type="dxa"/>
            <w:vAlign w:val="center"/>
            <w:hideMark/>
          </w:tcPr>
          <w:p w14:paraId="3F4DFF5E" w14:textId="77777777" w:rsidR="00A445B8" w:rsidRDefault="00A445B8">
            <w:pPr>
              <w:jc w:val="right"/>
            </w:pPr>
            <w:r>
              <w:rPr>
                <w:rStyle w:val="Strong"/>
                <w:rFonts w:eastAsiaTheme="majorEastAsia"/>
              </w:rPr>
              <w:t>Medium-High</w:t>
            </w:r>
          </w:p>
        </w:tc>
        <w:tc>
          <w:tcPr>
            <w:tcW w:w="1140" w:type="dxa"/>
            <w:vAlign w:val="center"/>
            <w:hideMark/>
          </w:tcPr>
          <w:p w14:paraId="2E4A97A2" w14:textId="77777777" w:rsidR="00A445B8" w:rsidRDefault="00A445B8">
            <w:pPr>
              <w:jc w:val="right"/>
            </w:pPr>
            <w:r>
              <w:rPr>
                <w:rStyle w:val="Strong"/>
                <w:rFonts w:eastAsiaTheme="majorEastAsia"/>
              </w:rPr>
              <w:t>Medium</w:t>
            </w:r>
          </w:p>
        </w:tc>
        <w:tc>
          <w:tcPr>
            <w:tcW w:w="1230" w:type="dxa"/>
            <w:vAlign w:val="center"/>
            <w:hideMark/>
          </w:tcPr>
          <w:p w14:paraId="0DB763BE" w14:textId="77777777" w:rsidR="00A445B8" w:rsidRDefault="00A445B8">
            <w:pPr>
              <w:jc w:val="right"/>
            </w:pPr>
            <w:r>
              <w:rPr>
                <w:rStyle w:val="Strong"/>
                <w:rFonts w:eastAsiaTheme="majorEastAsia"/>
              </w:rPr>
              <w:t>Medium</w:t>
            </w:r>
          </w:p>
        </w:tc>
        <w:tc>
          <w:tcPr>
            <w:tcW w:w="1680" w:type="dxa"/>
            <w:vAlign w:val="center"/>
            <w:hideMark/>
          </w:tcPr>
          <w:p w14:paraId="4F7A2F30" w14:textId="77777777" w:rsidR="00A445B8" w:rsidRDefault="00A445B8">
            <w:r>
              <w:t>Stronger conference or journal if results are good</w:t>
            </w:r>
          </w:p>
        </w:tc>
        <w:tc>
          <w:tcPr>
            <w:tcW w:w="1575" w:type="dxa"/>
            <w:vAlign w:val="center"/>
            <w:hideMark/>
          </w:tcPr>
          <w:p w14:paraId="1D712300" w14:textId="77777777" w:rsidR="00A445B8" w:rsidRDefault="00A445B8">
            <w:r>
              <w:t>You must prove this is more than generic stealthy poisoning</w:t>
            </w:r>
          </w:p>
        </w:tc>
      </w:tr>
      <w:tr w:rsidR="00A445B8" w14:paraId="03E918B9" w14:textId="77777777" w:rsidTr="00A445B8">
        <w:trPr>
          <w:tblCellSpacing w:w="15" w:type="dxa"/>
        </w:trPr>
        <w:tc>
          <w:tcPr>
            <w:tcW w:w="2385" w:type="dxa"/>
            <w:vAlign w:val="center"/>
            <w:hideMark/>
          </w:tcPr>
          <w:p w14:paraId="615707C2" w14:textId="77777777" w:rsidR="00A445B8" w:rsidRDefault="00A445B8">
            <w:r>
              <w:rPr>
                <w:rStyle w:val="Strong"/>
                <w:rFonts w:eastAsiaTheme="majorEastAsia"/>
              </w:rPr>
              <w:t>NIMA / CA-FedDef / D̂ᵢ-conditioned dual-threshold detection</w:t>
            </w:r>
          </w:p>
        </w:tc>
        <w:tc>
          <w:tcPr>
            <w:tcW w:w="2670" w:type="dxa"/>
            <w:vAlign w:val="center"/>
            <w:hideMark/>
          </w:tcPr>
          <w:p w14:paraId="62D197E8" w14:textId="77777777" w:rsidR="00A445B8" w:rsidRDefault="00A445B8">
            <w:r>
              <w:t>Full ambitious framework: named attack + custom defense + broader claim set</w:t>
            </w:r>
          </w:p>
        </w:tc>
        <w:tc>
          <w:tcPr>
            <w:tcW w:w="1140" w:type="dxa"/>
            <w:vAlign w:val="center"/>
            <w:hideMark/>
          </w:tcPr>
          <w:p w14:paraId="1DBD97D8" w14:textId="77777777" w:rsidR="00A445B8" w:rsidRDefault="00A445B8">
            <w:pPr>
              <w:jc w:val="right"/>
            </w:pPr>
            <w:r>
              <w:rPr>
                <w:rStyle w:val="Strong"/>
                <w:rFonts w:eastAsiaTheme="majorEastAsia"/>
              </w:rPr>
              <w:t>High if it works</w:t>
            </w:r>
          </w:p>
        </w:tc>
        <w:tc>
          <w:tcPr>
            <w:tcW w:w="1140" w:type="dxa"/>
            <w:vAlign w:val="center"/>
            <w:hideMark/>
          </w:tcPr>
          <w:p w14:paraId="0D76F6EA" w14:textId="77777777" w:rsidR="00A445B8" w:rsidRDefault="00A445B8">
            <w:pPr>
              <w:jc w:val="right"/>
            </w:pPr>
            <w:r>
              <w:rPr>
                <w:rStyle w:val="Strong"/>
                <w:rFonts w:eastAsiaTheme="majorEastAsia"/>
              </w:rPr>
              <w:t>Low-Medium</w:t>
            </w:r>
          </w:p>
        </w:tc>
        <w:tc>
          <w:tcPr>
            <w:tcW w:w="1230" w:type="dxa"/>
            <w:vAlign w:val="center"/>
            <w:hideMark/>
          </w:tcPr>
          <w:p w14:paraId="02464458" w14:textId="600AD0E4" w:rsidR="00A445B8" w:rsidRDefault="00A445B8">
            <w:pPr>
              <w:jc w:val="right"/>
            </w:pPr>
            <w:r>
              <w:rPr>
                <w:rStyle w:val="Strong"/>
                <w:rFonts w:eastAsiaTheme="majorEastAsia"/>
              </w:rPr>
              <w:t>Low in 2–3 months</w:t>
            </w:r>
          </w:p>
        </w:tc>
        <w:tc>
          <w:tcPr>
            <w:tcW w:w="1680" w:type="dxa"/>
            <w:vAlign w:val="center"/>
            <w:hideMark/>
          </w:tcPr>
          <w:p w14:paraId="5CB8974B" w14:textId="77777777" w:rsidR="00A445B8" w:rsidRDefault="00A445B8">
            <w:r>
              <w:t>Longer-term journal program</w:t>
            </w:r>
          </w:p>
        </w:tc>
        <w:tc>
          <w:tcPr>
            <w:tcW w:w="1575" w:type="dxa"/>
            <w:vAlign w:val="center"/>
            <w:hideMark/>
          </w:tcPr>
          <w:p w14:paraId="30910259" w14:textId="77777777" w:rsidR="00A445B8" w:rsidRDefault="00A445B8">
            <w:r>
              <w:t>Too much scope, stronger novelty burden, higher failure risk</w:t>
            </w:r>
          </w:p>
        </w:tc>
      </w:tr>
    </w:tbl>
    <w:p w14:paraId="5B40A5AE" w14:textId="77777777" w:rsidR="00A9391B" w:rsidRDefault="00A9391B" w:rsidP="00A9391B">
      <w:pPr>
        <w:pStyle w:val="NormalWeb"/>
      </w:pPr>
    </w:p>
    <w:p w14:paraId="6249D79B" w14:textId="1F556212" w:rsidR="00F94B22" w:rsidRPr="00F94B22" w:rsidRDefault="00F94B22" w:rsidP="00F94B22">
      <w:pPr>
        <w:spacing w:before="100" w:beforeAutospacing="1" w:after="100" w:afterAutospacing="1"/>
      </w:pPr>
      <w:r>
        <w:t xml:space="preserve">to structure the work in three stages. </w:t>
      </w:r>
    </w:p>
    <w:p w14:paraId="7EF5E1AD" w14:textId="77777777" w:rsidR="00F94B22" w:rsidRPr="00512EB8" w:rsidRDefault="00F94B22" w:rsidP="00F94B22">
      <w:pPr>
        <w:pStyle w:val="ListParagraph"/>
        <w:numPr>
          <w:ilvl w:val="0"/>
          <w:numId w:val="32"/>
        </w:numPr>
        <w:spacing w:before="100" w:beforeAutospacing="1" w:after="100" w:afterAutospacing="1"/>
        <w:rPr>
          <w:rFonts w:ascii="Times New Roman" w:eastAsia="Times New Roman" w:hAnsi="Times New Roman" w:cs="Times New Roman"/>
          <w:kern w:val="0"/>
          <w14:ligatures w14:val="none"/>
        </w:rPr>
      </w:pPr>
      <w:r>
        <w:t xml:space="preserve">First, I will produce a solid empirical paper on how non-IID heterogeneity affects poisoning defense in FL-based IoT IDS. </w:t>
      </w:r>
    </w:p>
    <w:p w14:paraId="7C9A4F30" w14:textId="77777777" w:rsidR="00512EB8" w:rsidRPr="00F94B22" w:rsidRDefault="00512EB8" w:rsidP="00512EB8">
      <w:pPr>
        <w:pStyle w:val="ListParagraph"/>
        <w:spacing w:before="100" w:beforeAutospacing="1" w:after="100" w:afterAutospacing="1"/>
        <w:rPr>
          <w:rFonts w:ascii="Times New Roman" w:eastAsia="Times New Roman" w:hAnsi="Times New Roman" w:cs="Times New Roman"/>
          <w:kern w:val="0"/>
          <w14:ligatures w14:val="none"/>
        </w:rPr>
      </w:pPr>
    </w:p>
    <w:p w14:paraId="55158043" w14:textId="77777777" w:rsidR="00F94B22" w:rsidRPr="00512EB8" w:rsidRDefault="00F94B22" w:rsidP="00F94B22">
      <w:pPr>
        <w:pStyle w:val="ListParagraph"/>
        <w:numPr>
          <w:ilvl w:val="0"/>
          <w:numId w:val="32"/>
        </w:numPr>
        <w:spacing w:before="100" w:beforeAutospacing="1" w:after="100" w:afterAutospacing="1"/>
        <w:rPr>
          <w:rFonts w:ascii="Times New Roman" w:eastAsia="Times New Roman" w:hAnsi="Times New Roman" w:cs="Times New Roman"/>
          <w:kern w:val="0"/>
          <w14:ligatures w14:val="none"/>
        </w:rPr>
      </w:pPr>
      <w:r>
        <w:t xml:space="preserve">Second, if the results show that standard defenses fail because malicious updates can resemble benign heterogeneous clients, I will frame that as a poisoning-by-mimicry attack paper. </w:t>
      </w:r>
    </w:p>
    <w:p w14:paraId="05030A57" w14:textId="77777777" w:rsidR="00512EB8" w:rsidRPr="00512EB8" w:rsidRDefault="00512EB8" w:rsidP="00512EB8">
      <w:pPr>
        <w:pStyle w:val="ListParagraph"/>
        <w:rPr>
          <w:rFonts w:ascii="Times New Roman" w:eastAsia="Times New Roman" w:hAnsi="Times New Roman" w:cs="Times New Roman"/>
          <w:kern w:val="0"/>
          <w14:ligatures w14:val="none"/>
        </w:rPr>
      </w:pPr>
    </w:p>
    <w:p w14:paraId="2C1A38D5" w14:textId="77777777" w:rsidR="00512EB8" w:rsidRPr="00F94B22" w:rsidRDefault="00512EB8" w:rsidP="00512EB8">
      <w:pPr>
        <w:pStyle w:val="ListParagraph"/>
        <w:spacing w:before="100" w:beforeAutospacing="1" w:after="100" w:afterAutospacing="1"/>
        <w:rPr>
          <w:rFonts w:ascii="Times New Roman" w:eastAsia="Times New Roman" w:hAnsi="Times New Roman" w:cs="Times New Roman"/>
          <w:kern w:val="0"/>
          <w14:ligatures w14:val="none"/>
        </w:rPr>
      </w:pPr>
    </w:p>
    <w:p w14:paraId="05B2297B" w14:textId="6B5ADA38" w:rsidR="00F94B22" w:rsidRPr="00F94B22" w:rsidRDefault="00F94B22" w:rsidP="00F94B22">
      <w:pPr>
        <w:pStyle w:val="ListParagraph"/>
        <w:numPr>
          <w:ilvl w:val="0"/>
          <w:numId w:val="32"/>
        </w:numPr>
        <w:spacing w:before="100" w:beforeAutospacing="1" w:after="100" w:afterAutospacing="1"/>
        <w:rPr>
          <w:rFonts w:ascii="Times New Roman" w:eastAsia="Times New Roman" w:hAnsi="Times New Roman" w:cs="Times New Roman"/>
          <w:kern w:val="0"/>
          <w14:ligatures w14:val="none"/>
        </w:rPr>
      </w:pPr>
      <w:r>
        <w:t>Third, if that failure mode is strong, I will build the full client-conditioned defense framework, such as the NIMA / CA-FedDef direction, as a larger journal extension.</w:t>
      </w:r>
    </w:p>
    <w:p w14:paraId="1FF28275" w14:textId="77777777" w:rsidR="00F94B22" w:rsidRPr="00F94B22" w:rsidRDefault="00F94B22" w:rsidP="00F94B22">
      <w:pPr>
        <w:spacing w:before="100" w:beforeAutospacing="1" w:after="100" w:afterAutospacing="1"/>
        <w:ind w:left="360"/>
      </w:pPr>
    </w:p>
    <w:p w14:paraId="6EFF4EBB" w14:textId="687F2F91" w:rsidR="00353F45" w:rsidRPr="00035ADF" w:rsidRDefault="00353F45" w:rsidP="00035ADF">
      <w:pPr>
        <w:spacing w:before="100" w:beforeAutospacing="1" w:after="100" w:afterAutospacing="1"/>
      </w:pPr>
    </w:p>
    <w:p w14:paraId="4DB9CB34" w14:textId="77777777" w:rsidR="00412519" w:rsidRDefault="00412519"/>
    <w:sectPr w:rsidR="00412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E22"/>
    <w:multiLevelType w:val="multilevel"/>
    <w:tmpl w:val="B7EA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9467B"/>
    <w:multiLevelType w:val="multilevel"/>
    <w:tmpl w:val="319A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7C5A"/>
    <w:multiLevelType w:val="multilevel"/>
    <w:tmpl w:val="CCEC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1D44"/>
    <w:multiLevelType w:val="multilevel"/>
    <w:tmpl w:val="E31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54646"/>
    <w:multiLevelType w:val="multilevel"/>
    <w:tmpl w:val="57BC6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D15B1"/>
    <w:multiLevelType w:val="multilevel"/>
    <w:tmpl w:val="CD1E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72AEE"/>
    <w:multiLevelType w:val="multilevel"/>
    <w:tmpl w:val="5246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7351C"/>
    <w:multiLevelType w:val="multilevel"/>
    <w:tmpl w:val="6E5C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01585"/>
    <w:multiLevelType w:val="multilevel"/>
    <w:tmpl w:val="7D18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A7133"/>
    <w:multiLevelType w:val="multilevel"/>
    <w:tmpl w:val="EE7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52062"/>
    <w:multiLevelType w:val="multilevel"/>
    <w:tmpl w:val="1F4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F1064"/>
    <w:multiLevelType w:val="multilevel"/>
    <w:tmpl w:val="F72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631A0"/>
    <w:multiLevelType w:val="hybridMultilevel"/>
    <w:tmpl w:val="245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FE1A0F"/>
    <w:multiLevelType w:val="multilevel"/>
    <w:tmpl w:val="C36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328F8"/>
    <w:multiLevelType w:val="multilevel"/>
    <w:tmpl w:val="D33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57751"/>
    <w:multiLevelType w:val="multilevel"/>
    <w:tmpl w:val="6FB6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036D9"/>
    <w:multiLevelType w:val="multilevel"/>
    <w:tmpl w:val="E3E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F7795"/>
    <w:multiLevelType w:val="multilevel"/>
    <w:tmpl w:val="A47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F3B97"/>
    <w:multiLevelType w:val="multilevel"/>
    <w:tmpl w:val="A976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F0F52"/>
    <w:multiLevelType w:val="multilevel"/>
    <w:tmpl w:val="E9CA7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822F8"/>
    <w:multiLevelType w:val="multilevel"/>
    <w:tmpl w:val="742E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E40A7"/>
    <w:multiLevelType w:val="multilevel"/>
    <w:tmpl w:val="2DB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12543"/>
    <w:multiLevelType w:val="multilevel"/>
    <w:tmpl w:val="508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4310E"/>
    <w:multiLevelType w:val="multilevel"/>
    <w:tmpl w:val="2E2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D6DD4"/>
    <w:multiLevelType w:val="multilevel"/>
    <w:tmpl w:val="559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DA30CD"/>
    <w:multiLevelType w:val="multilevel"/>
    <w:tmpl w:val="B35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877EB"/>
    <w:multiLevelType w:val="multilevel"/>
    <w:tmpl w:val="887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128DD"/>
    <w:multiLevelType w:val="multilevel"/>
    <w:tmpl w:val="E7A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A7851"/>
    <w:multiLevelType w:val="multilevel"/>
    <w:tmpl w:val="3F6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626B04"/>
    <w:multiLevelType w:val="multilevel"/>
    <w:tmpl w:val="AFC0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64C99"/>
    <w:multiLevelType w:val="multilevel"/>
    <w:tmpl w:val="A6BA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D128B"/>
    <w:multiLevelType w:val="multilevel"/>
    <w:tmpl w:val="04EE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770580">
    <w:abstractNumId w:val="19"/>
  </w:num>
  <w:num w:numId="2" w16cid:durableId="1277833839">
    <w:abstractNumId w:val="15"/>
  </w:num>
  <w:num w:numId="3" w16cid:durableId="1381830105">
    <w:abstractNumId w:val="5"/>
  </w:num>
  <w:num w:numId="4" w16cid:durableId="1199859791">
    <w:abstractNumId w:val="30"/>
  </w:num>
  <w:num w:numId="5" w16cid:durableId="1745489875">
    <w:abstractNumId w:val="23"/>
  </w:num>
  <w:num w:numId="6" w16cid:durableId="2107992116">
    <w:abstractNumId w:val="17"/>
  </w:num>
  <w:num w:numId="7" w16cid:durableId="1378092724">
    <w:abstractNumId w:val="9"/>
  </w:num>
  <w:num w:numId="8" w16cid:durableId="897278758">
    <w:abstractNumId w:val="22"/>
  </w:num>
  <w:num w:numId="9" w16cid:durableId="1631279829">
    <w:abstractNumId w:val="24"/>
  </w:num>
  <w:num w:numId="10" w16cid:durableId="1230000907">
    <w:abstractNumId w:val="27"/>
  </w:num>
  <w:num w:numId="11" w16cid:durableId="1826430395">
    <w:abstractNumId w:val="4"/>
  </w:num>
  <w:num w:numId="12" w16cid:durableId="355347492">
    <w:abstractNumId w:val="14"/>
  </w:num>
  <w:num w:numId="13" w16cid:durableId="82646213">
    <w:abstractNumId w:val="3"/>
  </w:num>
  <w:num w:numId="14" w16cid:durableId="830680211">
    <w:abstractNumId w:val="2"/>
  </w:num>
  <w:num w:numId="15" w16cid:durableId="327902100">
    <w:abstractNumId w:val="13"/>
  </w:num>
  <w:num w:numId="16" w16cid:durableId="1130782556">
    <w:abstractNumId w:val="29"/>
  </w:num>
  <w:num w:numId="17" w16cid:durableId="920215425">
    <w:abstractNumId w:val="7"/>
  </w:num>
  <w:num w:numId="18" w16cid:durableId="573590025">
    <w:abstractNumId w:val="8"/>
  </w:num>
  <w:num w:numId="19" w16cid:durableId="464128674">
    <w:abstractNumId w:val="0"/>
  </w:num>
  <w:num w:numId="20" w16cid:durableId="1236890335">
    <w:abstractNumId w:val="10"/>
  </w:num>
  <w:num w:numId="21" w16cid:durableId="852645458">
    <w:abstractNumId w:val="11"/>
  </w:num>
  <w:num w:numId="22" w16cid:durableId="700935904">
    <w:abstractNumId w:val="16"/>
  </w:num>
  <w:num w:numId="23" w16cid:durableId="659579549">
    <w:abstractNumId w:val="18"/>
  </w:num>
  <w:num w:numId="24" w16cid:durableId="230391128">
    <w:abstractNumId w:val="28"/>
  </w:num>
  <w:num w:numId="25" w16cid:durableId="381907310">
    <w:abstractNumId w:val="26"/>
  </w:num>
  <w:num w:numId="26" w16cid:durableId="2141535465">
    <w:abstractNumId w:val="20"/>
  </w:num>
  <w:num w:numId="27" w16cid:durableId="1345329493">
    <w:abstractNumId w:val="31"/>
  </w:num>
  <w:num w:numId="28" w16cid:durableId="398138003">
    <w:abstractNumId w:val="1"/>
  </w:num>
  <w:num w:numId="29" w16cid:durableId="1014310306">
    <w:abstractNumId w:val="6"/>
  </w:num>
  <w:num w:numId="30" w16cid:durableId="1909530097">
    <w:abstractNumId w:val="21"/>
  </w:num>
  <w:num w:numId="31" w16cid:durableId="976833388">
    <w:abstractNumId w:val="25"/>
  </w:num>
  <w:num w:numId="32" w16cid:durableId="2151202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DF"/>
    <w:rsid w:val="00035ADF"/>
    <w:rsid w:val="00077EDE"/>
    <w:rsid w:val="00077F82"/>
    <w:rsid w:val="001D5454"/>
    <w:rsid w:val="00306EF4"/>
    <w:rsid w:val="00353F45"/>
    <w:rsid w:val="00412519"/>
    <w:rsid w:val="00512EB8"/>
    <w:rsid w:val="00587D32"/>
    <w:rsid w:val="0061791E"/>
    <w:rsid w:val="008855A1"/>
    <w:rsid w:val="009553C4"/>
    <w:rsid w:val="00A445B8"/>
    <w:rsid w:val="00A9391B"/>
    <w:rsid w:val="00D34EE3"/>
    <w:rsid w:val="00F94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2077"/>
  <w15:chartTrackingRefBased/>
  <w15:docId w15:val="{D4769C4C-F3BF-D64A-83C3-0AB8CAFE7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91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35AD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35AD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035AD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35AD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35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A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A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A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A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5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5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ADF"/>
    <w:rPr>
      <w:rFonts w:eastAsiaTheme="majorEastAsia" w:cstheme="majorBidi"/>
      <w:color w:val="272727" w:themeColor="text1" w:themeTint="D8"/>
    </w:rPr>
  </w:style>
  <w:style w:type="paragraph" w:styleId="Title">
    <w:name w:val="Title"/>
    <w:basedOn w:val="Normal"/>
    <w:next w:val="Normal"/>
    <w:link w:val="TitleChar"/>
    <w:uiPriority w:val="10"/>
    <w:qFormat/>
    <w:rsid w:val="00035AD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35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AD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35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AD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35ADF"/>
    <w:rPr>
      <w:i/>
      <w:iCs/>
      <w:color w:val="404040" w:themeColor="text1" w:themeTint="BF"/>
    </w:rPr>
  </w:style>
  <w:style w:type="paragraph" w:styleId="ListParagraph">
    <w:name w:val="List Paragraph"/>
    <w:basedOn w:val="Normal"/>
    <w:uiPriority w:val="34"/>
    <w:qFormat/>
    <w:rsid w:val="00035AD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35ADF"/>
    <w:rPr>
      <w:i/>
      <w:iCs/>
      <w:color w:val="0F4761" w:themeColor="accent1" w:themeShade="BF"/>
    </w:rPr>
  </w:style>
  <w:style w:type="paragraph" w:styleId="IntenseQuote">
    <w:name w:val="Intense Quote"/>
    <w:basedOn w:val="Normal"/>
    <w:next w:val="Normal"/>
    <w:link w:val="IntenseQuoteChar"/>
    <w:uiPriority w:val="30"/>
    <w:qFormat/>
    <w:rsid w:val="00035AD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35ADF"/>
    <w:rPr>
      <w:i/>
      <w:iCs/>
      <w:color w:val="0F4761" w:themeColor="accent1" w:themeShade="BF"/>
    </w:rPr>
  </w:style>
  <w:style w:type="character" w:styleId="IntenseReference">
    <w:name w:val="Intense Reference"/>
    <w:basedOn w:val="DefaultParagraphFont"/>
    <w:uiPriority w:val="32"/>
    <w:qFormat/>
    <w:rsid w:val="00035ADF"/>
    <w:rPr>
      <w:b/>
      <w:bCs/>
      <w:smallCaps/>
      <w:color w:val="0F4761" w:themeColor="accent1" w:themeShade="BF"/>
      <w:spacing w:val="5"/>
    </w:rPr>
  </w:style>
  <w:style w:type="character" w:styleId="Strong">
    <w:name w:val="Strong"/>
    <w:basedOn w:val="DefaultParagraphFont"/>
    <w:uiPriority w:val="22"/>
    <w:qFormat/>
    <w:rsid w:val="00035ADF"/>
    <w:rPr>
      <w:b/>
      <w:bCs/>
    </w:rPr>
  </w:style>
  <w:style w:type="paragraph" w:styleId="NormalWeb">
    <w:name w:val="Normal (Web)"/>
    <w:basedOn w:val="Normal"/>
    <w:uiPriority w:val="99"/>
    <w:unhideWhenUsed/>
    <w:rsid w:val="00035ADF"/>
    <w:pPr>
      <w:spacing w:before="100" w:beforeAutospacing="1" w:after="100" w:afterAutospacing="1"/>
    </w:pPr>
  </w:style>
  <w:style w:type="character" w:styleId="Emphasis">
    <w:name w:val="Emphasis"/>
    <w:basedOn w:val="DefaultParagraphFont"/>
    <w:uiPriority w:val="20"/>
    <w:qFormat/>
    <w:rsid w:val="006179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2169</Words>
  <Characters>15510</Characters>
  <Application>Microsoft Office Word</Application>
  <DocSecurity>0</DocSecurity>
  <Lines>912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Dwivedi</dc:creator>
  <cp:keywords/>
  <dc:description/>
  <cp:lastModifiedBy>Satyam Dwivedi</cp:lastModifiedBy>
  <cp:revision>3</cp:revision>
  <dcterms:created xsi:type="dcterms:W3CDTF">2026-03-31T05:57:00Z</dcterms:created>
  <dcterms:modified xsi:type="dcterms:W3CDTF">2026-03-31T23:14:00Z</dcterms:modified>
</cp:coreProperties>
</file>