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# Voucher Management System - Backend Technical Documentation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1. Purpose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document explains the backend as implemented in this repository as of March 6, 2026.</w:t>
      </w:r>
    </w:p>
    <w:p>
      <w:pPr>
        <w:pStyle w:val="PreformattedText"/>
        <w:bidi w:val="0"/>
        <w:spacing w:before="0" w:after="0"/>
        <w:jc w:val="left"/>
        <w:rPr/>
      </w:pPr>
      <w:r>
        <w:rPr/>
        <w:t>It covers architecture, security, tenancy model, API surface, organization workflow, data model, and operational gaps.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2. System 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Spring Boot backend for voucher operations with shared-schema multi-tenancy.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Primary capabilities: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Auth (`register`, `login`, `refresh`, `logout`) using JWT + Redis-backed refresh validation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- Platform-managed voucher templates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Organization tenant onboarding and lifecycle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Tenant-admin voucher stock purchase and distribution to users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User voucher redemption, billing, transactions, and redemption history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3. Tech Stack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Java 21, Spring Boot 3.4.2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Spring Web, Spring Security, Spring Data JPA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MySQL + Flyway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Redis (`StringRedisTemplate`)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JJWT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springdoc OpenAPI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4. Architecture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Layers: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`controller`: REST endpoints + authz annotations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`service/serviceImpl`: business logic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`repository`: tenant-scoped DB access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`entity`: JPA domain model + invariants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`security`: JWT filters/services, RBAC config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`tenant`: tenant resolution/context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`platform`: platform governance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4.1 Request Pipeline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`JwtAuthenticationFilter` authenticates token and loads principal (`TenantAwareUserDetails`).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`TenantContextFilter` resolves tenant from authenticated principal, then optional header fallback.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Controller authorization (`@PreAuthorize`).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Service + repository enforce business + tenant boundaries.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4.2 Architecture Diagram Placeholder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`[Architecture Diagram - High Level Components]`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`[Architecture Diagram - Request Flow (JWT -&gt; TenantContext -&gt; Controller -&gt; Service -&gt; Repository)]`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5. Multi-Tenancy Model</w:t>
      </w:r>
    </w:p>
    <w:p>
      <w:pPr>
        <w:pStyle w:val="PreformattedText"/>
        <w:bidi w:val="0"/>
        <w:spacing w:before="0" w:after="0"/>
        <w:jc w:val="left"/>
        <w:rPr/>
      </w:pPr>
      <w:r>
        <w:rPr/>
        <w:t>- Model: shared DB + shared schema, `tenant_id` on business tables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Tenant types: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`SYSTEM_INDIVIDUAL` (platform/default)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`ORGANIZATION`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Tenant resolution: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For authenticated requests: token principal tenant is source of truth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`X-Tenant-Code` mismatch with authenticated principal =&gt; `403 Tenant mismatch`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For unauthenticated auth flows, header can route to non-default tenant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6. Security and Token Model</w:t>
      </w:r>
    </w:p>
    <w:p>
      <w:pPr>
        <w:pStyle w:val="PreformattedText"/>
        <w:bidi w:val="0"/>
        <w:spacing w:before="0" w:after="0"/>
        <w:jc w:val="left"/>
        <w:rPr/>
      </w:pPr>
      <w:r>
        <w:rPr/>
        <w:t>### 6.1 Roles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`PLATFORM_ADMIN`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`TENANT_ADMIN`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`USER`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6.2 Access Token Claims</w:t>
      </w:r>
    </w:p>
    <w:p>
      <w:pPr>
        <w:pStyle w:val="PreformattedText"/>
        <w:bidi w:val="0"/>
        <w:spacing w:before="0" w:after="0"/>
        <w:jc w:val="left"/>
        <w:rPr/>
      </w:pPr>
      <w:r>
        <w:rPr/>
        <w:t>Access token includes: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`jti`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`iss`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`sub` (email)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`token_type=access`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`iat`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`exp`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`tenant_id`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6.3 Refresh Token Validation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Redis key/value model: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key: `refresh:{tenantId}:{token}`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value: `{tenantId}:{email}`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Refresh validation checks token parse/type/expiry, tenant match, user enabled, and Redis subject match.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7. API Surface (Current)</w:t>
      </w:r>
    </w:p>
    <w:p>
      <w:pPr>
        <w:pStyle w:val="PreformattedText"/>
        <w:bidi w:val="0"/>
        <w:spacing w:before="0" w:after="0"/>
        <w:jc w:val="left"/>
        <w:rPr/>
      </w:pPr>
      <w:r>
        <w:rPr/>
        <w:t>### 7.1 Auth (Public)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/api/v1/auth/register`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/api/v1/auth/login`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/api/v1/auth/refresh`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/api/v1/auth/logout`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7.2 Platform Governance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/api/v1/users` (`PLATFORM_ADMIN`, `TENANT_ADMIN`, tenant-scoped)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/api/v1/platform/tenants/organizations` (`PLATFORM_ADMIN`)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`PATCH /api/v1/platform/tenants/{tenantId}/status` (`PLATFORM_ADMIN`)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/api/v1/platform/tenants/{tenantId}/tenant-admins` (`PLATFORM_ADMIN`)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/api/v1/platform/tenants` (`PLATFORM_ADMIN`)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/api/v1/platform/tenants/{tenantId}/audit-logs` (`PLATFORM_ADMIN`)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7.3 Voucher Template Lifecycle (Platform-only)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/api/v1/admin/vouchers` (`PLATFORM_ADMIN`)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`PATCH /api/v1/admin/vouchers/{templateId}/status` (`PLATFORM_ADMIN`)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7.4 Voucher Catalog + User Operations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/api/v1/vouchers` (`USER`, `TENANT_ADMIN`)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For `ORGANIZATION` tenant: returns eligible templates from platform catalog (`SYSTEM_INDIVIDUAL` tenant templates)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/api/v1/vouchers/purchase` (`USER`)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/api/v1/vouchers/redeem` (`USER`)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/api/v1/vouchers/mine` (`USER`)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/api/v1/vouchers/redemptions` (`USER`)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7.5 Tenant Admin Voucher Stock APIs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/api/v1/tenant/vouchers/purchase` (`TENANT_ADMIN`)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Buy stock from platform catalog into org inventory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/api/v1/tenant/vouchers/inventory` (`TENANT_ADMIN`)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View org stock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/api/v1/tenant/vouchers/distribute` (`TENANT_ADMIN`)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Allocate stock to org user (creates user voucher)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/api/v1/tenant/vouchers/requests` (`TENANT_ADMIN`)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</w:t>
      </w:r>
      <w:r>
        <w:rPr/>
        <w:t>- Raise custom voucher request for platform review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### 7.6 Bills/Transactions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`POST /api/v1/bills` (`PLATFORM_ADMIN`, `TENANT_ADMIN`)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/api/v1/bills/{billId}` (admin or owner user)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/api/v1/bills/user/{userId}` (admin or same user)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`GET /api/v1/transactions/user/{userId}` (admin or same user)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8. Organization Flow (Implemented)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Platform creates organization tenant + tenant admin.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Tenant admin logs in under org tenant.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Tenant admin views existing vouchers via `GET /api/v1/vouchers`.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If suitable template exists: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buy stock: `POST /api/v1/tenant/vouchers/purchase`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view stock: `GET /api/v1/tenant/vouchers/inventory`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distribute: `POST /api/v1/tenant/vouchers/distribute`</w:t>
      </w:r>
    </w:p>
    <w:p>
      <w:pPr>
        <w:pStyle w:val="PreformattedText"/>
        <w:bidi w:val="0"/>
        <w:spacing w:before="0" w:after="0"/>
        <w:jc w:val="left"/>
        <w:rPr/>
      </w:pPr>
      <w:r>
        <w:rPr/>
        <w:t>5. Organization users redeem assigned vouchers via `POST /api/v1/vouchers/redeem`.</w:t>
      </w:r>
    </w:p>
    <w:p>
      <w:pPr>
        <w:pStyle w:val="PreformattedText"/>
        <w:bidi w:val="0"/>
        <w:spacing w:before="0" w:after="0"/>
        <w:jc w:val="left"/>
        <w:rPr/>
      </w:pPr>
      <w:r>
        <w:rPr/>
        <w:t>6. If suitable template does not exist: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tenant admin submits custom request: `POST /api/v1/tenant/vouchers/requests`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request persists as `PENDING` for platform action.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9. Data Model and Migrations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Key entities: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Core: `Tenant`, `User`, `Role`, `VoucherTemplate`, `UserVoucher`, `Bill`, `Transaction`, `RedemptionHistory`, `TenantAuditLog`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New org flow: `TenantVoucherInventory`, `TenantVoucherDistribution`, `TenantVoucherRequest`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Flyway: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`V1__baseline_schema.sql`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`V2__multitenancy_bootstrap.sql`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`V3__tenant_audit_logs.sql`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`V4__tenant_voucher_inventory.sql`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`V5__tenant_custom_voucher_requests.sql`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10. Business Rules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Voucher template must be enabled and within valid date range.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Redemption deducts `min(billAmount, remainingBalance)`.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Voucher row lock (`PESSIMISTIC_WRITE`) protects against concurrent over-redemption.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Cross-tenant assignment/transaction/history combinations are blocked by constructor invariants and tenant-scoped queries.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Tenant stock distribution consumes inventory then creates user voucher allocation.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11. Error Contract</w:t>
      </w:r>
    </w:p>
    <w:p>
      <w:pPr>
        <w:pStyle w:val="PreformattedText"/>
        <w:bidi w:val="0"/>
        <w:spacing w:before="0" w:after="0"/>
        <w:jc w:val="left"/>
        <w:rPr/>
      </w:pPr>
      <w:r>
        <w:rPr/>
        <w:t>Standard error response: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`status`, `error`, `message`, `timestamp`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Common statuses: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`400` validation/business errors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`401` authentication/invalid refresh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`403` forbidden/tenant mismatch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`503` DB/Redis unavailable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`500` fallback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12. Testing Status</w:t>
      </w:r>
    </w:p>
    <w:p>
      <w:pPr>
        <w:pStyle w:val="PreformattedText"/>
        <w:bidi w:val="0"/>
        <w:spacing w:before="0" w:after="0"/>
        <w:jc w:val="left"/>
        <w:rPr/>
      </w:pPr>
      <w:r>
        <w:rPr/>
        <w:t>Current test suite (unit + mvc slices) passes with latest changes: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`./mvnw -q test -DskipITs`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Coverage exists for core auth/service error paths and voucher redemption behavior.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Integration coverage for full platform custom-request approval workflow is still pending.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13. Open Gaps / Next Steps</w:t>
      </w:r>
    </w:p>
    <w:p>
      <w:pPr>
        <w:pStyle w:val="PreformattedText"/>
        <w:bidi w:val="0"/>
        <w:spacing w:before="0" w:after="0"/>
        <w:jc w:val="left"/>
        <w:rPr/>
      </w:pPr>
      <w:r>
        <w:rPr/>
        <w:t>1. Platform-side custom request review endpoints are not implemented yet (approve/reject/create-template workflow).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Global uniqueness constraints (`users.email`, `users.phone_number`, `voucher_templates.code`) may conflict with tenant-local business assumptions.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>3. Clarify final product direction for legacy `USER` direct purchase endpoint vs strict tenant-admin procurement model.</w:t>
      </w:r>
    </w:p>
    <w:p>
      <w:pPr>
        <w:pStyle w:val="PreformattedText"/>
        <w:bidi w:val="0"/>
        <w:spacing w:before="0" w:after="0"/>
        <w:jc w:val="left"/>
        <w:rPr/>
      </w:pPr>
      <w:r>
        <w:rPr/>
        <w:t>4. Add explicit reporting endpoints for tenant distribution history.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