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LOCALDROP</w:t>
      </w:r>
    </w:p>
    <w:p>
      <w:pPr>
        <w:jc w:val="center"/>
      </w:pPr>
      <w:r>
        <w:rPr>
          <w:b/>
          <w:sz w:val="34"/>
        </w:rPr>
        <w:t>SECURITY SPECIFICATION</w:t>
      </w:r>
    </w:p>
    <w:p>
      <w:pPr>
        <w:jc w:val="center"/>
      </w:pPr>
      <w:r>
        <w:t>v1.0 • Local peer security baseline</w:t>
      </w:r>
    </w:p>
    <w:p>
      <w:pPr>
        <w:pStyle w:val="Heading1"/>
      </w:pPr>
      <w:r>
        <w:t>1. Threat Model</w:t>
      </w:r>
    </w:p>
    <w:p>
      <w:r>
        <w:t>A device on the same Wi-Fi may be untrusted. Same-LAN presence never equals trust.</w:t>
      </w:r>
    </w:p>
    <w:p>
      <w:pPr>
        <w:pStyle w:val="Heading1"/>
      </w:pPr>
      <w:r>
        <w:t>2. Goals</w:t>
      </w:r>
    </w:p>
    <w:p>
      <w:pPr>
        <w:pStyle w:val="ListBullet"/>
      </w:pPr>
      <w:r>
        <w:t>Explicit pairing</w:t>
      </w:r>
    </w:p>
    <w:p>
      <w:pPr>
        <w:pStyle w:val="ListBullet"/>
      </w:pPr>
      <w:r>
        <w:t>Authenticated sessions</w:t>
      </w:r>
    </w:p>
    <w:p>
      <w:pPr>
        <w:pStyle w:val="ListBullet"/>
      </w:pPr>
      <w:r>
        <w:t>Protected transfer control/data</w:t>
      </w:r>
    </w:p>
    <w:p>
      <w:pPr>
        <w:pStyle w:val="ListBullet"/>
      </w:pPr>
      <w:r>
        <w:t>Secure identity/key storage</w:t>
      </w:r>
    </w:p>
    <w:p>
      <w:pPr>
        <w:pStyle w:val="ListBullet"/>
      </w:pPr>
      <w:r>
        <w:t>No trust based only on IP address</w:t>
      </w:r>
    </w:p>
    <w:p>
      <w:pPr>
        <w:pStyle w:val="Heading1"/>
      </w:pPr>
      <w:r>
        <w:t>3. Pairing</w:t>
      </w:r>
    </w:p>
    <w:p>
      <w:pPr>
        <w:pStyle w:val="ListBullet"/>
      </w:pPr>
      <w:r>
        <w:t>User explicitly approves pairing.</w:t>
      </w:r>
    </w:p>
    <w:p>
      <w:pPr>
        <w:pStyle w:val="ListBullet"/>
      </w:pPr>
      <w:r>
        <w:t>Show peer identity/name and a human-verifiable pairing value where supported.</w:t>
      </w:r>
    </w:p>
    <w:p>
      <w:pPr>
        <w:pStyle w:val="ListBullet"/>
      </w:pPr>
      <w:r>
        <w:t>Persist pairing securely.</w:t>
      </w:r>
    </w:p>
    <w:p>
      <w:pPr>
        <w:pStyle w:val="ListBullet"/>
      </w:pPr>
      <w:r>
        <w:t>Support unpair/revocation.</w:t>
      </w:r>
    </w:p>
    <w:p>
      <w:pPr>
        <w:pStyle w:val="Heading1"/>
      </w:pPr>
      <w:r>
        <w:t>4. Authentication &amp; Crypto</w:t>
      </w:r>
    </w:p>
    <w:p>
      <w:r>
        <w:t>Authenticate before protected transfer. Use established platform-supported secure protocols/primitives. Never invent a custom cryptographic handshake.</w:t>
      </w:r>
    </w:p>
    <w:p>
      <w:pPr>
        <w:pStyle w:val="Heading1"/>
      </w:pPr>
      <w:r>
        <w:t>5. Storage</w:t>
      </w:r>
    </w:p>
    <w:p>
      <w:pPr>
        <w:pStyle w:val="ListBullet"/>
      </w:pPr>
      <w:r>
        <w:t>Android secure key storage where available.</w:t>
      </w:r>
    </w:p>
    <w:p>
      <w:pPr>
        <w:pStyle w:val="ListBullet"/>
      </w:pPr>
      <w:r>
        <w:t>Windows protected key/credential storage where appropriate.</w:t>
      </w:r>
    </w:p>
    <w:p>
      <w:pPr>
        <w:pStyle w:val="ListBullet"/>
      </w:pPr>
      <w:r>
        <w:t>Never store private keys in plaintext configuration.</w:t>
      </w:r>
    </w:p>
    <w:p>
      <w:pPr>
        <w:pStyle w:val="ListBullet"/>
      </w:pPr>
      <w:r>
        <w:t>Never place secrets in logs.</w:t>
      </w:r>
    </w:p>
    <w:p>
      <w:pPr>
        <w:pStyle w:val="Heading1"/>
      </w:pPr>
      <w:r>
        <w:t>6. Failure Handling</w:t>
      </w:r>
    </w:p>
    <w:p>
      <w:pPr>
        <w:pStyle w:val="ListBullet"/>
      </w:pPr>
      <w:r>
        <w:t>Auth failure → deny transfer.</w:t>
      </w:r>
    </w:p>
    <w:p>
      <w:pPr>
        <w:pStyle w:val="ListBullet"/>
      </w:pPr>
      <w:r>
        <w:t>Revoked pairing → deny transfer.</w:t>
      </w:r>
    </w:p>
    <w:p>
      <w:pPr>
        <w:pStyle w:val="ListBullet"/>
      </w:pPr>
      <w:r>
        <w:t>Malformed input → reject safely.</w:t>
      </w:r>
    </w:p>
    <w:p>
      <w:pPr>
        <w:pStyle w:val="ListBullet"/>
      </w:pPr>
      <w:r>
        <w:t>Integrity mismatch → failed transfer.</w:t>
      </w:r>
    </w:p>
    <w:p>
      <w:pPr>
        <w:pStyle w:val="ListBullet"/>
      </w:pPr>
      <w:r>
        <w:t>Validate lengths, IDs, states and capabilities.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