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jc w:val="center"/>
        <w:spacing w:after="40" w:line="276" w:lineRule="auto"/>
      </w:pPr>
      <w:r>
        <w:rPr/>
        <w:t>OISI Results and Evidence</w:t>
      </w:r>
    </w:p>
    <w:p>
      <w:pPr>
        <w:pStyle w:val="Subtitle"/>
        <w:jc w:val="center"/>
        <w:spacing w:after="180" w:line="276" w:lineRule="auto"/>
      </w:pPr>
      <w:r>
        <w:rPr/>
        <w:t>Submission-ready results narrative, tables and figures</w:t>
      </w:r>
    </w:p>
    <w:p>
      <w:pPr>
        <w:pStyle w:val="Subtitle"/>
        <w:jc w:val="center"/>
        <w:spacing w:after="220" w:line="276" w:lineRule="auto"/>
      </w:pPr>
      <w:r>
        <w:rPr/>
        <w:t>Equal-component index | 112 infrastructures | Four components</w:t>
      </w:r>
    </w:p>
    <w:p>
      <w:pPr>
        <w:pStyle w:val="Heading1"/>
        <w:spacing w:after="140" w:line="276" w:lineRule="auto"/>
      </w:pPr>
      <w:r>
        <w:rPr/>
        <w:t>Executive Results</w:t>
      </w:r>
    </w:p>
    <w:p>
      <w:pPr>
        <w:spacing w:after="100" w:line="276" w:lineRule="auto"/>
      </w:pPr>
      <w:r>
        <w:rPr/>
        <w:t>The all-entry equal-component OISI has a mean of 56.97 (SD 13.64), median 57.54, interquartile range 48.34–66.61, and observed range 23.57–86.05 across 112 infrastructures. The four component means are Community Engagement 60.75, Governance Practices 64.18, Organizational Capacity 57.27, and Development Activity 45.67. Development Activity has the lowest mean in the current zero-filled view; this reflects measured scores and the availability of platform-specific data, so it should not be interpreted as a standalone verdict on infrastructure quality.</w:t>
      </w:r>
    </w:p>
    <w:p>
      <w:pPr>
        <w:spacing w:after="100" w:line="276" w:lineRule="auto"/>
      </w:pPr>
      <w:r>
        <w:rPr/>
        <w:t>Only 6 infrastructures have all 31 metrics observed. Their complete-data mean is 70.42; because this is a small subset, it is a diagnostic comparison, not a replacement for the all-entry result. The available-component diagnostic mean is 71.77, but its varying denominator makes it descriptive rather than a directly comparable performance ranking.</w:t>
      </w:r>
    </w:p>
    <w:p>
      <w:pPr>
        <w:spacing w:after="100" w:line="276" w:lineRule="auto"/>
      </w:pPr>
      <w:r>
        <w:rPr/>
        <w:t>The index is hierarchical: metrics are equally weighted within each component, and each component contributes 25% to OISI. Missing metrics are zero-filled in the all-entry score, with observation flags retained. Accordingly, report the result as an evidence-adjusted score and show component scores and coverage alongside it.</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3000"/>
        <w:gridCol w:w="1900"/>
        <w:gridCol w:w="4460"/>
      </w:tblGrid>
      <w:tr>
        <w:trPr>
          <w:tblHeader/>
        </w:trPr>
        <w:tc>
          <w:tcPr>
            <w:tcW w:w="3000" w:type="dxa"/>
            <w:shd w:fill="315E50" w:val="clear"/>
          </w:tcPr>
          <w:p>
            <w:pPr>
              <w:spacing w:after="40" w:line="230" w:lineRule="auto"/>
            </w:pPr>
            <w:rPr>
              <w:b/>
              <w:color w:val="FFFFFF"/>
            </w:rPr>
            <w:r>
              <w:rPr>
                <w:b/>
                <w:color w:val="FFFFFF"/>
              </w:rPr>
              <w:t>Result item</w:t>
            </w:r>
          </w:p>
        </w:tc>
        <w:tc>
          <w:tcPr>
            <w:tcW w:w="1900" w:type="dxa"/>
            <w:shd w:fill="315E50" w:val="clear"/>
          </w:tcPr>
          <w:p>
            <w:pPr>
              <w:spacing w:after="40" w:line="230" w:lineRule="auto"/>
            </w:pPr>
            <w:rPr>
              <w:b/>
              <w:color w:val="FFFFFF"/>
            </w:rPr>
            <w:r>
              <w:rPr>
                <w:b/>
                <w:color w:val="FFFFFF"/>
              </w:rPr>
              <w:t>Value</w:t>
            </w:r>
          </w:p>
        </w:tc>
        <w:tc>
          <w:tcPr>
            <w:tcW w:w="4460" w:type="dxa"/>
            <w:shd w:fill="315E50" w:val="clear"/>
          </w:tcPr>
          <w:p>
            <w:pPr>
              <w:spacing w:after="40" w:line="230" w:lineRule="auto"/>
            </w:pPr>
            <w:rPr>
              <w:b/>
              <w:color w:val="FFFFFF"/>
            </w:rPr>
            <w:r>
              <w:rPr>
                <w:b/>
                <w:color w:val="FFFFFF"/>
              </w:rPr>
              <w:t>Reading</w:t>
            </w:r>
          </w:p>
        </w:tc>
      </w:tr>
      <w:tr>
        <w:tc>
          <w:tcPr>
            <w:tcW w:w="3000" w:type="dxa"/>
          </w:tcPr>
          <w:p>
            <w:pPr>
              <w:spacing w:after="40" w:line="230" w:lineRule="auto"/>
            </w:pPr>
            <w:r>
              <w:t>Infrastructures scored</w:t>
            </w:r>
          </w:p>
        </w:tc>
        <w:tc>
          <w:tcPr>
            <w:tcW w:w="1900" w:type="dxa"/>
          </w:tcPr>
          <w:p>
            <w:pPr>
              <w:spacing w:after="40" w:line="230" w:lineRule="auto"/>
            </w:pPr>
            <w:r>
              <w:t>112</w:t>
            </w:r>
          </w:p>
        </w:tc>
        <w:tc>
          <w:tcPr>
            <w:tcW w:w="4460" w:type="dxa"/>
          </w:tcPr>
          <w:p>
            <w:pPr>
              <w:spacing w:after="40" w:line="230" w:lineRule="auto"/>
            </w:pPr>
            <w:r>
              <w:t>All-entry OISI population.</w:t>
            </w:r>
          </w:p>
        </w:tc>
      </w:tr>
      <w:tr>
        <w:tc>
          <w:tcPr>
            <w:tcW w:w="3000" w:type="dxa"/>
          </w:tcPr>
          <w:p>
            <w:pPr>
              <w:spacing w:after="40" w:line="230" w:lineRule="auto"/>
            </w:pPr>
            <w:r>
              <w:t>All-entry OISI mean / median</w:t>
            </w:r>
          </w:p>
        </w:tc>
        <w:tc>
          <w:tcPr>
            <w:tcW w:w="1900" w:type="dxa"/>
          </w:tcPr>
          <w:p>
            <w:pPr>
              <w:spacing w:after="40" w:line="230" w:lineRule="auto"/>
            </w:pPr>
            <w:r>
              <w:t>56.97 / 57.54</w:t>
            </w:r>
          </w:p>
        </w:tc>
        <w:tc>
          <w:tcPr>
            <w:tcW w:w="4460" w:type="dxa"/>
          </w:tcPr>
          <w:p>
            <w:pPr>
              <w:spacing w:after="40" w:line="230" w:lineRule="auto"/>
            </w:pPr>
            <w:r>
              <w:t>Zero-filled; evidence-adjusted.</w:t>
            </w:r>
          </w:p>
        </w:tc>
      </w:tr>
      <w:tr>
        <w:tc>
          <w:tcPr>
            <w:tcW w:w="3000" w:type="dxa"/>
          </w:tcPr>
          <w:p>
            <w:pPr>
              <w:spacing w:after="40" w:line="230" w:lineRule="auto"/>
            </w:pPr>
            <w:r>
              <w:t>All-entry OISI SD / range</w:t>
            </w:r>
          </w:p>
        </w:tc>
        <w:tc>
          <w:tcPr>
            <w:tcW w:w="1900" w:type="dxa"/>
          </w:tcPr>
          <w:p>
            <w:pPr>
              <w:spacing w:after="40" w:line="230" w:lineRule="auto"/>
            </w:pPr>
            <w:r>
              <w:t>13.64 / 23.57–86.05</w:t>
            </w:r>
          </w:p>
        </w:tc>
        <w:tc>
          <w:tcPr>
            <w:tcW w:w="4460" w:type="dxa"/>
          </w:tcPr>
          <w:p>
            <w:pPr>
              <w:spacing w:after="40" w:line="230" w:lineRule="auto"/>
            </w:pPr>
            <w:r>
              <w:t>Describes cross-entry dispersion.</w:t>
            </w:r>
          </w:p>
        </w:tc>
      </w:tr>
      <w:tr>
        <w:tc>
          <w:tcPr>
            <w:tcW w:w="3000" w:type="dxa"/>
          </w:tcPr>
          <w:p>
            <w:pPr>
              <w:spacing w:after="40" w:line="230" w:lineRule="auto"/>
            </w:pPr>
            <w:r>
              <w:t>Complete across 31 metrics</w:t>
            </w:r>
          </w:p>
        </w:tc>
        <w:tc>
          <w:tcPr>
            <w:tcW w:w="1900" w:type="dxa"/>
          </w:tcPr>
          <w:p>
            <w:pPr>
              <w:spacing w:after="40" w:line="230" w:lineRule="auto"/>
            </w:pPr>
            <w:r>
              <w:t>6</w:t>
            </w:r>
          </w:p>
        </w:tc>
        <w:tc>
          <w:tcPr>
            <w:tcW w:w="4460" w:type="dxa"/>
          </w:tcPr>
          <w:p>
            <w:pPr>
              <w:spacing w:after="40" w:line="230" w:lineRule="auto"/>
            </w:pPr>
            <w:r>
              <w:t>Small complete-data comparison subset.</w:t>
            </w:r>
          </w:p>
        </w:tc>
      </w:tr>
      <w:tr>
        <w:tc>
          <w:tcPr>
            <w:tcW w:w="3000" w:type="dxa"/>
          </w:tcPr>
          <w:p>
            <w:pPr>
              <w:spacing w:after="40" w:line="230" w:lineRule="auto"/>
            </w:pPr>
            <w:r>
              <w:t>Complete-data mean</w:t>
            </w:r>
          </w:p>
        </w:tc>
        <w:tc>
          <w:tcPr>
            <w:tcW w:w="1900" w:type="dxa"/>
          </w:tcPr>
          <w:p>
            <w:pPr>
              <w:spacing w:after="40" w:line="230" w:lineRule="auto"/>
            </w:pPr>
            <w:r>
              <w:t>70.42</w:t>
            </w:r>
          </w:p>
        </w:tc>
        <w:tc>
          <w:tcPr>
            <w:tcW w:w="4460" w:type="dxa"/>
          </w:tcPr>
          <w:p>
            <w:pPr>
              <w:spacing w:after="40" w:line="230" w:lineRule="auto"/>
            </w:pPr>
            <w:r>
              <w:t>Different cohort from all-entry mean.</w:t>
            </w:r>
          </w:p>
        </w:tc>
      </w:tr>
      <w:tr>
        <w:tc>
          <w:tcPr>
            <w:tcW w:w="3000" w:type="dxa"/>
          </w:tcPr>
          <w:p>
            <w:pPr>
              <w:spacing w:after="40" w:line="230" w:lineRule="auto"/>
            </w:pPr>
            <w:r>
              <w:t>Available-component diagnostic mean</w:t>
            </w:r>
          </w:p>
        </w:tc>
        <w:tc>
          <w:tcPr>
            <w:tcW w:w="1900" w:type="dxa"/>
          </w:tcPr>
          <w:p>
            <w:pPr>
              <w:spacing w:after="40" w:line="230" w:lineRule="auto"/>
            </w:pPr>
            <w:r>
              <w:t>71.77</w:t>
            </w:r>
          </w:p>
        </w:tc>
        <w:tc>
          <w:tcPr>
            <w:tcW w:w="4460" w:type="dxa"/>
          </w:tcPr>
          <w:p>
            <w:pPr>
              <w:spacing w:after="40" w:line="230" w:lineRule="auto"/>
            </w:pPr>
            <w:r>
              <w:t>Variable denominator; diagnostic only.</w:t>
            </w:r>
          </w:p>
        </w:tc>
      </w:tr>
    </w:tbl>
    <w:p>
      <w:pPr>
        <w:spacing w:after="80" w:line="276" w:lineRule="auto"/>
      </w:pPr>
    </w:p>
    <w:p>
      <w:pPr>
        <w:pStyle w:val="Heading1"/>
        <w:spacing w:after="140" w:line="276" w:lineRule="auto"/>
      </w:pPr>
      <w:r>
        <w:rPr/>
        <w:t>1. Analysis Basis</w:t>
      </w:r>
    </w:p>
    <w:p>
      <w:pPr>
        <w:spacing w:after="100" w:line="276" w:lineRule="auto"/>
      </w:pPr>
      <w:r>
        <w:rPr/>
        <w:t>This report summarizes the integrated equal-component index workbook and the four component scoring workbooks. The unit of analysis is one infrastructure/service. Community Engagement uses six metrics, Governance Practices seven, Organizational Capacity five, and Development Activity thirteen. All metric scores are on a 0–100 scale and are averaged within their component; the four component scores are then averaged with a fixed denominator of four.</w:t>
      </w:r>
    </w:p>
    <w:p>
      <w:pPr>
        <w:spacing w:after="100" w:line="276" w:lineRule="auto"/>
      </w:pPr>
      <w:r>
        <w:rPr/>
        <w:t>The Development Activity observation window is 1 October 2025 00:00 UTC inclusive to 1 October 2026 00:00 UTC exclusive. The first three components are based on the Infra Finder dataset fields; the fourth combines repository history and GitHub API-derived activity as defined in its scoring workbook.</w:t>
      </w:r>
    </w:p>
    <w:p>
      <w:pPr>
        <w:pStyle w:val="Caption"/>
        <w:spacing w:after="30" w:line="276" w:lineRule="auto"/>
      </w:pPr>
      <w:r>
        <w:rPr/>
        <w:t>Overall score</w:t>
      </w:r>
    </w:p>
    <w:p>
      <w:pPr>
        <w:jc w:val="center"/>
      </w:pPr>
      <m:oMathPara>
        <m:oMath>
          <m:r>
            <m:t>OISI = </m:t>
          </m:r>
          <m:f>
            <m:fPr/>
            <m:num>
              <m:r>
                <m:t>CE + G + OC + DA</m:t>
              </m:r>
            </m:num>
            <m:den>
              <m:r>
                <m:t>4</m:t>
              </m:r>
            </m:den>
          </m:f>
          <m:r>
            <m:t> = 0.25CE + 0.25G + 0.25OC + 0.25DA</m:t>
          </m:r>
        </m:oMath>
      </m:oMathPara>
    </w:p>
    <w:p>
      <w:pPr>
        <w:spacing w:after="100" w:line="276" w:lineRule="auto"/>
      </w:pPr>
      <w:r>
        <w:rPr/>
        <w:t>The workbook reports three views: the all-entry zero-filled OISI; a complete-data comparison restricted to entries with all 31 metrics observed; and an available-component diagnostic averaging observed metrics/components. These views answer different questions and should not be presented as interchangeable rankings.</w:t>
      </w:r>
    </w:p>
    <w:p>
      <w:pPr>
        <w:jc w:val="center"/>
      </w:pPr>
      <w:r>
        <w:drawing>
          <wp:inline distT="0" distB="0" distL="0" distR="0">
            <wp:extent cx="5760720" cy="2700337"/>
            <wp:docPr id="1" name="06_workflow.png" descr="06 workflow"/>
            <wp:cNvGraphicFramePr>
              <a:graphicFrameLocks noChangeAspect="1"/>
            </wp:cNvGraphicFramePr>
            <a:graphic>
              <a:graphicData uri="http://schemas.openxmlformats.org/drawingml/2006/picture">
                <pic:pic>
                  <pic:nvPicPr>
                    <pic:cNvPr id="0" name="06_workflow.png"/>
                    <pic:cNvPicPr/>
                  </pic:nvPicPr>
                  <pic:blipFill>
                    <a:blip r:embed="rId1"/>
                    <a:stretch>
                      <a:fillRect/>
                    </a:stretch>
                  </pic:blipFill>
                  <pic:spPr>
                    <a:xfrm>
                      <a:off x="0" y="0"/>
                      <a:ext cx="5760720" cy="2700337"/>
                    </a:xfrm>
                    <a:prstGeom prst="rect">
                      <a:avLst/>
                    </a:prstGeom>
                  </pic:spPr>
                </pic:pic>
              </a:graphicData>
            </a:graphic>
          </wp:inline>
        </w:drawing>
      </w:r>
    </w:p>
    <w:p>
      <w:pPr>
        <w:pStyle w:val="Caption"/>
        <w:jc w:val="center"/>
        <w:spacing w:after="100" w:line="276" w:lineRule="auto"/>
      </w:pPr>
      <w:r>
        <w:rPr/>
        <w:t>Figure 1. Data-to-index workflow used to construct the reported results.</w:t>
      </w:r>
    </w:p>
    <w:p>
      <w:pPr>
        <w:pStyle w:val="Heading1"/>
        <w:spacing w:after="140" w:line="276" w:lineRule="auto"/>
      </w:pPr>
      <w:r>
        <w:rPr/>
        <w:t>2. Overall Score Distribution</w:t>
      </w:r>
    </w:p>
    <w:p>
      <w:pPr>
        <w:spacing w:after="100" w:line="276" w:lineRule="auto"/>
      </w:pPr>
      <w:r>
        <w:rPr/>
        <w:t>The zero-filled OISI spans 23.57 to 86.05; its mean (56.97) is below its median (57.54), indicating that lower-scoring entries pull the mean downward. Scores are distributed across the 0–100 scale rather than concentrated in a single narrow band. The histogram describes the observed index output, not an underlying normal population distribution.</w:t>
      </w:r>
    </w:p>
    <w:p>
      <w:pPr>
        <w:jc w:val="center"/>
      </w:pPr>
      <w:r>
        <w:drawing>
          <wp:inline distT="0" distB="0" distL="0" distR="0">
            <wp:extent cx="5760720" cy="3240405"/>
            <wp:docPr id="2" name="01_oisi_distribution.png" descr="01 oisi distribution"/>
            <wp:cNvGraphicFramePr>
              <a:graphicFrameLocks noChangeAspect="1"/>
            </wp:cNvGraphicFramePr>
            <a:graphic>
              <a:graphicData uri="http://schemas.openxmlformats.org/drawingml/2006/picture">
                <pic:pic>
                  <pic:nvPicPr>
                    <pic:cNvPr id="0" name="01_oisi_distribution.png"/>
                    <pic:cNvPicPr/>
                  </pic:nvPicPr>
                  <pic:blipFill>
                    <a:blip r:embed="rId2"/>
                    <a:stretch>
                      <a:fillRect/>
                    </a:stretch>
                  </pic:blipFill>
                  <pic:spPr>
                    <a:xfrm>
                      <a:off x="0" y="0"/>
                      <a:ext cx="5760720" cy="3240405"/>
                    </a:xfrm>
                    <a:prstGeom prst="rect">
                      <a:avLst/>
                    </a:prstGeom>
                  </pic:spPr>
                </pic:pic>
              </a:graphicData>
            </a:graphic>
          </wp:inline>
        </w:drawing>
      </w:r>
    </w:p>
    <w:p>
      <w:pPr>
        <w:pStyle w:val="Caption"/>
        <w:jc w:val="center"/>
        <w:spacing w:after="100" w:line="276" w:lineRule="auto"/>
      </w:pPr>
      <w:r>
        <w:rPr/>
        <w:t>Figure 2. Distribution of the all-entry zero-filled OISI (10-point bins). Source: integrated OISI workbook; authors' calculations.</w:t>
      </w:r>
    </w:p>
    <w:p>
      <w:pPr>
        <w:jc w:val="center"/>
      </w:pPr>
      <w:r>
        <w:drawing>
          <wp:inline distT="0" distB="0" distL="0" distR="0">
            <wp:extent cx="5760720" cy="3672459"/>
            <wp:docPr id="3" name="05_rank_extremes.png" descr="05 rank extremes"/>
            <wp:cNvGraphicFramePr>
              <a:graphicFrameLocks noChangeAspect="1"/>
            </wp:cNvGraphicFramePr>
            <a:graphic>
              <a:graphicData uri="http://schemas.openxmlformats.org/drawingml/2006/picture">
                <pic:pic>
                  <pic:nvPicPr>
                    <pic:cNvPr id="0" name="05_rank_extremes.png"/>
                    <pic:cNvPicPr/>
                  </pic:nvPicPr>
                  <pic:blipFill>
                    <a:blip r:embed="rId3"/>
                    <a:stretch>
                      <a:fillRect/>
                    </a:stretch>
                  </pic:blipFill>
                  <pic:spPr>
                    <a:xfrm>
                      <a:off x="0" y="0"/>
                      <a:ext cx="5760720" cy="3672459"/>
                    </a:xfrm>
                    <a:prstGeom prst="rect">
                      <a:avLst/>
                    </a:prstGeom>
                  </pic:spPr>
                </pic:pic>
              </a:graphicData>
            </a:graphic>
          </wp:inline>
        </w:drawing>
      </w:r>
    </w:p>
    <w:p>
      <w:pPr>
        <w:pStyle w:val="Caption"/>
        <w:jc w:val="center"/>
        <w:spacing w:after="100" w:line="276" w:lineRule="auto"/>
      </w:pPr>
      <w:r>
        <w:rPr/>
        <w:t>Figure 3. Ten highest and ten lowest zero-filled OISI results. Interpret with metric coverage and component profiles.</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620"/>
        <w:gridCol w:w="2280"/>
        <w:gridCol w:w="700"/>
        <w:gridCol w:w="700"/>
        <w:gridCol w:w="900"/>
        <w:gridCol w:w="1050"/>
        <w:gridCol w:w="900"/>
        <w:gridCol w:w="1210"/>
      </w:tblGrid>
      <w:tr>
        <w:trPr>
          <w:tblHeader/>
        </w:trPr>
        <w:tc>
          <w:tcPr>
            <w:tcW w:w="620" w:type="dxa"/>
            <w:shd w:fill="315E50" w:val="clear"/>
          </w:tcPr>
          <w:p>
            <w:pPr>
              <w:spacing w:after="40" w:line="230" w:lineRule="auto"/>
            </w:pPr>
            <w:rPr>
              <w:b/>
              <w:color w:val="FFFFFF"/>
            </w:rPr>
            <w:r>
              <w:rPr>
                <w:b/>
                <w:color w:val="FFFFFF"/>
              </w:rPr>
              <w:t>Rank</w:t>
            </w:r>
          </w:p>
        </w:tc>
        <w:tc>
          <w:tcPr>
            <w:tcW w:w="2280" w:type="dxa"/>
            <w:shd w:fill="315E50" w:val="clear"/>
          </w:tcPr>
          <w:p>
            <w:pPr>
              <w:spacing w:after="40" w:line="230" w:lineRule="auto"/>
            </w:pPr>
            <w:rPr>
              <w:b/>
              <w:color w:val="FFFFFF"/>
            </w:rPr>
            <w:r>
              <w:rPr>
                <w:b/>
                <w:color w:val="FFFFFF"/>
              </w:rPr>
              <w:t>Infrastructure</w:t>
            </w:r>
          </w:p>
        </w:tc>
        <w:tc>
          <w:tcPr>
            <w:tcW w:w="700" w:type="dxa"/>
            <w:shd w:fill="315E50" w:val="clear"/>
          </w:tcPr>
          <w:p>
            <w:pPr>
              <w:spacing w:after="40" w:line="230" w:lineRule="auto"/>
            </w:pPr>
            <w:rPr>
              <w:b/>
              <w:color w:val="FFFFFF"/>
            </w:rPr>
            <w:r>
              <w:rPr>
                <w:b/>
                <w:color w:val="FFFFFF"/>
              </w:rPr>
              <w:t>OISI</w:t>
            </w:r>
          </w:p>
        </w:tc>
        <w:tc>
          <w:tcPr>
            <w:tcW w:w="700" w:type="dxa"/>
            <w:shd w:fill="315E50" w:val="clear"/>
          </w:tcPr>
          <w:p>
            <w:pPr>
              <w:spacing w:after="40" w:line="230" w:lineRule="auto"/>
            </w:pPr>
            <w:rPr>
              <w:b/>
              <w:color w:val="FFFFFF"/>
            </w:rPr>
            <w:r>
              <w:rPr>
                <w:b/>
                <w:color w:val="FFFFFF"/>
              </w:rPr>
              <w:t>CE</w:t>
            </w:r>
          </w:p>
        </w:tc>
        <w:tc>
          <w:tcPr>
            <w:tcW w:w="900" w:type="dxa"/>
            <w:shd w:fill="315E50" w:val="clear"/>
          </w:tcPr>
          <w:p>
            <w:pPr>
              <w:spacing w:after="40" w:line="230" w:lineRule="auto"/>
            </w:pPr>
            <w:rPr>
              <w:b/>
              <w:color w:val="FFFFFF"/>
            </w:rPr>
            <w:r>
              <w:rPr>
                <w:b/>
                <w:color w:val="FFFFFF"/>
              </w:rPr>
              <w:t>Governance</w:t>
            </w:r>
          </w:p>
        </w:tc>
        <w:tc>
          <w:tcPr>
            <w:tcW w:w="1050" w:type="dxa"/>
            <w:shd w:fill="315E50" w:val="clear"/>
          </w:tcPr>
          <w:p>
            <w:pPr>
              <w:spacing w:after="40" w:line="230" w:lineRule="auto"/>
            </w:pPr>
            <w:rPr>
              <w:b/>
              <w:color w:val="FFFFFF"/>
            </w:rPr>
            <w:r>
              <w:rPr>
                <w:b/>
                <w:color w:val="FFFFFF"/>
              </w:rPr>
              <w:t>Org. capacity</w:t>
            </w:r>
          </w:p>
        </w:tc>
        <w:tc>
          <w:tcPr>
            <w:tcW w:w="900" w:type="dxa"/>
            <w:shd w:fill="315E50" w:val="clear"/>
          </w:tcPr>
          <w:p>
            <w:pPr>
              <w:spacing w:after="40" w:line="230" w:lineRule="auto"/>
            </w:pPr>
            <w:rPr>
              <w:b/>
              <w:color w:val="FFFFFF"/>
            </w:rPr>
            <w:r>
              <w:rPr>
                <w:b/>
                <w:color w:val="FFFFFF"/>
              </w:rPr>
              <w:t>Development</w:t>
            </w:r>
          </w:p>
        </w:tc>
        <w:tc>
          <w:tcPr>
            <w:tcW w:w="1210" w:type="dxa"/>
            <w:shd w:fill="315E50" w:val="clear"/>
          </w:tcPr>
          <w:p>
            <w:pPr>
              <w:spacing w:after="40" w:line="230" w:lineRule="auto"/>
            </w:pPr>
            <w:rPr>
              <w:b/>
              <w:color w:val="FFFFFF"/>
            </w:rPr>
            <w:r>
              <w:rPr>
                <w:b/>
                <w:color w:val="FFFFFF"/>
              </w:rPr>
              <w:t>Observed / 31</w:t>
            </w:r>
          </w:p>
        </w:tc>
      </w:tr>
      <w:tr>
        <w:tc>
          <w:tcPr>
            <w:tcW w:w="620" w:type="dxa"/>
          </w:tcPr>
          <w:p>
            <w:pPr>
              <w:spacing w:after="40" w:line="230" w:lineRule="auto"/>
            </w:pPr>
            <w:r>
              <w:t>1</w:t>
            </w:r>
          </w:p>
        </w:tc>
        <w:tc>
          <w:tcPr>
            <w:tcW w:w="2280" w:type="dxa"/>
          </w:tcPr>
          <w:p>
            <w:pPr>
              <w:spacing w:after="40" w:line="230" w:lineRule="auto"/>
            </w:pPr>
            <w:r>
              <w:t>ArchivesSpace</w:t>
            </w:r>
          </w:p>
        </w:tc>
        <w:tc>
          <w:tcPr>
            <w:tcW w:w="700" w:type="dxa"/>
          </w:tcPr>
          <w:p>
            <w:pPr>
              <w:spacing w:after="40" w:line="230" w:lineRule="auto"/>
            </w:pPr>
            <w:r>
              <w:t>86.05</w:t>
            </w:r>
          </w:p>
        </w:tc>
        <w:tc>
          <w:tcPr>
            <w:tcW w:w="700" w:type="dxa"/>
          </w:tcPr>
          <w:p>
            <w:pPr>
              <w:spacing w:after="40" w:line="230" w:lineRule="auto"/>
            </w:pPr>
            <w:r>
              <w:t>78.2</w:t>
            </w:r>
          </w:p>
        </w:tc>
        <w:tc>
          <w:tcPr>
            <w:tcW w:w="900" w:type="dxa"/>
          </w:tcPr>
          <w:p>
            <w:pPr>
              <w:spacing w:after="40" w:line="230" w:lineRule="auto"/>
            </w:pPr>
            <w:r>
              <w:t>100.0</w:t>
            </w:r>
          </w:p>
        </w:tc>
        <w:tc>
          <w:tcPr>
            <w:tcW w:w="1050" w:type="dxa"/>
          </w:tcPr>
          <w:p>
            <w:pPr>
              <w:spacing w:after="40" w:line="230" w:lineRule="auto"/>
            </w:pPr>
            <w:r>
              <w:t>85.0</w:t>
            </w:r>
          </w:p>
        </w:tc>
        <w:tc>
          <w:tcPr>
            <w:tcW w:w="900" w:type="dxa"/>
          </w:tcPr>
          <w:p>
            <w:pPr>
              <w:spacing w:after="40" w:line="230" w:lineRule="auto"/>
            </w:pPr>
            <w:r>
              <w:t>81.0</w:t>
            </w:r>
          </w:p>
        </w:tc>
        <w:tc>
          <w:tcPr>
            <w:tcW w:w="1210" w:type="dxa"/>
          </w:tcPr>
          <w:p>
            <w:pPr>
              <w:spacing w:after="40" w:line="230" w:lineRule="auto"/>
            </w:pPr>
            <w:r>
              <w:t>30/31</w:t>
            </w:r>
          </w:p>
        </w:tc>
      </w:tr>
      <w:tr>
        <w:tc>
          <w:tcPr>
            <w:tcW w:w="620" w:type="dxa"/>
          </w:tcPr>
          <w:p>
            <w:pPr>
              <w:spacing w:after="40" w:line="230" w:lineRule="auto"/>
            </w:pPr>
            <w:r>
              <w:t>2</w:t>
            </w:r>
          </w:p>
        </w:tc>
        <w:tc>
          <w:tcPr>
            <w:tcW w:w="2280" w:type="dxa"/>
          </w:tcPr>
          <w:p>
            <w:pPr>
              <w:spacing w:after="40" w:line="230" w:lineRule="auto"/>
            </w:pPr>
            <w:r>
              <w:t>Galaxy</w:t>
            </w:r>
          </w:p>
        </w:tc>
        <w:tc>
          <w:tcPr>
            <w:tcW w:w="700" w:type="dxa"/>
          </w:tcPr>
          <w:p>
            <w:pPr>
              <w:spacing w:after="40" w:line="230" w:lineRule="auto"/>
            </w:pPr>
            <w:r>
              <w:t>85.76</w:t>
            </w:r>
          </w:p>
        </w:tc>
        <w:tc>
          <w:tcPr>
            <w:tcW w:w="700" w:type="dxa"/>
          </w:tcPr>
          <w:p>
            <w:pPr>
              <w:spacing w:after="40" w:line="230" w:lineRule="auto"/>
            </w:pPr>
            <w:r>
              <w:t>66.7</w:t>
            </w:r>
          </w:p>
        </w:tc>
        <w:tc>
          <w:tcPr>
            <w:tcW w:w="900" w:type="dxa"/>
          </w:tcPr>
          <w:p>
            <w:pPr>
              <w:spacing w:after="40" w:line="230" w:lineRule="auto"/>
            </w:pPr>
            <w:r>
              <w:t>95.3</w:t>
            </w:r>
          </w:p>
        </w:tc>
        <w:tc>
          <w:tcPr>
            <w:tcW w:w="1050" w:type="dxa"/>
          </w:tcPr>
          <w:p>
            <w:pPr>
              <w:spacing w:after="40" w:line="230" w:lineRule="auto"/>
            </w:pPr>
            <w:r>
              <w:t>90.0</w:t>
            </w:r>
          </w:p>
        </w:tc>
        <w:tc>
          <w:tcPr>
            <w:tcW w:w="900" w:type="dxa"/>
          </w:tcPr>
          <w:p>
            <w:pPr>
              <w:spacing w:after="40" w:line="230" w:lineRule="auto"/>
            </w:pPr>
            <w:r>
              <w:t>91.1</w:t>
            </w:r>
          </w:p>
        </w:tc>
        <w:tc>
          <w:tcPr>
            <w:tcW w:w="1210" w:type="dxa"/>
          </w:tcPr>
          <w:p>
            <w:pPr>
              <w:spacing w:after="40" w:line="230" w:lineRule="auto"/>
            </w:pPr>
            <w:r>
              <w:t>29/31</w:t>
            </w:r>
          </w:p>
        </w:tc>
      </w:tr>
      <w:tr>
        <w:tc>
          <w:tcPr>
            <w:tcW w:w="620" w:type="dxa"/>
          </w:tcPr>
          <w:p>
            <w:pPr>
              <w:spacing w:after="40" w:line="230" w:lineRule="auto"/>
            </w:pPr>
            <w:r>
              <w:t>3</w:t>
            </w:r>
          </w:p>
        </w:tc>
        <w:tc>
          <w:tcPr>
            <w:tcW w:w="2280" w:type="dxa"/>
          </w:tcPr>
          <w:p>
            <w:pPr>
              <w:spacing w:after="40" w:line="230" w:lineRule="auto"/>
            </w:pPr>
            <w:r>
              <w:t>DSpace</w:t>
            </w:r>
          </w:p>
        </w:tc>
        <w:tc>
          <w:tcPr>
            <w:tcW w:w="700" w:type="dxa"/>
          </w:tcPr>
          <w:p>
            <w:pPr>
              <w:spacing w:after="40" w:line="230" w:lineRule="auto"/>
            </w:pPr>
            <w:r>
              <w:t>83.91</w:t>
            </w:r>
          </w:p>
        </w:tc>
        <w:tc>
          <w:tcPr>
            <w:tcW w:w="700" w:type="dxa"/>
          </w:tcPr>
          <w:p>
            <w:pPr>
              <w:spacing w:after="40" w:line="230" w:lineRule="auto"/>
            </w:pPr>
            <w:r>
              <w:t>88.6</w:t>
            </w:r>
          </w:p>
        </w:tc>
        <w:tc>
          <w:tcPr>
            <w:tcW w:w="900" w:type="dxa"/>
          </w:tcPr>
          <w:p>
            <w:pPr>
              <w:spacing w:after="40" w:line="230" w:lineRule="auto"/>
            </w:pPr>
            <w:r>
              <w:t>100.0</w:t>
            </w:r>
          </w:p>
        </w:tc>
        <w:tc>
          <w:tcPr>
            <w:tcW w:w="1050" w:type="dxa"/>
          </w:tcPr>
          <w:p>
            <w:pPr>
              <w:spacing w:after="40" w:line="230" w:lineRule="auto"/>
            </w:pPr>
            <w:r>
              <w:t>62.5</w:t>
            </w:r>
          </w:p>
        </w:tc>
        <w:tc>
          <w:tcPr>
            <w:tcW w:w="900" w:type="dxa"/>
          </w:tcPr>
          <w:p>
            <w:pPr>
              <w:spacing w:after="40" w:line="230" w:lineRule="auto"/>
            </w:pPr>
            <w:r>
              <w:t>84.5</w:t>
            </w:r>
          </w:p>
        </w:tc>
        <w:tc>
          <w:tcPr>
            <w:tcW w:w="1210" w:type="dxa"/>
          </w:tcPr>
          <w:p>
            <w:pPr>
              <w:spacing w:after="40" w:line="230" w:lineRule="auto"/>
            </w:pPr>
            <w:r>
              <w:t>30/31</w:t>
            </w:r>
          </w:p>
        </w:tc>
      </w:tr>
      <w:tr>
        <w:tc>
          <w:tcPr>
            <w:tcW w:w="620" w:type="dxa"/>
          </w:tcPr>
          <w:p>
            <w:pPr>
              <w:spacing w:after="40" w:line="230" w:lineRule="auto"/>
            </w:pPr>
            <w:r>
              <w:t>4</w:t>
            </w:r>
          </w:p>
        </w:tc>
        <w:tc>
          <w:tcPr>
            <w:tcW w:w="2280" w:type="dxa"/>
          </w:tcPr>
          <w:p>
            <w:pPr>
              <w:spacing w:after="40" w:line="230" w:lineRule="auto"/>
            </w:pPr>
            <w:r>
              <w:t>VuFind®</w:t>
            </w:r>
          </w:p>
        </w:tc>
        <w:tc>
          <w:tcPr>
            <w:tcW w:w="700" w:type="dxa"/>
          </w:tcPr>
          <w:p>
            <w:pPr>
              <w:spacing w:after="40" w:line="230" w:lineRule="auto"/>
            </w:pPr>
            <w:r>
              <w:t>80.61</w:t>
            </w:r>
          </w:p>
        </w:tc>
        <w:tc>
          <w:tcPr>
            <w:tcW w:w="700" w:type="dxa"/>
          </w:tcPr>
          <w:p>
            <w:pPr>
              <w:spacing w:after="40" w:line="230" w:lineRule="auto"/>
            </w:pPr>
            <w:r>
              <w:t>85.5</w:t>
            </w:r>
          </w:p>
        </w:tc>
        <w:tc>
          <w:tcPr>
            <w:tcW w:w="900" w:type="dxa"/>
          </w:tcPr>
          <w:p>
            <w:pPr>
              <w:spacing w:after="40" w:line="230" w:lineRule="auto"/>
            </w:pPr>
            <w:r>
              <w:t>100.0</w:t>
            </w:r>
          </w:p>
        </w:tc>
        <w:tc>
          <w:tcPr>
            <w:tcW w:w="1050" w:type="dxa"/>
          </w:tcPr>
          <w:p>
            <w:pPr>
              <w:spacing w:after="40" w:line="230" w:lineRule="auto"/>
            </w:pPr>
            <w:r>
              <w:t>60.0</w:t>
            </w:r>
          </w:p>
        </w:tc>
        <w:tc>
          <w:tcPr>
            <w:tcW w:w="900" w:type="dxa"/>
          </w:tcPr>
          <w:p>
            <w:pPr>
              <w:spacing w:after="40" w:line="230" w:lineRule="auto"/>
            </w:pPr>
            <w:r>
              <w:t>77.0</w:t>
            </w:r>
          </w:p>
        </w:tc>
        <w:tc>
          <w:tcPr>
            <w:tcW w:w="1210" w:type="dxa"/>
          </w:tcPr>
          <w:p>
            <w:pPr>
              <w:spacing w:after="40" w:line="230" w:lineRule="auto"/>
            </w:pPr>
            <w:r>
              <w:t>27/31</w:t>
            </w:r>
          </w:p>
        </w:tc>
      </w:tr>
      <w:tr>
        <w:tc>
          <w:tcPr>
            <w:tcW w:w="620" w:type="dxa"/>
          </w:tcPr>
          <w:p>
            <w:pPr>
              <w:spacing w:after="40" w:line="230" w:lineRule="auto"/>
            </w:pPr>
            <w:r>
              <w:t>5</w:t>
            </w:r>
          </w:p>
        </w:tc>
        <w:tc>
          <w:tcPr>
            <w:tcW w:w="2280" w:type="dxa"/>
          </w:tcPr>
          <w:p>
            <w:pPr>
              <w:spacing w:after="40" w:line="230" w:lineRule="auto"/>
            </w:pPr>
            <w:r>
              <w:t>Open Journal Systems (OJS)</w:t>
            </w:r>
          </w:p>
        </w:tc>
        <w:tc>
          <w:tcPr>
            <w:tcW w:w="700" w:type="dxa"/>
          </w:tcPr>
          <w:p>
            <w:pPr>
              <w:spacing w:after="40" w:line="230" w:lineRule="auto"/>
            </w:pPr>
            <w:r>
              <w:t>79.53</w:t>
            </w:r>
          </w:p>
        </w:tc>
        <w:tc>
          <w:tcPr>
            <w:tcW w:w="700" w:type="dxa"/>
          </w:tcPr>
          <w:p>
            <w:pPr>
              <w:spacing w:after="40" w:line="230" w:lineRule="auto"/>
            </w:pPr>
            <w:r>
              <w:t>81.1</w:t>
            </w:r>
          </w:p>
        </w:tc>
        <w:tc>
          <w:tcPr>
            <w:tcW w:w="900" w:type="dxa"/>
          </w:tcPr>
          <w:p>
            <w:pPr>
              <w:spacing w:after="40" w:line="230" w:lineRule="auto"/>
            </w:pPr>
            <w:r>
              <w:t>95.3</w:t>
            </w:r>
          </w:p>
        </w:tc>
        <w:tc>
          <w:tcPr>
            <w:tcW w:w="1050" w:type="dxa"/>
          </w:tcPr>
          <w:p>
            <w:pPr>
              <w:spacing w:after="40" w:line="230" w:lineRule="auto"/>
            </w:pPr>
            <w:r>
              <w:t>60.0</w:t>
            </w:r>
          </w:p>
        </w:tc>
        <w:tc>
          <w:tcPr>
            <w:tcW w:w="900" w:type="dxa"/>
          </w:tcPr>
          <w:p>
            <w:pPr>
              <w:spacing w:after="40" w:line="230" w:lineRule="auto"/>
            </w:pPr>
            <w:r>
              <w:t>81.8</w:t>
            </w:r>
          </w:p>
        </w:tc>
        <w:tc>
          <w:tcPr>
            <w:tcW w:w="1210" w:type="dxa"/>
          </w:tcPr>
          <w:p>
            <w:pPr>
              <w:spacing w:after="40" w:line="230" w:lineRule="auto"/>
            </w:pPr>
            <w:r>
              <w:t>29/31</w:t>
            </w:r>
          </w:p>
        </w:tc>
      </w:tr>
      <w:tr>
        <w:tc>
          <w:tcPr>
            <w:tcW w:w="620" w:type="dxa"/>
          </w:tcPr>
          <w:p>
            <w:pPr>
              <w:spacing w:after="40" w:line="230" w:lineRule="auto"/>
            </w:pPr>
            <w:r>
              <w:t>6</w:t>
            </w:r>
          </w:p>
        </w:tc>
        <w:tc>
          <w:tcPr>
            <w:tcW w:w="2280" w:type="dxa"/>
          </w:tcPr>
          <w:p>
            <w:pPr>
              <w:spacing w:after="40" w:line="230" w:lineRule="auto"/>
            </w:pPr>
            <w:r>
              <w:t>Open Monograph Press (OMP)</w:t>
            </w:r>
          </w:p>
        </w:tc>
        <w:tc>
          <w:tcPr>
            <w:tcW w:w="700" w:type="dxa"/>
          </w:tcPr>
          <w:p>
            <w:pPr>
              <w:spacing w:after="40" w:line="230" w:lineRule="auto"/>
            </w:pPr>
            <w:r>
              <w:t>77.91</w:t>
            </w:r>
          </w:p>
        </w:tc>
        <w:tc>
          <w:tcPr>
            <w:tcW w:w="700" w:type="dxa"/>
          </w:tcPr>
          <w:p>
            <w:pPr>
              <w:spacing w:after="40" w:line="230" w:lineRule="auto"/>
            </w:pPr>
            <w:r>
              <w:t>81.1</w:t>
            </w:r>
          </w:p>
        </w:tc>
        <w:tc>
          <w:tcPr>
            <w:tcW w:w="900" w:type="dxa"/>
          </w:tcPr>
          <w:p>
            <w:pPr>
              <w:spacing w:after="40" w:line="230" w:lineRule="auto"/>
            </w:pPr>
            <w:r>
              <w:t>95.3</w:t>
            </w:r>
          </w:p>
        </w:tc>
        <w:tc>
          <w:tcPr>
            <w:tcW w:w="1050" w:type="dxa"/>
          </w:tcPr>
          <w:p>
            <w:pPr>
              <w:spacing w:after="40" w:line="230" w:lineRule="auto"/>
            </w:pPr>
            <w:r>
              <w:t>60.0</w:t>
            </w:r>
          </w:p>
        </w:tc>
        <w:tc>
          <w:tcPr>
            <w:tcW w:w="900" w:type="dxa"/>
          </w:tcPr>
          <w:p>
            <w:pPr>
              <w:spacing w:after="40" w:line="230" w:lineRule="auto"/>
            </w:pPr>
            <w:r>
              <w:t>75.3</w:t>
            </w:r>
          </w:p>
        </w:tc>
        <w:tc>
          <w:tcPr>
            <w:tcW w:w="1210" w:type="dxa"/>
          </w:tcPr>
          <w:p>
            <w:pPr>
              <w:spacing w:after="40" w:line="230" w:lineRule="auto"/>
            </w:pPr>
            <w:r>
              <w:t>29/31</w:t>
            </w:r>
          </w:p>
        </w:tc>
      </w:tr>
      <w:tr>
        <w:tc>
          <w:tcPr>
            <w:tcW w:w="620" w:type="dxa"/>
          </w:tcPr>
          <w:p>
            <w:pPr>
              <w:spacing w:after="40" w:line="230" w:lineRule="auto"/>
            </w:pPr>
            <w:r>
              <w:t>7</w:t>
            </w:r>
          </w:p>
        </w:tc>
        <w:tc>
          <w:tcPr>
            <w:tcW w:w="2280" w:type="dxa"/>
          </w:tcPr>
          <w:p>
            <w:pPr>
              <w:spacing w:after="40" w:line="230" w:lineRule="auto"/>
            </w:pPr>
            <w:r>
              <w:t>Hyku</w:t>
            </w:r>
          </w:p>
        </w:tc>
        <w:tc>
          <w:tcPr>
            <w:tcW w:w="700" w:type="dxa"/>
          </w:tcPr>
          <w:p>
            <w:pPr>
              <w:spacing w:after="40" w:line="230" w:lineRule="auto"/>
            </w:pPr>
            <w:r>
              <w:t>77.51</w:t>
            </w:r>
          </w:p>
        </w:tc>
        <w:tc>
          <w:tcPr>
            <w:tcW w:w="700" w:type="dxa"/>
          </w:tcPr>
          <w:p>
            <w:pPr>
              <w:spacing w:after="40" w:line="230" w:lineRule="auto"/>
            </w:pPr>
            <w:r>
              <w:t>81.0</w:t>
            </w:r>
          </w:p>
        </w:tc>
        <w:tc>
          <w:tcPr>
            <w:tcW w:w="900" w:type="dxa"/>
          </w:tcPr>
          <w:p>
            <w:pPr>
              <w:spacing w:after="40" w:line="230" w:lineRule="auto"/>
            </w:pPr>
            <w:r>
              <w:t>90.4</w:t>
            </w:r>
          </w:p>
        </w:tc>
        <w:tc>
          <w:tcPr>
            <w:tcW w:w="1050" w:type="dxa"/>
          </w:tcPr>
          <w:p>
            <w:pPr>
              <w:spacing w:after="40" w:line="230" w:lineRule="auto"/>
            </w:pPr>
            <w:r>
              <w:t>65.0</w:t>
            </w:r>
          </w:p>
        </w:tc>
        <w:tc>
          <w:tcPr>
            <w:tcW w:w="900" w:type="dxa"/>
          </w:tcPr>
          <w:p>
            <w:pPr>
              <w:spacing w:after="40" w:line="230" w:lineRule="auto"/>
            </w:pPr>
            <w:r>
              <w:t>73.6</w:t>
            </w:r>
          </w:p>
        </w:tc>
        <w:tc>
          <w:tcPr>
            <w:tcW w:w="1210" w:type="dxa"/>
          </w:tcPr>
          <w:p>
            <w:pPr>
              <w:spacing w:after="40" w:line="230" w:lineRule="auto"/>
            </w:pPr>
            <w:r>
              <w:t>30/31</w:t>
            </w:r>
          </w:p>
        </w:tc>
      </w:tr>
      <w:tr>
        <w:tc>
          <w:tcPr>
            <w:tcW w:w="620" w:type="dxa"/>
          </w:tcPr>
          <w:p>
            <w:pPr>
              <w:spacing w:after="40" w:line="230" w:lineRule="auto"/>
            </w:pPr>
            <w:r>
              <w:t>8</w:t>
            </w:r>
          </w:p>
        </w:tc>
        <w:tc>
          <w:tcPr>
            <w:tcW w:w="2280" w:type="dxa"/>
          </w:tcPr>
          <w:p>
            <w:pPr>
              <w:spacing w:after="40" w:line="230" w:lineRule="auto"/>
            </w:pPr>
            <w:r>
              <w:t>Open Preprint Systems (OPS)</w:t>
            </w:r>
          </w:p>
        </w:tc>
        <w:tc>
          <w:tcPr>
            <w:tcW w:w="700" w:type="dxa"/>
          </w:tcPr>
          <w:p>
            <w:pPr>
              <w:spacing w:after="40" w:line="230" w:lineRule="auto"/>
            </w:pPr>
            <w:r>
              <w:t>77.44</w:t>
            </w:r>
          </w:p>
        </w:tc>
        <w:tc>
          <w:tcPr>
            <w:tcW w:w="700" w:type="dxa"/>
          </w:tcPr>
          <w:p>
            <w:pPr>
              <w:spacing w:after="40" w:line="230" w:lineRule="auto"/>
            </w:pPr>
            <w:r>
              <w:t>81.1</w:t>
            </w:r>
          </w:p>
        </w:tc>
        <w:tc>
          <w:tcPr>
            <w:tcW w:w="900" w:type="dxa"/>
          </w:tcPr>
          <w:p>
            <w:pPr>
              <w:spacing w:after="40" w:line="230" w:lineRule="auto"/>
            </w:pPr>
            <w:r>
              <w:t>95.3</w:t>
            </w:r>
          </w:p>
        </w:tc>
        <w:tc>
          <w:tcPr>
            <w:tcW w:w="1050" w:type="dxa"/>
          </w:tcPr>
          <w:p>
            <w:pPr>
              <w:spacing w:after="40" w:line="230" w:lineRule="auto"/>
            </w:pPr>
            <w:r>
              <w:t>60.0</w:t>
            </w:r>
          </w:p>
        </w:tc>
        <w:tc>
          <w:tcPr>
            <w:tcW w:w="900" w:type="dxa"/>
          </w:tcPr>
          <w:p>
            <w:pPr>
              <w:spacing w:after="40" w:line="230" w:lineRule="auto"/>
            </w:pPr>
            <w:r>
              <w:t>73.4</w:t>
            </w:r>
          </w:p>
        </w:tc>
        <w:tc>
          <w:tcPr>
            <w:tcW w:w="1210" w:type="dxa"/>
          </w:tcPr>
          <w:p>
            <w:pPr>
              <w:spacing w:after="40" w:line="230" w:lineRule="auto"/>
            </w:pPr>
            <w:r>
              <w:t>29/31</w:t>
            </w:r>
          </w:p>
        </w:tc>
      </w:tr>
      <w:tr>
        <w:tc>
          <w:tcPr>
            <w:tcW w:w="620" w:type="dxa"/>
          </w:tcPr>
          <w:p>
            <w:pPr>
              <w:spacing w:after="40" w:line="230" w:lineRule="auto"/>
            </w:pPr>
            <w:r>
              <w:t>9</w:t>
            </w:r>
          </w:p>
        </w:tc>
        <w:tc>
          <w:tcPr>
            <w:tcW w:w="2280" w:type="dxa"/>
          </w:tcPr>
          <w:p>
            <w:pPr>
              <w:spacing w:after="40" w:line="230" w:lineRule="auto"/>
            </w:pPr>
            <w:r>
              <w:t>Zotero</w:t>
            </w:r>
          </w:p>
        </w:tc>
        <w:tc>
          <w:tcPr>
            <w:tcW w:w="700" w:type="dxa"/>
          </w:tcPr>
          <w:p>
            <w:pPr>
              <w:spacing w:after="40" w:line="230" w:lineRule="auto"/>
            </w:pPr>
            <w:r>
              <w:t>76.52</w:t>
            </w:r>
          </w:p>
        </w:tc>
        <w:tc>
          <w:tcPr>
            <w:tcW w:w="700" w:type="dxa"/>
          </w:tcPr>
          <w:p>
            <w:pPr>
              <w:spacing w:after="40" w:line="230" w:lineRule="auto"/>
            </w:pPr>
            <w:r>
              <w:t>69.0</w:t>
            </w:r>
          </w:p>
        </w:tc>
        <w:tc>
          <w:tcPr>
            <w:tcW w:w="900" w:type="dxa"/>
          </w:tcPr>
          <w:p>
            <w:pPr>
              <w:spacing w:after="40" w:line="230" w:lineRule="auto"/>
            </w:pPr>
            <w:r>
              <w:t>92.9</w:t>
            </w:r>
          </w:p>
        </w:tc>
        <w:tc>
          <w:tcPr>
            <w:tcW w:w="1050" w:type="dxa"/>
          </w:tcPr>
          <w:p>
            <w:pPr>
              <w:spacing w:after="40" w:line="230" w:lineRule="auto"/>
            </w:pPr>
            <w:r>
              <w:t>60.0</w:t>
            </w:r>
          </w:p>
        </w:tc>
        <w:tc>
          <w:tcPr>
            <w:tcW w:w="900" w:type="dxa"/>
          </w:tcPr>
          <w:p>
            <w:pPr>
              <w:spacing w:after="40" w:line="230" w:lineRule="auto"/>
            </w:pPr>
            <w:r>
              <w:t>84.2</w:t>
            </w:r>
          </w:p>
        </w:tc>
        <w:tc>
          <w:tcPr>
            <w:tcW w:w="1210" w:type="dxa"/>
          </w:tcPr>
          <w:p>
            <w:pPr>
              <w:spacing w:after="40" w:line="230" w:lineRule="auto"/>
            </w:pPr>
            <w:r>
              <w:t>30/31</w:t>
            </w:r>
          </w:p>
        </w:tc>
      </w:tr>
      <w:tr>
        <w:tc>
          <w:tcPr>
            <w:tcW w:w="620" w:type="dxa"/>
          </w:tcPr>
          <w:p>
            <w:pPr>
              <w:spacing w:after="40" w:line="230" w:lineRule="auto"/>
            </w:pPr>
            <w:r>
              <w:t>10</w:t>
            </w:r>
          </w:p>
        </w:tc>
        <w:tc>
          <w:tcPr>
            <w:tcW w:w="2280" w:type="dxa"/>
          </w:tcPr>
          <w:p>
            <w:pPr>
              <w:spacing w:after="40" w:line="230" w:lineRule="auto"/>
            </w:pPr>
            <w:r>
              <w:t>Hyrax</w:t>
            </w:r>
          </w:p>
        </w:tc>
        <w:tc>
          <w:tcPr>
            <w:tcW w:w="700" w:type="dxa"/>
          </w:tcPr>
          <w:p>
            <w:pPr>
              <w:spacing w:after="40" w:line="230" w:lineRule="auto"/>
            </w:pPr>
            <w:r>
              <w:t>76.25</w:t>
            </w:r>
          </w:p>
        </w:tc>
        <w:tc>
          <w:tcPr>
            <w:tcW w:w="700" w:type="dxa"/>
          </w:tcPr>
          <w:p>
            <w:pPr>
              <w:spacing w:after="40" w:line="230" w:lineRule="auto"/>
            </w:pPr>
            <w:r>
              <w:t>82.8</w:t>
            </w:r>
          </w:p>
        </w:tc>
        <w:tc>
          <w:tcPr>
            <w:tcW w:w="900" w:type="dxa"/>
          </w:tcPr>
          <w:p>
            <w:pPr>
              <w:spacing w:after="40" w:line="230" w:lineRule="auto"/>
            </w:pPr>
            <w:r>
              <w:t>85.9</w:t>
            </w:r>
          </w:p>
        </w:tc>
        <w:tc>
          <w:tcPr>
            <w:tcW w:w="1050" w:type="dxa"/>
          </w:tcPr>
          <w:p>
            <w:pPr>
              <w:spacing w:after="40" w:line="230" w:lineRule="auto"/>
            </w:pPr>
            <w:r>
              <w:t>65.0</w:t>
            </w:r>
          </w:p>
        </w:tc>
        <w:tc>
          <w:tcPr>
            <w:tcW w:w="900" w:type="dxa"/>
          </w:tcPr>
          <w:p>
            <w:pPr>
              <w:spacing w:after="40" w:line="230" w:lineRule="auto"/>
            </w:pPr>
            <w:r>
              <w:t>71.3</w:t>
            </w:r>
          </w:p>
        </w:tc>
        <w:tc>
          <w:tcPr>
            <w:tcW w:w="1210" w:type="dxa"/>
          </w:tcPr>
          <w:p>
            <w:pPr>
              <w:spacing w:after="40" w:line="230" w:lineRule="auto"/>
            </w:pPr>
            <w:r>
              <w:t>31/31</w:t>
            </w:r>
          </w:p>
        </w:tc>
      </w:tr>
    </w:tbl>
    <w:p>
      <w:pPr>
        <w:spacing w:after="80" w:line="276" w:lineRule="auto"/>
      </w:pPr>
    </w:p>
    <w:p>
      <w:pPr>
        <w:spacing w:after="100" w:line="276" w:lineRule="auto"/>
      </w:pPr>
      <w:r>
        <w:rPr/>
        <w:t>The top and bottom lists are descriptive rankings under the stated zero-fill assumptions. They do not establish causal explanations for score differences. Entries with sparse evidence may rank lower because missing metrics contribute zero.</w:t>
      </w:r>
    </w:p>
    <w:p>
      <w:pPr>
        <w:pStyle w:val="Heading1"/>
        <w:spacing w:after="140" w:line="276" w:lineRule="auto"/>
      </w:pPr>
      <w:r>
        <w:rPr/>
        <w:t>3. Component Results</w:t>
      </w:r>
    </w:p>
    <w:p>
      <w:pPr>
        <w:spacing w:after="100" w:line="276" w:lineRule="auto"/>
      </w:pPr>
      <w:r>
        <w:rPr/>
        <w:t>Component means differ, with Governance Practices highest and Development Activity lowest. Since each component has a fixed 25% OISI share, the difference is not caused by the number of metrics in a component. The metric-level table in each subsection reports both the all-entry zero-filled mean and the observed-only mean, as well as observed count and coverage. The observed-only mean is conditional on the subset with source data and is not directly comparable to the zero-filled mean without noting that denominator.</w:t>
      </w:r>
    </w:p>
    <w:p>
      <w:pPr>
        <w:jc w:val="center"/>
      </w:pPr>
      <w:r>
        <w:drawing>
          <wp:inline distT="0" distB="0" distL="0" distR="0">
            <wp:extent cx="5760720" cy="3240405"/>
            <wp:docPr id="4" name="02_component_profile.png" descr="02 component profile"/>
            <wp:cNvGraphicFramePr>
              <a:graphicFrameLocks noChangeAspect="1"/>
            </wp:cNvGraphicFramePr>
            <a:graphic>
              <a:graphicData uri="http://schemas.openxmlformats.org/drawingml/2006/picture">
                <pic:pic>
                  <pic:nvPicPr>
                    <pic:cNvPr id="0" name="02_component_profile.png"/>
                    <pic:cNvPicPr/>
                  </pic:nvPicPr>
                  <pic:blipFill>
                    <a:blip r:embed="rId4"/>
                    <a:stretch>
                      <a:fillRect/>
                    </a:stretch>
                  </pic:blipFill>
                  <pic:spPr>
                    <a:xfrm>
                      <a:off x="0" y="0"/>
                      <a:ext cx="5760720" cy="3240405"/>
                    </a:xfrm>
                    <a:prstGeom prst="rect">
                      <a:avLst/>
                    </a:prstGeom>
                  </pic:spPr>
                </pic:pic>
              </a:graphicData>
            </a:graphic>
          </wp:inline>
        </w:drawing>
      </w:r>
    </w:p>
    <w:p>
      <w:pPr>
        <w:pStyle w:val="Caption"/>
        <w:jc w:val="center"/>
        <w:spacing w:after="100" w:line="276" w:lineRule="auto"/>
      </w:pPr>
      <w:r>
        <w:rPr/>
        <w:t>Figure 4. Component mean and median scores. Bars show means; vertical marks show medians.</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3100"/>
        <w:gridCol w:w="1200"/>
        <w:gridCol w:w="1200"/>
        <w:gridCol w:w="1900"/>
        <w:gridCol w:w="2060"/>
      </w:tblGrid>
      <w:tr>
        <w:trPr>
          <w:tblHeader/>
        </w:trPr>
        <w:tc>
          <w:tcPr>
            <w:tcW w:w="3100" w:type="dxa"/>
            <w:shd w:fill="315E50" w:val="clear"/>
          </w:tcPr>
          <w:p>
            <w:pPr>
              <w:spacing w:after="40" w:line="230" w:lineRule="auto"/>
            </w:pPr>
            <w:rPr>
              <w:b/>
              <w:color w:val="FFFFFF"/>
            </w:rPr>
            <w:r>
              <w:rPr>
                <w:b/>
                <w:color w:val="FFFFFF"/>
              </w:rPr>
              <w:t>Component</w:t>
            </w:r>
          </w:p>
        </w:tc>
        <w:tc>
          <w:tcPr>
            <w:tcW w:w="1200" w:type="dxa"/>
            <w:shd w:fill="315E50" w:val="clear"/>
          </w:tcPr>
          <w:p>
            <w:pPr>
              <w:spacing w:after="40" w:line="230" w:lineRule="auto"/>
            </w:pPr>
            <w:rPr>
              <w:b/>
              <w:color w:val="FFFFFF"/>
            </w:rPr>
            <w:r>
              <w:rPr>
                <w:b/>
                <w:color w:val="FFFFFF"/>
              </w:rPr>
              <w:t>Mean</w:t>
            </w:r>
          </w:p>
        </w:tc>
        <w:tc>
          <w:tcPr>
            <w:tcW w:w="1200" w:type="dxa"/>
            <w:shd w:fill="315E50" w:val="clear"/>
          </w:tcPr>
          <w:p>
            <w:pPr>
              <w:spacing w:after="40" w:line="230" w:lineRule="auto"/>
            </w:pPr>
            <w:rPr>
              <w:b/>
              <w:color w:val="FFFFFF"/>
            </w:rPr>
            <w:r>
              <w:rPr>
                <w:b/>
                <w:color w:val="FFFFFF"/>
              </w:rPr>
              <w:t>Median</w:t>
            </w:r>
          </w:p>
        </w:tc>
        <w:tc>
          <w:tcPr>
            <w:tcW w:w="1900" w:type="dxa"/>
            <w:shd w:fill="315E50" w:val="clear"/>
          </w:tcPr>
          <w:p>
            <w:pPr>
              <w:spacing w:after="40" w:line="230" w:lineRule="auto"/>
            </w:pPr>
            <w:rPr>
              <w:b/>
              <w:color w:val="FFFFFF"/>
            </w:rPr>
            <w:r>
              <w:rPr>
                <w:b/>
                <w:color w:val="FFFFFF"/>
              </w:rPr>
              <w:t>Observed metrics / total (mean)</w:t>
            </w:r>
          </w:p>
        </w:tc>
        <w:tc>
          <w:tcPr>
            <w:tcW w:w="2060" w:type="dxa"/>
            <w:shd w:fill="315E50" w:val="clear"/>
          </w:tcPr>
          <w:p>
            <w:pPr>
              <w:spacing w:after="40" w:line="230" w:lineRule="auto"/>
            </w:pPr>
            <w:rPr>
              <w:b/>
              <w:color w:val="FFFFFF"/>
            </w:rPr>
            <w:r>
              <w:rPr>
                <w:b/>
                <w:color w:val="FFFFFF"/>
              </w:rPr>
              <w:t>Mean observed coverage</w:t>
            </w:r>
          </w:p>
        </w:tc>
      </w:tr>
      <w:tr>
        <w:tc>
          <w:tcPr>
            <w:tcW w:w="3100" w:type="dxa"/>
          </w:tcPr>
          <w:p>
            <w:pPr>
              <w:spacing w:after="40" w:line="230" w:lineRule="auto"/>
            </w:pPr>
            <w:r>
              <w:t>Community Engagement</w:t>
            </w:r>
          </w:p>
        </w:tc>
        <w:tc>
          <w:tcPr>
            <w:tcW w:w="1200" w:type="dxa"/>
          </w:tcPr>
          <w:p>
            <w:pPr>
              <w:spacing w:after="40" w:line="230" w:lineRule="auto"/>
            </w:pPr>
            <w:r>
              <w:t>60.75</w:t>
            </w:r>
          </w:p>
        </w:tc>
        <w:tc>
          <w:tcPr>
            <w:tcW w:w="1200" w:type="dxa"/>
          </w:tcPr>
          <w:p>
            <w:pPr>
              <w:spacing w:after="40" w:line="230" w:lineRule="auto"/>
            </w:pPr>
            <w:r>
              <w:t>63.46</w:t>
            </w:r>
          </w:p>
        </w:tc>
        <w:tc>
          <w:tcPr>
            <w:tcW w:w="1900" w:type="dxa"/>
          </w:tcPr>
          <w:p>
            <w:pPr>
              <w:spacing w:after="40" w:line="230" w:lineRule="auto"/>
            </w:pPr>
            <w:r>
              <w:t>4.90 / 6</w:t>
            </w:r>
          </w:p>
        </w:tc>
        <w:tc>
          <w:tcPr>
            <w:tcW w:w="2060" w:type="dxa"/>
          </w:tcPr>
          <w:p>
            <w:pPr>
              <w:spacing w:after="40" w:line="230" w:lineRule="auto"/>
            </w:pPr>
            <w:r>
              <w:t>81.7%</w:t>
            </w:r>
          </w:p>
        </w:tc>
      </w:tr>
      <w:tr>
        <w:tc>
          <w:tcPr>
            <w:tcW w:w="3100" w:type="dxa"/>
          </w:tcPr>
          <w:p>
            <w:pPr>
              <w:spacing w:after="40" w:line="230" w:lineRule="auto"/>
            </w:pPr>
            <w:r>
              <w:t>Governance Practices</w:t>
            </w:r>
          </w:p>
        </w:tc>
        <w:tc>
          <w:tcPr>
            <w:tcW w:w="1200" w:type="dxa"/>
          </w:tcPr>
          <w:p>
            <w:pPr>
              <w:spacing w:after="40" w:line="230" w:lineRule="auto"/>
            </w:pPr>
            <w:r>
              <w:t>64.18</w:t>
            </w:r>
          </w:p>
        </w:tc>
        <w:tc>
          <w:tcPr>
            <w:tcW w:w="1200" w:type="dxa"/>
          </w:tcPr>
          <w:p>
            <w:pPr>
              <w:spacing w:after="40" w:line="230" w:lineRule="auto"/>
            </w:pPr>
            <w:r>
              <w:t>70.21</w:t>
            </w:r>
          </w:p>
        </w:tc>
        <w:tc>
          <w:tcPr>
            <w:tcW w:w="1900" w:type="dxa"/>
          </w:tcPr>
          <w:p>
            <w:pPr>
              <w:spacing w:after="40" w:line="230" w:lineRule="auto"/>
            </w:pPr>
            <w:r>
              <w:t>6.31 / 7</w:t>
            </w:r>
          </w:p>
        </w:tc>
        <w:tc>
          <w:tcPr>
            <w:tcW w:w="2060" w:type="dxa"/>
          </w:tcPr>
          <w:p>
            <w:pPr>
              <w:spacing w:after="40" w:line="230" w:lineRule="auto"/>
            </w:pPr>
            <w:r>
              <w:t>90.2%</w:t>
            </w:r>
          </w:p>
        </w:tc>
      </w:tr>
      <w:tr>
        <w:tc>
          <w:tcPr>
            <w:tcW w:w="3100" w:type="dxa"/>
          </w:tcPr>
          <w:p>
            <w:pPr>
              <w:spacing w:after="40" w:line="230" w:lineRule="auto"/>
            </w:pPr>
            <w:r>
              <w:t>Organizational Capacity</w:t>
            </w:r>
          </w:p>
        </w:tc>
        <w:tc>
          <w:tcPr>
            <w:tcW w:w="1200" w:type="dxa"/>
          </w:tcPr>
          <w:p>
            <w:pPr>
              <w:spacing w:after="40" w:line="230" w:lineRule="auto"/>
            </w:pPr>
            <w:r>
              <w:t>57.27</w:t>
            </w:r>
          </w:p>
        </w:tc>
        <w:tc>
          <w:tcPr>
            <w:tcW w:w="1200" w:type="dxa"/>
          </w:tcPr>
          <w:p>
            <w:pPr>
              <w:spacing w:after="40" w:line="230" w:lineRule="auto"/>
            </w:pPr>
            <w:r>
              <w:t>60.00</w:t>
            </w:r>
          </w:p>
        </w:tc>
        <w:tc>
          <w:tcPr>
            <w:tcW w:w="1900" w:type="dxa"/>
          </w:tcPr>
          <w:p>
            <w:pPr>
              <w:spacing w:after="40" w:line="230" w:lineRule="auto"/>
            </w:pPr>
            <w:r>
              <w:t>3.57 / 5</w:t>
            </w:r>
          </w:p>
        </w:tc>
        <w:tc>
          <w:tcPr>
            <w:tcW w:w="2060" w:type="dxa"/>
          </w:tcPr>
          <w:p>
            <w:pPr>
              <w:spacing w:after="40" w:line="230" w:lineRule="auto"/>
            </w:pPr>
            <w:r>
              <w:t>71.4%</w:t>
            </w:r>
          </w:p>
        </w:tc>
      </w:tr>
      <w:tr>
        <w:tc>
          <w:tcPr>
            <w:tcW w:w="3100" w:type="dxa"/>
          </w:tcPr>
          <w:p>
            <w:pPr>
              <w:spacing w:after="40" w:line="230" w:lineRule="auto"/>
            </w:pPr>
            <w:r>
              <w:t>Development Activity</w:t>
            </w:r>
          </w:p>
        </w:tc>
        <w:tc>
          <w:tcPr>
            <w:tcW w:w="1200" w:type="dxa"/>
          </w:tcPr>
          <w:p>
            <w:pPr>
              <w:spacing w:after="40" w:line="230" w:lineRule="auto"/>
            </w:pPr>
            <w:r>
              <w:t>45.67</w:t>
            </w:r>
          </w:p>
        </w:tc>
        <w:tc>
          <w:tcPr>
            <w:tcW w:w="1200" w:type="dxa"/>
          </w:tcPr>
          <w:p>
            <w:pPr>
              <w:spacing w:after="40" w:line="230" w:lineRule="auto"/>
            </w:pPr>
            <w:r>
              <w:t>51.66</w:t>
            </w:r>
          </w:p>
        </w:tc>
        <w:tc>
          <w:tcPr>
            <w:tcW w:w="1900" w:type="dxa"/>
          </w:tcPr>
          <w:p>
            <w:pPr>
              <w:spacing w:after="40" w:line="230" w:lineRule="auto"/>
            </w:pPr>
            <w:r>
              <w:t>10.03 / 13</w:t>
            </w:r>
          </w:p>
        </w:tc>
        <w:tc>
          <w:tcPr>
            <w:tcW w:w="2060" w:type="dxa"/>
          </w:tcPr>
          <w:p>
            <w:pPr>
              <w:spacing w:after="40" w:line="230" w:lineRule="auto"/>
            </w:pPr>
            <w:r>
              <w:t>77.1%</w:t>
            </w:r>
          </w:p>
        </w:tc>
      </w:tr>
    </w:tbl>
    <w:p>
      <w:pPr>
        <w:spacing w:after="80" w:line="276" w:lineRule="auto"/>
      </w:pPr>
    </w:p>
    <w:p>
      <w:pPr>
        <w:pStyle w:val="Heading2"/>
        <w:spacing w:after="140" w:line="276" w:lineRule="auto"/>
      </w:pPr>
      <w:r>
        <w:rPr/>
        <w:t>3.1 Community Engagement</w:t>
      </w:r>
    </w:p>
    <w:p>
      <w:pPr>
        <w:spacing w:after="100" w:line="276" w:lineRule="auto"/>
      </w:pPr>
      <w:r>
        <w:rPr/>
        <w:t>The Community Engagement zero-filled component mean is 60.75, with a mean of 4.90 of six metrics observed per entry (81.7% average metric coverage). Contribution guidance and breadth measures have lower availability than the status and repository fields. The largest all-entry metric means are in public repository presence and engagement status, while breadth scores are lower, reflecting fewer supported activity/contribution types under the defined denominators.</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1050"/>
        <w:gridCol w:w="2750"/>
        <w:gridCol w:w="1800"/>
        <w:gridCol w:w="1950"/>
        <w:gridCol w:w="1810"/>
      </w:tblGrid>
      <w:tr>
        <w:trPr>
          <w:tblHeader/>
        </w:trPr>
        <w:tc>
          <w:tcPr>
            <w:tcW w:w="1050" w:type="dxa"/>
            <w:shd w:fill="315E50" w:val="clear"/>
          </w:tcPr>
          <w:p>
            <w:pPr>
              <w:spacing w:after="40" w:line="230" w:lineRule="auto"/>
            </w:pPr>
            <w:rPr>
              <w:b/>
              <w:color w:val="FFFFFF"/>
            </w:rPr>
            <w:r>
              <w:rPr>
                <w:b/>
                <w:color w:val="FFFFFF"/>
              </w:rPr>
              <w:t>Code</w:t>
            </w:r>
          </w:p>
        </w:tc>
        <w:tc>
          <w:tcPr>
            <w:tcW w:w="2750" w:type="dxa"/>
            <w:shd w:fill="315E50" w:val="clear"/>
          </w:tcPr>
          <w:p>
            <w:pPr>
              <w:spacing w:after="40" w:line="230" w:lineRule="auto"/>
            </w:pPr>
            <w:rPr>
              <w:b/>
              <w:color w:val="FFFFFF"/>
            </w:rPr>
            <w:r>
              <w:rPr>
                <w:b/>
                <w:color w:val="FFFFFF"/>
              </w:rPr>
              <w:t>Metric</w:t>
            </w:r>
          </w:p>
        </w:tc>
        <w:tc>
          <w:tcPr>
            <w:tcW w:w="1800" w:type="dxa"/>
            <w:shd w:fill="315E50" w:val="clear"/>
          </w:tcPr>
          <w:p>
            <w:pPr>
              <w:spacing w:after="40" w:line="230" w:lineRule="auto"/>
            </w:pPr>
            <w:rPr>
              <w:b/>
              <w:color w:val="FFFFFF"/>
            </w:rPr>
            <w:r>
              <w:rPr>
                <w:b/>
                <w:color w:val="FFFFFF"/>
              </w:rPr>
              <w:t>Observed / coverage</w:t>
            </w:r>
          </w:p>
        </w:tc>
        <w:tc>
          <w:tcPr>
            <w:tcW w:w="1950" w:type="dxa"/>
            <w:shd w:fill="315E50" w:val="clear"/>
          </w:tcPr>
          <w:p>
            <w:pPr>
              <w:spacing w:after="40" w:line="230" w:lineRule="auto"/>
            </w:pPr>
            <w:rPr>
              <w:b/>
              <w:color w:val="FFFFFF"/>
            </w:rPr>
            <w:r>
              <w:rPr>
                <w:b/>
                <w:color w:val="FFFFFF"/>
              </w:rPr>
              <w:t>All-entry mean (zero-filled)</w:t>
            </w:r>
          </w:p>
        </w:tc>
        <w:tc>
          <w:tcPr>
            <w:tcW w:w="1810" w:type="dxa"/>
            <w:shd w:fill="315E50" w:val="clear"/>
          </w:tcPr>
          <w:p>
            <w:pPr>
              <w:spacing w:after="40" w:line="230" w:lineRule="auto"/>
            </w:pPr>
            <w:rPr>
              <w:b/>
              <w:color w:val="FFFFFF"/>
            </w:rPr>
            <w:r>
              <w:rPr>
                <w:b/>
                <w:color w:val="FFFFFF"/>
              </w:rPr>
              <w:t>Observed-only mean</w:t>
            </w:r>
          </w:p>
        </w:tc>
      </w:tr>
      <w:tr>
        <w:tc>
          <w:tcPr>
            <w:tcW w:w="1050" w:type="dxa"/>
          </w:tcPr>
          <w:p>
            <w:pPr>
              <w:spacing w:after="40" w:line="230" w:lineRule="auto"/>
            </w:pPr>
            <w:r>
              <w:t>E1</w:t>
            </w:r>
          </w:p>
        </w:tc>
        <w:tc>
          <w:tcPr>
            <w:tcW w:w="2750" w:type="dxa"/>
          </w:tcPr>
          <w:p>
            <w:pPr>
              <w:spacing w:after="40" w:line="230" w:lineRule="auto"/>
            </w:pPr>
            <w:r>
              <w:t>Engagement status</w:t>
            </w:r>
          </w:p>
        </w:tc>
        <w:tc>
          <w:tcPr>
            <w:tcW w:w="1800" w:type="dxa"/>
          </w:tcPr>
          <w:p>
            <w:pPr>
              <w:spacing w:after="40" w:line="230" w:lineRule="auto"/>
            </w:pPr>
            <w:r>
              <w:t>111/112 (99.1%)</w:t>
            </w:r>
          </w:p>
        </w:tc>
        <w:tc>
          <w:tcPr>
            <w:tcW w:w="1950" w:type="dxa"/>
          </w:tcPr>
          <w:p>
            <w:pPr>
              <w:spacing w:after="40" w:line="230" w:lineRule="auto"/>
            </w:pPr>
            <w:r>
              <w:t>90.48</w:t>
            </w:r>
          </w:p>
        </w:tc>
        <w:tc>
          <w:tcPr>
            <w:tcW w:w="1810" w:type="dxa"/>
          </w:tcPr>
          <w:p>
            <w:pPr>
              <w:spacing w:after="40" w:line="230" w:lineRule="auto"/>
            </w:pPr>
            <w:r>
              <w:t>91.30</w:t>
            </w:r>
          </w:p>
        </w:tc>
      </w:tr>
      <w:tr>
        <w:tc>
          <w:tcPr>
            <w:tcW w:w="1050" w:type="dxa"/>
          </w:tcPr>
          <w:p>
            <w:pPr>
              <w:spacing w:after="40" w:line="230" w:lineRule="auto"/>
            </w:pPr>
            <w:r>
              <w:t>E2</w:t>
            </w:r>
          </w:p>
        </w:tc>
        <w:tc>
          <w:tcPr>
            <w:tcW w:w="2750" w:type="dxa"/>
          </w:tcPr>
          <w:p>
            <w:pPr>
              <w:spacing w:after="40" w:line="230" w:lineRule="auto"/>
            </w:pPr>
            <w:r>
              <w:t>Engagement activity breadth</w:t>
            </w:r>
          </w:p>
        </w:tc>
        <w:tc>
          <w:tcPr>
            <w:tcW w:w="1800" w:type="dxa"/>
          </w:tcPr>
          <w:p>
            <w:pPr>
              <w:spacing w:after="40" w:line="230" w:lineRule="auto"/>
            </w:pPr>
            <w:r>
              <w:t>77/112 (68.8%)</w:t>
            </w:r>
          </w:p>
        </w:tc>
        <w:tc>
          <w:tcPr>
            <w:tcW w:w="1950" w:type="dxa"/>
          </w:tcPr>
          <w:p>
            <w:pPr>
              <w:spacing w:after="40" w:line="230" w:lineRule="auto"/>
            </w:pPr>
            <w:r>
              <w:t>30.43</w:t>
            </w:r>
          </w:p>
        </w:tc>
        <w:tc>
          <w:tcPr>
            <w:tcW w:w="1810" w:type="dxa"/>
          </w:tcPr>
          <w:p>
            <w:pPr>
              <w:spacing w:after="40" w:line="230" w:lineRule="auto"/>
            </w:pPr>
            <w:r>
              <w:t>44.26</w:t>
            </w:r>
          </w:p>
        </w:tc>
      </w:tr>
      <w:tr>
        <w:tc>
          <w:tcPr>
            <w:tcW w:w="1050" w:type="dxa"/>
          </w:tcPr>
          <w:p>
            <w:pPr>
              <w:spacing w:after="40" w:line="230" w:lineRule="auto"/>
            </w:pPr>
            <w:r>
              <w:t>C1</w:t>
            </w:r>
          </w:p>
        </w:tc>
        <w:tc>
          <w:tcPr>
            <w:tcW w:w="2750" w:type="dxa"/>
          </w:tcPr>
          <w:p>
            <w:pPr>
              <w:spacing w:after="40" w:line="230" w:lineRule="auto"/>
            </w:pPr>
            <w:r>
              <w:t>Contribution opportunity breadth</w:t>
            </w:r>
          </w:p>
        </w:tc>
        <w:tc>
          <w:tcPr>
            <w:tcW w:w="1800" w:type="dxa"/>
          </w:tcPr>
          <w:p>
            <w:pPr>
              <w:spacing w:after="40" w:line="230" w:lineRule="auto"/>
            </w:pPr>
            <w:r>
              <w:t>73/112 (65.2%)</w:t>
            </w:r>
          </w:p>
        </w:tc>
        <w:tc>
          <w:tcPr>
            <w:tcW w:w="1950" w:type="dxa"/>
          </w:tcPr>
          <w:p>
            <w:pPr>
              <w:spacing w:after="40" w:line="230" w:lineRule="auto"/>
            </w:pPr>
            <w:r>
              <w:t>29.37</w:t>
            </w:r>
          </w:p>
        </w:tc>
        <w:tc>
          <w:tcPr>
            <w:tcW w:w="1810" w:type="dxa"/>
          </w:tcPr>
          <w:p>
            <w:pPr>
              <w:spacing w:after="40" w:line="230" w:lineRule="auto"/>
            </w:pPr>
            <w:r>
              <w:t>45.05</w:t>
            </w:r>
          </w:p>
        </w:tc>
      </w:tr>
      <w:tr>
        <w:tc>
          <w:tcPr>
            <w:tcW w:w="1050" w:type="dxa"/>
          </w:tcPr>
          <w:p>
            <w:pPr>
              <w:spacing w:after="40" w:line="230" w:lineRule="auto"/>
            </w:pPr>
            <w:r>
              <w:t>C2</w:t>
            </w:r>
          </w:p>
        </w:tc>
        <w:tc>
          <w:tcPr>
            <w:tcW w:w="2750" w:type="dxa"/>
          </w:tcPr>
          <w:p>
            <w:pPr>
              <w:spacing w:after="40" w:line="230" w:lineRule="auto"/>
            </w:pPr>
            <w:r>
              <w:t>Contribution guidance</w:t>
            </w:r>
          </w:p>
        </w:tc>
        <w:tc>
          <w:tcPr>
            <w:tcW w:w="1800" w:type="dxa"/>
          </w:tcPr>
          <w:p>
            <w:pPr>
              <w:spacing w:after="40" w:line="230" w:lineRule="auto"/>
            </w:pPr>
            <w:r>
              <w:t>75/112 (67.0%)</w:t>
            </w:r>
          </w:p>
        </w:tc>
        <w:tc>
          <w:tcPr>
            <w:tcW w:w="1950" w:type="dxa"/>
          </w:tcPr>
          <w:p>
            <w:pPr>
              <w:spacing w:after="40" w:line="230" w:lineRule="auto"/>
            </w:pPr>
            <w:r>
              <w:t>48.66</w:t>
            </w:r>
          </w:p>
        </w:tc>
        <w:tc>
          <w:tcPr>
            <w:tcW w:w="1810" w:type="dxa"/>
          </w:tcPr>
          <w:p>
            <w:pPr>
              <w:spacing w:after="40" w:line="230" w:lineRule="auto"/>
            </w:pPr>
            <w:r>
              <w:t>72.67</w:t>
            </w:r>
          </w:p>
        </w:tc>
      </w:tr>
      <w:tr>
        <w:tc>
          <w:tcPr>
            <w:tcW w:w="1050" w:type="dxa"/>
          </w:tcPr>
          <w:p>
            <w:pPr>
              <w:spacing w:after="40" w:line="230" w:lineRule="auto"/>
            </w:pPr>
            <w:r>
              <w:t>C3</w:t>
            </w:r>
          </w:p>
        </w:tc>
        <w:tc>
          <w:tcPr>
            <w:tcW w:w="2750" w:type="dxa"/>
          </w:tcPr>
          <w:p>
            <w:pPr>
              <w:spacing w:after="40" w:line="230" w:lineRule="auto"/>
            </w:pPr>
            <w:r>
              <w:t>Public contribution repository</w:t>
            </w:r>
          </w:p>
        </w:tc>
        <w:tc>
          <w:tcPr>
            <w:tcW w:w="1800" w:type="dxa"/>
          </w:tcPr>
          <w:p>
            <w:pPr>
              <w:spacing w:after="40" w:line="230" w:lineRule="auto"/>
            </w:pPr>
            <w:r>
              <w:t>108/112 (96.4%)</w:t>
            </w:r>
          </w:p>
        </w:tc>
        <w:tc>
          <w:tcPr>
            <w:tcW w:w="1950" w:type="dxa"/>
          </w:tcPr>
          <w:p>
            <w:pPr>
              <w:spacing w:after="40" w:line="230" w:lineRule="auto"/>
            </w:pPr>
            <w:r>
              <w:t>94.20</w:t>
            </w:r>
          </w:p>
        </w:tc>
        <w:tc>
          <w:tcPr>
            <w:tcW w:w="1810" w:type="dxa"/>
          </w:tcPr>
          <w:p>
            <w:pPr>
              <w:spacing w:after="40" w:line="230" w:lineRule="auto"/>
            </w:pPr>
            <w:r>
              <w:t>97.69</w:t>
            </w:r>
          </w:p>
        </w:tc>
      </w:tr>
      <w:tr>
        <w:tc>
          <w:tcPr>
            <w:tcW w:w="1050" w:type="dxa"/>
          </w:tcPr>
          <w:p>
            <w:pPr>
              <w:spacing w:after="40" w:line="230" w:lineRule="auto"/>
            </w:pPr>
            <w:r>
              <w:t>N1</w:t>
            </w:r>
          </w:p>
        </w:tc>
        <w:tc>
          <w:tcPr>
            <w:tcW w:w="2750" w:type="dxa"/>
          </w:tcPr>
          <w:p>
            <w:pPr>
              <w:spacing w:after="40" w:line="230" w:lineRule="auto"/>
            </w:pPr>
            <w:r>
              <w:t>Code of Conduct status</w:t>
            </w:r>
          </w:p>
        </w:tc>
        <w:tc>
          <w:tcPr>
            <w:tcW w:w="1800" w:type="dxa"/>
          </w:tcPr>
          <w:p>
            <w:pPr>
              <w:spacing w:after="40" w:line="230" w:lineRule="auto"/>
            </w:pPr>
            <w:r>
              <w:t>105/112 (93.8%)</w:t>
            </w:r>
          </w:p>
        </w:tc>
        <w:tc>
          <w:tcPr>
            <w:tcW w:w="1950" w:type="dxa"/>
          </w:tcPr>
          <w:p>
            <w:pPr>
              <w:spacing w:after="40" w:line="230" w:lineRule="auto"/>
            </w:pPr>
            <w:r>
              <w:t>71.39</w:t>
            </w:r>
          </w:p>
        </w:tc>
        <w:tc>
          <w:tcPr>
            <w:tcW w:w="1810" w:type="dxa"/>
          </w:tcPr>
          <w:p>
            <w:pPr>
              <w:spacing w:after="40" w:line="230" w:lineRule="auto"/>
            </w:pPr>
            <w:r>
              <w:t>76.15</w:t>
            </w:r>
          </w:p>
        </w:tc>
      </w:tr>
    </w:tbl>
    <w:p>
      <w:pPr>
        <w:spacing w:after="80" w:line="276" w:lineRule="auto"/>
      </w:pPr>
    </w:p>
    <w:p>
      <w:pPr>
        <w:spacing w:after="100" w:line="276" w:lineRule="auto"/>
      </w:pPr>
      <w:r>
        <w:rPr/>
        <w:t>Submission interpretation: distinguish the availability of a public repository or policy/status response from the breadth and practical usability of community participation. URL matching is a scoring proxy, not an audit of link functionality.</w:t>
      </w:r>
    </w:p>
    <w:p>
      <w:pPr>
        <w:pStyle w:val="Heading2"/>
        <w:spacing w:after="140" w:line="276" w:lineRule="auto"/>
      </w:pPr>
      <w:r>
        <w:rPr/>
        <w:t>3.2 Governance Practices</w:t>
      </w:r>
    </w:p>
    <w:p>
      <w:pPr>
        <w:spacing w:after="100" w:line="276" w:lineRule="auto"/>
      </w:pPr>
      <w:r>
        <w:rPr/>
        <w:t>The Governance Practices zero-filled mean is 64.18, with 6.31 of seven metrics observed on average (90.2% average coverage). Governance structure and board/body presence have relatively high all-entry metric means. Formal bylaws and reported commitments show more variation. The score represents reported structures and statuses rather than an assessment of their quality or effectiveness.</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1050"/>
        <w:gridCol w:w="2750"/>
        <w:gridCol w:w="1800"/>
        <w:gridCol w:w="1950"/>
        <w:gridCol w:w="1810"/>
      </w:tblGrid>
      <w:tr>
        <w:trPr>
          <w:tblHeader/>
        </w:trPr>
        <w:tc>
          <w:tcPr>
            <w:tcW w:w="1050" w:type="dxa"/>
            <w:shd w:fill="315E50" w:val="clear"/>
          </w:tcPr>
          <w:p>
            <w:pPr>
              <w:spacing w:after="40" w:line="230" w:lineRule="auto"/>
            </w:pPr>
            <w:rPr>
              <w:b/>
              <w:color w:val="FFFFFF"/>
            </w:rPr>
            <w:r>
              <w:rPr>
                <w:b/>
                <w:color w:val="FFFFFF"/>
              </w:rPr>
              <w:t>Code</w:t>
            </w:r>
          </w:p>
        </w:tc>
        <w:tc>
          <w:tcPr>
            <w:tcW w:w="2750" w:type="dxa"/>
            <w:shd w:fill="315E50" w:val="clear"/>
          </w:tcPr>
          <w:p>
            <w:pPr>
              <w:spacing w:after="40" w:line="230" w:lineRule="auto"/>
            </w:pPr>
            <w:rPr>
              <w:b/>
              <w:color w:val="FFFFFF"/>
            </w:rPr>
            <w:r>
              <w:rPr>
                <w:b/>
                <w:color w:val="FFFFFF"/>
              </w:rPr>
              <w:t>Metric</w:t>
            </w:r>
          </w:p>
        </w:tc>
        <w:tc>
          <w:tcPr>
            <w:tcW w:w="1800" w:type="dxa"/>
            <w:shd w:fill="315E50" w:val="clear"/>
          </w:tcPr>
          <w:p>
            <w:pPr>
              <w:spacing w:after="40" w:line="230" w:lineRule="auto"/>
            </w:pPr>
            <w:rPr>
              <w:b/>
              <w:color w:val="FFFFFF"/>
            </w:rPr>
            <w:r>
              <w:rPr>
                <w:b/>
                <w:color w:val="FFFFFF"/>
              </w:rPr>
              <w:t>Observed / coverage</w:t>
            </w:r>
          </w:p>
        </w:tc>
        <w:tc>
          <w:tcPr>
            <w:tcW w:w="1950" w:type="dxa"/>
            <w:shd w:fill="315E50" w:val="clear"/>
          </w:tcPr>
          <w:p>
            <w:pPr>
              <w:spacing w:after="40" w:line="230" w:lineRule="auto"/>
            </w:pPr>
            <w:rPr>
              <w:b/>
              <w:color w:val="FFFFFF"/>
            </w:rPr>
            <w:r>
              <w:rPr>
                <w:b/>
                <w:color w:val="FFFFFF"/>
              </w:rPr>
              <w:t>All-entry mean (zero-filled)</w:t>
            </w:r>
          </w:p>
        </w:tc>
        <w:tc>
          <w:tcPr>
            <w:tcW w:w="1810" w:type="dxa"/>
            <w:shd w:fill="315E50" w:val="clear"/>
          </w:tcPr>
          <w:p>
            <w:pPr>
              <w:spacing w:after="40" w:line="230" w:lineRule="auto"/>
            </w:pPr>
            <w:rPr>
              <w:b/>
              <w:color w:val="FFFFFF"/>
            </w:rPr>
            <w:r>
              <w:rPr>
                <w:b/>
                <w:color w:val="FFFFFF"/>
              </w:rPr>
              <w:t>Observed-only mean</w:t>
            </w:r>
          </w:p>
        </w:tc>
      </w:tr>
      <w:tr>
        <w:tc>
          <w:tcPr>
            <w:tcW w:w="1050" w:type="dxa"/>
          </w:tcPr>
          <w:p>
            <w:pPr>
              <w:spacing w:after="40" w:line="230" w:lineRule="auto"/>
            </w:pPr>
            <w:r>
              <w:t>G1</w:t>
            </w:r>
          </w:p>
        </w:tc>
        <w:tc>
          <w:tcPr>
            <w:tcW w:w="2750" w:type="dxa"/>
          </w:tcPr>
          <w:p>
            <w:pPr>
              <w:spacing w:after="40" w:line="230" w:lineRule="auto"/>
            </w:pPr>
            <w:r>
              <w:t>Governance structure status</w:t>
            </w:r>
          </w:p>
        </w:tc>
        <w:tc>
          <w:tcPr>
            <w:tcW w:w="1800" w:type="dxa"/>
          </w:tcPr>
          <w:p>
            <w:pPr>
              <w:spacing w:after="40" w:line="230" w:lineRule="auto"/>
            </w:pPr>
            <w:r>
              <w:t>107/112 (95.5%)</w:t>
            </w:r>
          </w:p>
        </w:tc>
        <w:tc>
          <w:tcPr>
            <w:tcW w:w="1950" w:type="dxa"/>
          </w:tcPr>
          <w:p>
            <w:pPr>
              <w:spacing w:after="40" w:line="230" w:lineRule="auto"/>
            </w:pPr>
            <w:r>
              <w:t>78.88</w:t>
            </w:r>
          </w:p>
        </w:tc>
        <w:tc>
          <w:tcPr>
            <w:tcW w:w="1810" w:type="dxa"/>
          </w:tcPr>
          <w:p>
            <w:pPr>
              <w:spacing w:after="40" w:line="230" w:lineRule="auto"/>
            </w:pPr>
            <w:r>
              <w:t>82.57</w:t>
            </w:r>
          </w:p>
        </w:tc>
      </w:tr>
      <w:tr>
        <w:tc>
          <w:tcPr>
            <w:tcW w:w="1050" w:type="dxa"/>
          </w:tcPr>
          <w:p>
            <w:pPr>
              <w:spacing w:after="40" w:line="230" w:lineRule="auto"/>
            </w:pPr>
            <w:r>
              <w:t>G2</w:t>
            </w:r>
          </w:p>
        </w:tc>
        <w:tc>
          <w:tcPr>
            <w:tcW w:w="2750" w:type="dxa"/>
          </w:tcPr>
          <w:p>
            <w:pPr>
              <w:spacing w:after="40" w:line="230" w:lineRule="auto"/>
            </w:pPr>
            <w:r>
              <w:t>Bylaws or formal rules</w:t>
            </w:r>
          </w:p>
        </w:tc>
        <w:tc>
          <w:tcPr>
            <w:tcW w:w="1800" w:type="dxa"/>
          </w:tcPr>
          <w:p>
            <w:pPr>
              <w:spacing w:after="40" w:line="230" w:lineRule="auto"/>
            </w:pPr>
            <w:r>
              <w:t>83/112 (74.1%)</w:t>
            </w:r>
          </w:p>
        </w:tc>
        <w:tc>
          <w:tcPr>
            <w:tcW w:w="1950" w:type="dxa"/>
          </w:tcPr>
          <w:p>
            <w:pPr>
              <w:spacing w:after="40" w:line="230" w:lineRule="auto"/>
            </w:pPr>
            <w:r>
              <w:t>51.48</w:t>
            </w:r>
          </w:p>
        </w:tc>
        <w:tc>
          <w:tcPr>
            <w:tcW w:w="1810" w:type="dxa"/>
          </w:tcPr>
          <w:p>
            <w:pPr>
              <w:spacing w:after="40" w:line="230" w:lineRule="auto"/>
            </w:pPr>
            <w:r>
              <w:t>69.47</w:t>
            </w:r>
          </w:p>
        </w:tc>
      </w:tr>
      <w:tr>
        <w:tc>
          <w:tcPr>
            <w:tcW w:w="1050" w:type="dxa"/>
          </w:tcPr>
          <w:p>
            <w:pPr>
              <w:spacing w:after="40" w:line="230" w:lineRule="auto"/>
            </w:pPr>
            <w:r>
              <w:t>G3</w:t>
            </w:r>
          </w:p>
        </w:tc>
        <w:tc>
          <w:tcPr>
            <w:tcW w:w="2750" w:type="dxa"/>
          </w:tcPr>
          <w:p>
            <w:pPr>
              <w:spacing w:after="40" w:line="230" w:lineRule="auto"/>
            </w:pPr>
            <w:r>
              <w:t>Board/steering-body presence</w:t>
            </w:r>
          </w:p>
        </w:tc>
        <w:tc>
          <w:tcPr>
            <w:tcW w:w="1800" w:type="dxa"/>
          </w:tcPr>
          <w:p>
            <w:pPr>
              <w:spacing w:after="40" w:line="230" w:lineRule="auto"/>
            </w:pPr>
            <w:r>
              <w:t>107/112 (95.5%)</w:t>
            </w:r>
          </w:p>
        </w:tc>
        <w:tc>
          <w:tcPr>
            <w:tcW w:w="1950" w:type="dxa"/>
          </w:tcPr>
          <w:p>
            <w:pPr>
              <w:spacing w:after="40" w:line="230" w:lineRule="auto"/>
            </w:pPr>
            <w:r>
              <w:t>72.32</w:t>
            </w:r>
          </w:p>
        </w:tc>
        <w:tc>
          <w:tcPr>
            <w:tcW w:w="1810" w:type="dxa"/>
          </w:tcPr>
          <w:p>
            <w:pPr>
              <w:spacing w:after="40" w:line="230" w:lineRule="auto"/>
            </w:pPr>
            <w:r>
              <w:t>75.70</w:t>
            </w:r>
          </w:p>
        </w:tc>
      </w:tr>
      <w:tr>
        <w:tc>
          <w:tcPr>
            <w:tcW w:w="1050" w:type="dxa"/>
          </w:tcPr>
          <w:p>
            <w:pPr>
              <w:spacing w:after="40" w:line="230" w:lineRule="auto"/>
            </w:pPr>
            <w:r>
              <w:t>G4</w:t>
            </w:r>
          </w:p>
        </w:tc>
        <w:tc>
          <w:tcPr>
            <w:tcW w:w="2750" w:type="dxa"/>
          </w:tcPr>
          <w:p>
            <w:pPr>
              <w:spacing w:after="40" w:line="230" w:lineRule="auto"/>
            </w:pPr>
            <w:r>
              <w:t>Web accessibility status</w:t>
            </w:r>
          </w:p>
        </w:tc>
        <w:tc>
          <w:tcPr>
            <w:tcW w:w="1800" w:type="dxa"/>
          </w:tcPr>
          <w:p>
            <w:pPr>
              <w:spacing w:after="40" w:line="230" w:lineRule="auto"/>
            </w:pPr>
            <w:r>
              <w:t>102/112 (91.1%)</w:t>
            </w:r>
          </w:p>
        </w:tc>
        <w:tc>
          <w:tcPr>
            <w:tcW w:w="1950" w:type="dxa"/>
          </w:tcPr>
          <w:p>
            <w:pPr>
              <w:spacing w:after="40" w:line="230" w:lineRule="auto"/>
            </w:pPr>
            <w:r>
              <w:t>57.15</w:t>
            </w:r>
          </w:p>
        </w:tc>
        <w:tc>
          <w:tcPr>
            <w:tcW w:w="1810" w:type="dxa"/>
          </w:tcPr>
          <w:p>
            <w:pPr>
              <w:spacing w:after="40" w:line="230" w:lineRule="auto"/>
            </w:pPr>
            <w:r>
              <w:t>62.75</w:t>
            </w:r>
          </w:p>
        </w:tc>
      </w:tr>
      <w:tr>
        <w:tc>
          <w:tcPr>
            <w:tcW w:w="1050" w:type="dxa"/>
          </w:tcPr>
          <w:p>
            <w:pPr>
              <w:spacing w:after="40" w:line="230" w:lineRule="auto"/>
            </w:pPr>
            <w:r>
              <w:t>G5</w:t>
            </w:r>
          </w:p>
        </w:tc>
        <w:tc>
          <w:tcPr>
            <w:tcW w:w="2750" w:type="dxa"/>
          </w:tcPr>
          <w:p>
            <w:pPr>
              <w:spacing w:after="40" w:line="230" w:lineRule="auto"/>
            </w:pPr>
            <w:r>
              <w:t>Equity commitment status</w:t>
            </w:r>
          </w:p>
        </w:tc>
        <w:tc>
          <w:tcPr>
            <w:tcW w:w="1800" w:type="dxa"/>
          </w:tcPr>
          <w:p>
            <w:pPr>
              <w:spacing w:after="40" w:line="230" w:lineRule="auto"/>
            </w:pPr>
            <w:r>
              <w:t>103/112 (92.0%)</w:t>
            </w:r>
          </w:p>
        </w:tc>
        <w:tc>
          <w:tcPr>
            <w:tcW w:w="1950" w:type="dxa"/>
          </w:tcPr>
          <w:p>
            <w:pPr>
              <w:spacing w:after="40" w:line="230" w:lineRule="auto"/>
            </w:pPr>
            <w:r>
              <w:t>57.12</w:t>
            </w:r>
          </w:p>
        </w:tc>
        <w:tc>
          <w:tcPr>
            <w:tcW w:w="1810" w:type="dxa"/>
          </w:tcPr>
          <w:p>
            <w:pPr>
              <w:spacing w:after="40" w:line="230" w:lineRule="auto"/>
            </w:pPr>
            <w:r>
              <w:t>62.11</w:t>
            </w:r>
          </w:p>
        </w:tc>
      </w:tr>
      <w:tr>
        <w:tc>
          <w:tcPr>
            <w:tcW w:w="1050" w:type="dxa"/>
          </w:tcPr>
          <w:p>
            <w:pPr>
              <w:spacing w:after="40" w:line="230" w:lineRule="auto"/>
            </w:pPr>
            <w:r>
              <w:t>G6</w:t>
            </w:r>
          </w:p>
        </w:tc>
        <w:tc>
          <w:tcPr>
            <w:tcW w:w="2750" w:type="dxa"/>
          </w:tcPr>
          <w:p>
            <w:pPr>
              <w:spacing w:after="40" w:line="230" w:lineRule="auto"/>
            </w:pPr>
            <w:r>
              <w:t>Privacy commitment status</w:t>
            </w:r>
          </w:p>
        </w:tc>
        <w:tc>
          <w:tcPr>
            <w:tcW w:w="1800" w:type="dxa"/>
          </w:tcPr>
          <w:p>
            <w:pPr>
              <w:spacing w:after="40" w:line="230" w:lineRule="auto"/>
            </w:pPr>
            <w:r>
              <w:t>99/112 (88.4%)</w:t>
            </w:r>
          </w:p>
        </w:tc>
        <w:tc>
          <w:tcPr>
            <w:tcW w:w="1950" w:type="dxa"/>
          </w:tcPr>
          <w:p>
            <w:pPr>
              <w:spacing w:after="40" w:line="230" w:lineRule="auto"/>
            </w:pPr>
            <w:r>
              <w:t>70.23</w:t>
            </w:r>
          </w:p>
        </w:tc>
        <w:tc>
          <w:tcPr>
            <w:tcW w:w="1810" w:type="dxa"/>
          </w:tcPr>
          <w:p>
            <w:pPr>
              <w:spacing w:after="40" w:line="230" w:lineRule="auto"/>
            </w:pPr>
            <w:r>
              <w:t>79.45</w:t>
            </w:r>
          </w:p>
        </w:tc>
      </w:tr>
      <w:tr>
        <w:tc>
          <w:tcPr>
            <w:tcW w:w="1050" w:type="dxa"/>
          </w:tcPr>
          <w:p>
            <w:pPr>
              <w:spacing w:after="40" w:line="230" w:lineRule="auto"/>
            </w:pPr>
            <w:r>
              <w:t>G7</w:t>
            </w:r>
          </w:p>
        </w:tc>
        <w:tc>
          <w:tcPr>
            <w:tcW w:w="2750" w:type="dxa"/>
          </w:tcPr>
          <w:p>
            <w:pPr>
              <w:spacing w:after="40" w:line="230" w:lineRule="auto"/>
            </w:pPr>
            <w:r>
              <w:t>Community governance formality</w:t>
            </w:r>
          </w:p>
        </w:tc>
        <w:tc>
          <w:tcPr>
            <w:tcW w:w="1800" w:type="dxa"/>
          </w:tcPr>
          <w:p>
            <w:pPr>
              <w:spacing w:after="40" w:line="230" w:lineRule="auto"/>
            </w:pPr>
            <w:r>
              <w:t>106/112 (94.6%)</w:t>
            </w:r>
          </w:p>
        </w:tc>
        <w:tc>
          <w:tcPr>
            <w:tcW w:w="1950" w:type="dxa"/>
          </w:tcPr>
          <w:p>
            <w:pPr>
              <w:spacing w:after="40" w:line="230" w:lineRule="auto"/>
            </w:pPr>
            <w:r>
              <w:t>62.05</w:t>
            </w:r>
          </w:p>
        </w:tc>
        <w:tc>
          <w:tcPr>
            <w:tcW w:w="1810" w:type="dxa"/>
          </w:tcPr>
          <w:p>
            <w:pPr>
              <w:spacing w:after="40" w:line="230" w:lineRule="auto"/>
            </w:pPr>
            <w:r>
              <w:t>65.57</w:t>
            </w:r>
          </w:p>
        </w:tc>
      </w:tr>
    </w:tbl>
    <w:p>
      <w:pPr>
        <w:spacing w:after="80" w:line="276" w:lineRule="auto"/>
      </w:pPr>
    </w:p>
    <w:p>
      <w:pPr>
        <w:pStyle w:val="Heading2"/>
        <w:spacing w:after="140" w:line="276" w:lineRule="auto"/>
      </w:pPr>
      <w:r>
        <w:rPr/>
        <w:t>3.3 Organizational Capacity</w:t>
      </w:r>
    </w:p>
    <w:p>
      <w:pPr>
        <w:spacing w:after="100" w:line="276" w:lineRule="auto"/>
      </w:pPr>
      <w:r>
        <w:rPr/>
        <w:t>The Organizational Capacity zero-filled mean is 57.27, with 3.57 of five metrics observed on average (71.4% average coverage). Technology readiness and maintenance have high observed coverage and high all-entry means. Human-resource capacity and institutional affiliation/support have lower availability and substantially lower zero-filled means, so their contribution reflects both reported scores and gaps in records. Hosted/service-delivery scores measure reported availability, not service quality, uptime or affordability.</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1050"/>
        <w:gridCol w:w="2750"/>
        <w:gridCol w:w="1800"/>
        <w:gridCol w:w="1950"/>
        <w:gridCol w:w="1810"/>
      </w:tblGrid>
      <w:tr>
        <w:trPr>
          <w:tblHeader/>
        </w:trPr>
        <w:tc>
          <w:tcPr>
            <w:tcW w:w="1050" w:type="dxa"/>
            <w:shd w:fill="315E50" w:val="clear"/>
          </w:tcPr>
          <w:p>
            <w:pPr>
              <w:spacing w:after="40" w:line="230" w:lineRule="auto"/>
            </w:pPr>
            <w:rPr>
              <w:b/>
              <w:color w:val="FFFFFF"/>
            </w:rPr>
            <w:r>
              <w:rPr>
                <w:b/>
                <w:color w:val="FFFFFF"/>
              </w:rPr>
              <w:t>Code</w:t>
            </w:r>
          </w:p>
        </w:tc>
        <w:tc>
          <w:tcPr>
            <w:tcW w:w="2750" w:type="dxa"/>
            <w:shd w:fill="315E50" w:val="clear"/>
          </w:tcPr>
          <w:p>
            <w:pPr>
              <w:spacing w:after="40" w:line="230" w:lineRule="auto"/>
            </w:pPr>
            <w:rPr>
              <w:b/>
              <w:color w:val="FFFFFF"/>
            </w:rPr>
            <w:r>
              <w:rPr>
                <w:b/>
                <w:color w:val="FFFFFF"/>
              </w:rPr>
              <w:t>Metric</w:t>
            </w:r>
          </w:p>
        </w:tc>
        <w:tc>
          <w:tcPr>
            <w:tcW w:w="1800" w:type="dxa"/>
            <w:shd w:fill="315E50" w:val="clear"/>
          </w:tcPr>
          <w:p>
            <w:pPr>
              <w:spacing w:after="40" w:line="230" w:lineRule="auto"/>
            </w:pPr>
            <w:rPr>
              <w:b/>
              <w:color w:val="FFFFFF"/>
            </w:rPr>
            <w:r>
              <w:rPr>
                <w:b/>
                <w:color w:val="FFFFFF"/>
              </w:rPr>
              <w:t>Observed / coverage</w:t>
            </w:r>
          </w:p>
        </w:tc>
        <w:tc>
          <w:tcPr>
            <w:tcW w:w="1950" w:type="dxa"/>
            <w:shd w:fill="315E50" w:val="clear"/>
          </w:tcPr>
          <w:p>
            <w:pPr>
              <w:spacing w:after="40" w:line="230" w:lineRule="auto"/>
            </w:pPr>
            <w:rPr>
              <w:b/>
              <w:color w:val="FFFFFF"/>
            </w:rPr>
            <w:r>
              <w:rPr>
                <w:b/>
                <w:color w:val="FFFFFF"/>
              </w:rPr>
              <w:t>All-entry mean (zero-filled)</w:t>
            </w:r>
          </w:p>
        </w:tc>
        <w:tc>
          <w:tcPr>
            <w:tcW w:w="1810" w:type="dxa"/>
            <w:shd w:fill="315E50" w:val="clear"/>
          </w:tcPr>
          <w:p>
            <w:pPr>
              <w:spacing w:after="40" w:line="230" w:lineRule="auto"/>
            </w:pPr>
            <w:rPr>
              <w:b/>
              <w:color w:val="FFFFFF"/>
            </w:rPr>
            <w:r>
              <w:rPr>
                <w:b/>
                <w:color w:val="FFFFFF"/>
              </w:rPr>
              <w:t>Observed-only mean</w:t>
            </w:r>
          </w:p>
        </w:tc>
      </w:tr>
      <w:tr>
        <w:tc>
          <w:tcPr>
            <w:tcW w:w="1050" w:type="dxa"/>
          </w:tcPr>
          <w:p>
            <w:pPr>
              <w:spacing w:after="40" w:line="230" w:lineRule="auto"/>
            </w:pPr>
            <w:r>
              <w:t>M1</w:t>
            </w:r>
          </w:p>
        </w:tc>
        <w:tc>
          <w:tcPr>
            <w:tcW w:w="2750" w:type="dxa"/>
          </w:tcPr>
          <w:p>
            <w:pPr>
              <w:spacing w:after="40" w:line="230" w:lineRule="auto"/>
            </w:pPr>
            <w:r>
              <w:t>Technology readiness</w:t>
            </w:r>
          </w:p>
        </w:tc>
        <w:tc>
          <w:tcPr>
            <w:tcW w:w="1800" w:type="dxa"/>
          </w:tcPr>
          <w:p>
            <w:pPr>
              <w:spacing w:after="40" w:line="230" w:lineRule="auto"/>
            </w:pPr>
            <w:r>
              <w:t>112/112 (100.0%)</w:t>
            </w:r>
          </w:p>
        </w:tc>
        <w:tc>
          <w:tcPr>
            <w:tcW w:w="1950" w:type="dxa"/>
          </w:tcPr>
          <w:p>
            <w:pPr>
              <w:spacing w:after="40" w:line="230" w:lineRule="auto"/>
            </w:pPr>
            <w:r>
              <w:t>98.51</w:t>
            </w:r>
          </w:p>
        </w:tc>
        <w:tc>
          <w:tcPr>
            <w:tcW w:w="1810" w:type="dxa"/>
          </w:tcPr>
          <w:p>
            <w:pPr>
              <w:spacing w:after="40" w:line="230" w:lineRule="auto"/>
            </w:pPr>
            <w:r>
              <w:t>98.51</w:t>
            </w:r>
          </w:p>
        </w:tc>
      </w:tr>
      <w:tr>
        <w:tc>
          <w:tcPr>
            <w:tcW w:w="1050" w:type="dxa"/>
          </w:tcPr>
          <w:p>
            <w:pPr>
              <w:spacing w:after="40" w:line="230" w:lineRule="auto"/>
            </w:pPr>
            <w:r>
              <w:t>M2</w:t>
            </w:r>
          </w:p>
        </w:tc>
        <w:tc>
          <w:tcPr>
            <w:tcW w:w="2750" w:type="dxa"/>
          </w:tcPr>
          <w:p>
            <w:pPr>
              <w:spacing w:after="40" w:line="230" w:lineRule="auto"/>
            </w:pPr>
            <w:r>
              <w:t>Maintenance status</w:t>
            </w:r>
          </w:p>
        </w:tc>
        <w:tc>
          <w:tcPr>
            <w:tcW w:w="1800" w:type="dxa"/>
          </w:tcPr>
          <w:p>
            <w:pPr>
              <w:spacing w:after="40" w:line="230" w:lineRule="auto"/>
            </w:pPr>
            <w:r>
              <w:t>111/112 (99.1%)</w:t>
            </w:r>
          </w:p>
        </w:tc>
        <w:tc>
          <w:tcPr>
            <w:tcW w:w="1950" w:type="dxa"/>
          </w:tcPr>
          <w:p>
            <w:pPr>
              <w:spacing w:after="40" w:line="230" w:lineRule="auto"/>
            </w:pPr>
            <w:r>
              <w:t>98.21</w:t>
            </w:r>
          </w:p>
        </w:tc>
        <w:tc>
          <w:tcPr>
            <w:tcW w:w="1810" w:type="dxa"/>
          </w:tcPr>
          <w:p>
            <w:pPr>
              <w:spacing w:after="40" w:line="230" w:lineRule="auto"/>
            </w:pPr>
            <w:r>
              <w:t>99.10</w:t>
            </w:r>
          </w:p>
        </w:tc>
      </w:tr>
      <w:tr>
        <w:tc>
          <w:tcPr>
            <w:tcW w:w="1050" w:type="dxa"/>
          </w:tcPr>
          <w:p>
            <w:pPr>
              <w:spacing w:after="40" w:line="230" w:lineRule="auto"/>
            </w:pPr>
            <w:r>
              <w:t>H1</w:t>
            </w:r>
          </w:p>
        </w:tc>
        <w:tc>
          <w:tcPr>
            <w:tcW w:w="2750" w:type="dxa"/>
          </w:tcPr>
          <w:p>
            <w:pPr>
              <w:spacing w:after="40" w:line="230" w:lineRule="auto"/>
            </w:pPr>
            <w:r>
              <w:t>Human-resource capacity</w:t>
            </w:r>
          </w:p>
        </w:tc>
        <w:tc>
          <w:tcPr>
            <w:tcW w:w="1800" w:type="dxa"/>
          </w:tcPr>
          <w:p>
            <w:pPr>
              <w:spacing w:after="40" w:line="230" w:lineRule="auto"/>
            </w:pPr>
            <w:r>
              <w:t>56/112 (50.0%)</w:t>
            </w:r>
          </w:p>
        </w:tc>
        <w:tc>
          <w:tcPr>
            <w:tcW w:w="1950" w:type="dxa"/>
          </w:tcPr>
          <w:p>
            <w:pPr>
              <w:spacing w:after="40" w:line="230" w:lineRule="auto"/>
            </w:pPr>
            <w:r>
              <w:t>15.07</w:t>
            </w:r>
          </w:p>
        </w:tc>
        <w:tc>
          <w:tcPr>
            <w:tcW w:w="1810" w:type="dxa"/>
          </w:tcPr>
          <w:p>
            <w:pPr>
              <w:spacing w:after="40" w:line="230" w:lineRule="auto"/>
            </w:pPr>
            <w:r>
              <w:t>30.13</w:t>
            </w:r>
          </w:p>
        </w:tc>
      </w:tr>
      <w:tr>
        <w:tc>
          <w:tcPr>
            <w:tcW w:w="1050" w:type="dxa"/>
          </w:tcPr>
          <w:p>
            <w:pPr>
              <w:spacing w:after="40" w:line="230" w:lineRule="auto"/>
            </w:pPr>
            <w:r>
              <w:t>I2</w:t>
            </w:r>
          </w:p>
        </w:tc>
        <w:tc>
          <w:tcPr>
            <w:tcW w:w="2750" w:type="dxa"/>
          </w:tcPr>
          <w:p>
            <w:pPr>
              <w:spacing w:after="40" w:line="230" w:lineRule="auto"/>
            </w:pPr>
            <w:r>
              <w:t>Institutional affiliation/support</w:t>
            </w:r>
          </w:p>
        </w:tc>
        <w:tc>
          <w:tcPr>
            <w:tcW w:w="1800" w:type="dxa"/>
          </w:tcPr>
          <w:p>
            <w:pPr>
              <w:spacing w:after="40" w:line="230" w:lineRule="auto"/>
            </w:pPr>
            <w:r>
              <w:t>59/112 (52.7%)</w:t>
            </w:r>
          </w:p>
        </w:tc>
        <w:tc>
          <w:tcPr>
            <w:tcW w:w="1950" w:type="dxa"/>
          </w:tcPr>
          <w:p>
            <w:pPr>
              <w:spacing w:after="40" w:line="230" w:lineRule="auto"/>
            </w:pPr>
            <w:r>
              <w:t>25.45</w:t>
            </w:r>
          </w:p>
        </w:tc>
        <w:tc>
          <w:tcPr>
            <w:tcW w:w="1810" w:type="dxa"/>
          </w:tcPr>
          <w:p>
            <w:pPr>
              <w:spacing w:after="40" w:line="230" w:lineRule="auto"/>
            </w:pPr>
            <w:r>
              <w:t>48.31</w:t>
            </w:r>
          </w:p>
        </w:tc>
      </w:tr>
      <w:tr>
        <w:tc>
          <w:tcPr>
            <w:tcW w:w="1050" w:type="dxa"/>
          </w:tcPr>
          <w:p>
            <w:pPr>
              <w:spacing w:after="40" w:line="230" w:lineRule="auto"/>
            </w:pPr>
            <w:r>
              <w:t>O1</w:t>
            </w:r>
          </w:p>
        </w:tc>
        <w:tc>
          <w:tcPr>
            <w:tcW w:w="2750" w:type="dxa"/>
          </w:tcPr>
          <w:p>
            <w:pPr>
              <w:spacing w:after="40" w:line="230" w:lineRule="auto"/>
            </w:pPr>
            <w:r>
              <w:t>Hosted/service-delivery capacity</w:t>
            </w:r>
          </w:p>
        </w:tc>
        <w:tc>
          <w:tcPr>
            <w:tcW w:w="1800" w:type="dxa"/>
          </w:tcPr>
          <w:p>
            <w:pPr>
              <w:spacing w:after="40" w:line="230" w:lineRule="auto"/>
            </w:pPr>
            <w:r>
              <w:t>62/112 (55.4%)</w:t>
            </w:r>
          </w:p>
        </w:tc>
        <w:tc>
          <w:tcPr>
            <w:tcW w:w="1950" w:type="dxa"/>
          </w:tcPr>
          <w:p>
            <w:pPr>
              <w:spacing w:after="40" w:line="230" w:lineRule="auto"/>
            </w:pPr>
            <w:r>
              <w:t>49.11</w:t>
            </w:r>
          </w:p>
        </w:tc>
        <w:tc>
          <w:tcPr>
            <w:tcW w:w="1810" w:type="dxa"/>
          </w:tcPr>
          <w:p>
            <w:pPr>
              <w:spacing w:after="40" w:line="230" w:lineRule="auto"/>
            </w:pPr>
            <w:r>
              <w:t>88.71</w:t>
            </w:r>
          </w:p>
        </w:tc>
      </w:tr>
    </w:tbl>
    <w:p>
      <w:pPr>
        <w:spacing w:after="80" w:line="276" w:lineRule="auto"/>
      </w:pPr>
    </w:p>
    <w:p>
      <w:pPr>
        <w:pStyle w:val="Heading2"/>
        <w:spacing w:after="140" w:line="276" w:lineRule="auto"/>
      </w:pPr>
      <w:r>
        <w:rPr/>
        <w:t>3.4 Development Activity</w:t>
      </w:r>
    </w:p>
    <w:p>
      <w:pPr>
        <w:spacing w:after="100" w:line="276" w:lineRule="auto"/>
      </w:pPr>
      <w:r>
        <w:rPr/>
        <w:t>The Development Activity zero-filled mean is 45.67, with 10.03 of thirteen metrics observed on average (77.1% average coverage). Git-derived continuity and recency measures are available for more entries than the issue-response and issue-closure rates, which require at least ten eligible events and a complete follow-up interval. Response and decision rates should therefore be read with their observed counts. Stars and forks are activity/attention proxies, not direct evidence of quality or successful downstream reuse.</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1050"/>
        <w:gridCol w:w="2750"/>
        <w:gridCol w:w="1800"/>
        <w:gridCol w:w="1950"/>
        <w:gridCol w:w="1810"/>
      </w:tblGrid>
      <w:tr>
        <w:trPr>
          <w:tblHeader/>
        </w:trPr>
        <w:tc>
          <w:tcPr>
            <w:tcW w:w="1050" w:type="dxa"/>
            <w:shd w:fill="315E50" w:val="clear"/>
          </w:tcPr>
          <w:p>
            <w:pPr>
              <w:spacing w:after="40" w:line="230" w:lineRule="auto"/>
            </w:pPr>
            <w:rPr>
              <w:b/>
              <w:color w:val="FFFFFF"/>
            </w:rPr>
            <w:r>
              <w:rPr>
                <w:b/>
                <w:color w:val="FFFFFF"/>
              </w:rPr>
              <w:t>Code</w:t>
            </w:r>
          </w:p>
        </w:tc>
        <w:tc>
          <w:tcPr>
            <w:tcW w:w="2750" w:type="dxa"/>
            <w:shd w:fill="315E50" w:val="clear"/>
          </w:tcPr>
          <w:p>
            <w:pPr>
              <w:spacing w:after="40" w:line="230" w:lineRule="auto"/>
            </w:pPr>
            <w:rPr>
              <w:b/>
              <w:color w:val="FFFFFF"/>
            </w:rPr>
            <w:r>
              <w:rPr>
                <w:b/>
                <w:color w:val="FFFFFF"/>
              </w:rPr>
              <w:t>Metric</w:t>
            </w:r>
          </w:p>
        </w:tc>
        <w:tc>
          <w:tcPr>
            <w:tcW w:w="1800" w:type="dxa"/>
            <w:shd w:fill="315E50" w:val="clear"/>
          </w:tcPr>
          <w:p>
            <w:pPr>
              <w:spacing w:after="40" w:line="230" w:lineRule="auto"/>
            </w:pPr>
            <w:rPr>
              <w:b/>
              <w:color w:val="FFFFFF"/>
            </w:rPr>
            <w:r>
              <w:rPr>
                <w:b/>
                <w:color w:val="FFFFFF"/>
              </w:rPr>
              <w:t>Observed / coverage</w:t>
            </w:r>
          </w:p>
        </w:tc>
        <w:tc>
          <w:tcPr>
            <w:tcW w:w="1950" w:type="dxa"/>
            <w:shd w:fill="315E50" w:val="clear"/>
          </w:tcPr>
          <w:p>
            <w:pPr>
              <w:spacing w:after="40" w:line="230" w:lineRule="auto"/>
            </w:pPr>
            <w:rPr>
              <w:b/>
              <w:color w:val="FFFFFF"/>
            </w:rPr>
            <w:r>
              <w:rPr>
                <w:b/>
                <w:color w:val="FFFFFF"/>
              </w:rPr>
              <w:t>All-entry mean (zero-filled)</w:t>
            </w:r>
          </w:p>
        </w:tc>
        <w:tc>
          <w:tcPr>
            <w:tcW w:w="1810" w:type="dxa"/>
            <w:shd w:fill="315E50" w:val="clear"/>
          </w:tcPr>
          <w:p>
            <w:pPr>
              <w:spacing w:after="40" w:line="230" w:lineRule="auto"/>
            </w:pPr>
            <w:rPr>
              <w:b/>
              <w:color w:val="FFFFFF"/>
            </w:rPr>
            <w:r>
              <w:rPr>
                <w:b/>
                <w:color w:val="FFFFFF"/>
              </w:rPr>
              <w:t>Observed-only mean</w:t>
            </w:r>
          </w:p>
        </w:tc>
      </w:tr>
      <w:tr>
        <w:tc>
          <w:tcPr>
            <w:tcW w:w="1050" w:type="dxa"/>
          </w:tcPr>
          <w:p>
            <w:pPr>
              <w:spacing w:after="40" w:line="230" w:lineRule="auto"/>
            </w:pPr>
            <w:r>
              <w:t>m1_commits</w:t>
            </w:r>
          </w:p>
        </w:tc>
        <w:tc>
          <w:tcPr>
            <w:tcW w:w="2750" w:type="dxa"/>
          </w:tcPr>
          <w:p>
            <w:pPr>
              <w:spacing w:after="40" w:line="230" w:lineRule="auto"/>
            </w:pPr>
            <w:r>
              <w:t>Human commits</w:t>
            </w:r>
          </w:p>
        </w:tc>
        <w:tc>
          <w:tcPr>
            <w:tcW w:w="1800" w:type="dxa"/>
          </w:tcPr>
          <w:p>
            <w:pPr>
              <w:spacing w:after="40" w:line="230" w:lineRule="auto"/>
            </w:pPr>
            <w:r>
              <w:t>101/112 (90.2%)</w:t>
            </w:r>
          </w:p>
        </w:tc>
        <w:tc>
          <w:tcPr>
            <w:tcW w:w="1950" w:type="dxa"/>
          </w:tcPr>
          <w:p>
            <w:pPr>
              <w:spacing w:after="40" w:line="230" w:lineRule="auto"/>
            </w:pPr>
            <w:r>
              <w:t>63.42</w:t>
            </w:r>
          </w:p>
        </w:tc>
        <w:tc>
          <w:tcPr>
            <w:tcW w:w="1810" w:type="dxa"/>
          </w:tcPr>
          <w:p>
            <w:pPr>
              <w:spacing w:after="40" w:line="230" w:lineRule="auto"/>
            </w:pPr>
            <w:r>
              <w:t>70.32</w:t>
            </w:r>
          </w:p>
        </w:tc>
      </w:tr>
      <w:tr>
        <w:tc>
          <w:tcPr>
            <w:tcW w:w="1050" w:type="dxa"/>
          </w:tcPr>
          <w:p>
            <w:pPr>
              <w:spacing w:after="40" w:line="230" w:lineRule="auto"/>
            </w:pPr>
            <w:r>
              <w:t>m2_active_weeks</w:t>
            </w:r>
          </w:p>
        </w:tc>
        <w:tc>
          <w:tcPr>
            <w:tcW w:w="2750" w:type="dxa"/>
          </w:tcPr>
          <w:p>
            <w:pPr>
              <w:spacing w:after="40" w:line="230" w:lineRule="auto"/>
            </w:pPr>
            <w:r>
              <w:t>Active weeks</w:t>
            </w:r>
          </w:p>
        </w:tc>
        <w:tc>
          <w:tcPr>
            <w:tcW w:w="1800" w:type="dxa"/>
          </w:tcPr>
          <w:p>
            <w:pPr>
              <w:spacing w:after="40" w:line="230" w:lineRule="auto"/>
            </w:pPr>
            <w:r>
              <w:t>101/112 (90.2%)</w:t>
            </w:r>
          </w:p>
        </w:tc>
        <w:tc>
          <w:tcPr>
            <w:tcW w:w="1950" w:type="dxa"/>
          </w:tcPr>
          <w:p>
            <w:pPr>
              <w:spacing w:after="40" w:line="230" w:lineRule="auto"/>
            </w:pPr>
            <w:r>
              <w:t>56.23</w:t>
            </w:r>
          </w:p>
        </w:tc>
        <w:tc>
          <w:tcPr>
            <w:tcW w:w="1810" w:type="dxa"/>
          </w:tcPr>
          <w:p>
            <w:pPr>
              <w:spacing w:after="40" w:line="230" w:lineRule="auto"/>
            </w:pPr>
            <w:r>
              <w:t>62.36</w:t>
            </w:r>
          </w:p>
        </w:tc>
      </w:tr>
      <w:tr>
        <w:tc>
          <w:tcPr>
            <w:tcW w:w="1050" w:type="dxa"/>
          </w:tcPr>
          <w:p>
            <w:pPr>
              <w:spacing w:after="40" w:line="230" w:lineRule="auto"/>
            </w:pPr>
            <w:r>
              <w:t>m3_recency</w:t>
            </w:r>
          </w:p>
        </w:tc>
        <w:tc>
          <w:tcPr>
            <w:tcW w:w="2750" w:type="dxa"/>
          </w:tcPr>
          <w:p>
            <w:pPr>
              <w:spacing w:after="40" w:line="230" w:lineRule="auto"/>
            </w:pPr>
            <w:r>
              <w:t>Commit recency</w:t>
            </w:r>
          </w:p>
        </w:tc>
        <w:tc>
          <w:tcPr>
            <w:tcW w:w="1800" w:type="dxa"/>
          </w:tcPr>
          <w:p>
            <w:pPr>
              <w:spacing w:after="40" w:line="230" w:lineRule="auto"/>
            </w:pPr>
            <w:r>
              <w:t>101/112 (90.2%)</w:t>
            </w:r>
          </w:p>
        </w:tc>
        <w:tc>
          <w:tcPr>
            <w:tcW w:w="1950" w:type="dxa"/>
          </w:tcPr>
          <w:p>
            <w:pPr>
              <w:spacing w:after="40" w:line="230" w:lineRule="auto"/>
            </w:pPr>
            <w:r>
              <w:t>82.29</w:t>
            </w:r>
          </w:p>
        </w:tc>
        <w:tc>
          <w:tcPr>
            <w:tcW w:w="1810" w:type="dxa"/>
          </w:tcPr>
          <w:p>
            <w:pPr>
              <w:spacing w:after="40" w:line="230" w:lineRule="auto"/>
            </w:pPr>
            <w:r>
              <w:t>91.25</w:t>
            </w:r>
          </w:p>
        </w:tc>
      </w:tr>
      <w:tr>
        <w:tc>
          <w:tcPr>
            <w:tcW w:w="1050" w:type="dxa"/>
          </w:tcPr>
          <w:p>
            <w:pPr>
              <w:spacing w:after="40" w:line="230" w:lineRule="auto"/>
            </w:pPr>
            <w:r>
              <w:t>m4_releases</w:t>
            </w:r>
          </w:p>
        </w:tc>
        <w:tc>
          <w:tcPr>
            <w:tcW w:w="2750" w:type="dxa"/>
          </w:tcPr>
          <w:p>
            <w:pPr>
              <w:spacing w:after="40" w:line="230" w:lineRule="auto"/>
            </w:pPr>
            <w:r>
              <w:t>Release activity</w:t>
            </w:r>
          </w:p>
        </w:tc>
        <w:tc>
          <w:tcPr>
            <w:tcW w:w="1800" w:type="dxa"/>
          </w:tcPr>
          <w:p>
            <w:pPr>
              <w:spacing w:after="40" w:line="230" w:lineRule="auto"/>
            </w:pPr>
            <w:r>
              <w:t>101/112 (90.2%)</w:t>
            </w:r>
          </w:p>
        </w:tc>
        <w:tc>
          <w:tcPr>
            <w:tcW w:w="1950" w:type="dxa"/>
          </w:tcPr>
          <w:p>
            <w:pPr>
              <w:spacing w:after="40" w:line="230" w:lineRule="auto"/>
            </w:pPr>
            <w:r>
              <w:t>62.95</w:t>
            </w:r>
          </w:p>
        </w:tc>
        <w:tc>
          <w:tcPr>
            <w:tcW w:w="1810" w:type="dxa"/>
          </w:tcPr>
          <w:p>
            <w:pPr>
              <w:spacing w:after="40" w:line="230" w:lineRule="auto"/>
            </w:pPr>
            <w:r>
              <w:t>69.80</w:t>
            </w:r>
          </w:p>
        </w:tc>
      </w:tr>
      <w:tr>
        <w:tc>
          <w:tcPr>
            <w:tcW w:w="1050" w:type="dxa"/>
          </w:tcPr>
          <w:p>
            <w:pPr>
              <w:spacing w:after="40" w:line="230" w:lineRule="auto"/>
            </w:pPr>
            <w:r>
              <w:t>m5_contributors</w:t>
            </w:r>
          </w:p>
        </w:tc>
        <w:tc>
          <w:tcPr>
            <w:tcW w:w="2750" w:type="dxa"/>
          </w:tcPr>
          <w:p>
            <w:pPr>
              <w:spacing w:after="40" w:line="230" w:lineRule="auto"/>
            </w:pPr>
            <w:r>
              <w:t>Active contributors</w:t>
            </w:r>
          </w:p>
        </w:tc>
        <w:tc>
          <w:tcPr>
            <w:tcW w:w="1800" w:type="dxa"/>
          </w:tcPr>
          <w:p>
            <w:pPr>
              <w:spacing w:after="40" w:line="230" w:lineRule="auto"/>
            </w:pPr>
            <w:r>
              <w:t>101/112 (90.2%)</w:t>
            </w:r>
          </w:p>
        </w:tc>
        <w:tc>
          <w:tcPr>
            <w:tcW w:w="1950" w:type="dxa"/>
          </w:tcPr>
          <w:p>
            <w:pPr>
              <w:spacing w:after="40" w:line="230" w:lineRule="auto"/>
            </w:pPr>
            <w:r>
              <w:t>47.29</w:t>
            </w:r>
          </w:p>
        </w:tc>
        <w:tc>
          <w:tcPr>
            <w:tcW w:w="1810" w:type="dxa"/>
          </w:tcPr>
          <w:p>
            <w:pPr>
              <w:spacing w:after="40" w:line="230" w:lineRule="auto"/>
            </w:pPr>
            <w:r>
              <w:t>52.44</w:t>
            </w:r>
          </w:p>
        </w:tc>
      </w:tr>
      <w:tr>
        <w:tc>
          <w:tcPr>
            <w:tcW w:w="1050" w:type="dxa"/>
          </w:tcPr>
          <w:p>
            <w:pPr>
              <w:spacing w:after="40" w:line="230" w:lineRule="auto"/>
            </w:pPr>
            <w:r>
              <w:t>m6_effective_contributors</w:t>
            </w:r>
          </w:p>
        </w:tc>
        <w:tc>
          <w:tcPr>
            <w:tcW w:w="2750" w:type="dxa"/>
          </w:tcPr>
          <w:p>
            <w:pPr>
              <w:spacing w:after="40" w:line="230" w:lineRule="auto"/>
            </w:pPr>
            <w:r>
              <w:t>Effective contributors</w:t>
            </w:r>
          </w:p>
        </w:tc>
        <w:tc>
          <w:tcPr>
            <w:tcW w:w="1800" w:type="dxa"/>
          </w:tcPr>
          <w:p>
            <w:pPr>
              <w:spacing w:after="40" w:line="230" w:lineRule="auto"/>
            </w:pPr>
            <w:r>
              <w:t>101/112 (90.2%)</w:t>
            </w:r>
          </w:p>
        </w:tc>
        <w:tc>
          <w:tcPr>
            <w:tcW w:w="1950" w:type="dxa"/>
          </w:tcPr>
          <w:p>
            <w:pPr>
              <w:spacing w:after="40" w:line="230" w:lineRule="auto"/>
            </w:pPr>
            <w:r>
              <w:t>42.69</w:t>
            </w:r>
          </w:p>
        </w:tc>
        <w:tc>
          <w:tcPr>
            <w:tcW w:w="1810" w:type="dxa"/>
          </w:tcPr>
          <w:p>
            <w:pPr>
              <w:spacing w:after="40" w:line="230" w:lineRule="auto"/>
            </w:pPr>
            <w:r>
              <w:t>47.33</w:t>
            </w:r>
          </w:p>
        </w:tc>
      </w:tr>
      <w:tr>
        <w:tc>
          <w:tcPr>
            <w:tcW w:w="1050" w:type="dxa"/>
          </w:tcPr>
          <w:p>
            <w:pPr>
              <w:spacing w:after="40" w:line="230" w:lineRule="auto"/>
            </w:pPr>
            <w:r>
              <w:t>m7_retention</w:t>
            </w:r>
          </w:p>
        </w:tc>
        <w:tc>
          <w:tcPr>
            <w:tcW w:w="2750" w:type="dxa"/>
          </w:tcPr>
          <w:p>
            <w:pPr>
              <w:spacing w:after="40" w:line="230" w:lineRule="auto"/>
            </w:pPr>
            <w:r>
              <w:t>Contributor retention</w:t>
            </w:r>
          </w:p>
        </w:tc>
        <w:tc>
          <w:tcPr>
            <w:tcW w:w="1800" w:type="dxa"/>
          </w:tcPr>
          <w:p>
            <w:pPr>
              <w:spacing w:after="40" w:line="230" w:lineRule="auto"/>
            </w:pPr>
            <w:r>
              <w:t>101/112 (90.2%)</w:t>
            </w:r>
          </w:p>
        </w:tc>
        <w:tc>
          <w:tcPr>
            <w:tcW w:w="1950" w:type="dxa"/>
          </w:tcPr>
          <w:p>
            <w:pPr>
              <w:spacing w:after="40" w:line="230" w:lineRule="auto"/>
            </w:pPr>
            <w:r>
              <w:t>55.80</w:t>
            </w:r>
          </w:p>
        </w:tc>
        <w:tc>
          <w:tcPr>
            <w:tcW w:w="1810" w:type="dxa"/>
          </w:tcPr>
          <w:p>
            <w:pPr>
              <w:spacing w:after="40" w:line="230" w:lineRule="auto"/>
            </w:pPr>
            <w:r>
              <w:t>61.88</w:t>
            </w:r>
          </w:p>
        </w:tc>
      </w:tr>
      <w:tr>
        <w:tc>
          <w:tcPr>
            <w:tcW w:w="1050" w:type="dxa"/>
          </w:tcPr>
          <w:p>
            <w:pPr>
              <w:spacing w:after="40" w:line="230" w:lineRule="auto"/>
            </w:pPr>
            <w:r>
              <w:t>m8_issue_response</w:t>
            </w:r>
          </w:p>
        </w:tc>
        <w:tc>
          <w:tcPr>
            <w:tcW w:w="2750" w:type="dxa"/>
          </w:tcPr>
          <w:p>
            <w:pPr>
              <w:spacing w:after="40" w:line="230" w:lineRule="auto"/>
            </w:pPr>
            <w:r>
              <w:t>Issue response &lt;=14 days</w:t>
            </w:r>
          </w:p>
        </w:tc>
        <w:tc>
          <w:tcPr>
            <w:tcW w:w="1800" w:type="dxa"/>
          </w:tcPr>
          <w:p>
            <w:pPr>
              <w:spacing w:after="40" w:line="230" w:lineRule="auto"/>
            </w:pPr>
            <w:r>
              <w:t>54/112 (48.2%)</w:t>
            </w:r>
          </w:p>
        </w:tc>
        <w:tc>
          <w:tcPr>
            <w:tcW w:w="1950" w:type="dxa"/>
          </w:tcPr>
          <w:p>
            <w:pPr>
              <w:spacing w:after="40" w:line="230" w:lineRule="auto"/>
            </w:pPr>
            <w:r>
              <w:t>21.53</w:t>
            </w:r>
          </w:p>
        </w:tc>
        <w:tc>
          <w:tcPr>
            <w:tcW w:w="1810" w:type="dxa"/>
          </w:tcPr>
          <w:p>
            <w:pPr>
              <w:spacing w:after="40" w:line="230" w:lineRule="auto"/>
            </w:pPr>
            <w:r>
              <w:t>44.65</w:t>
            </w:r>
          </w:p>
        </w:tc>
      </w:tr>
      <w:tr>
        <w:tc>
          <w:tcPr>
            <w:tcW w:w="1050" w:type="dxa"/>
          </w:tcPr>
          <w:p>
            <w:pPr>
              <w:spacing w:after="40" w:line="230" w:lineRule="auto"/>
            </w:pPr>
            <w:r>
              <w:t>m9_pr_response</w:t>
            </w:r>
          </w:p>
        </w:tc>
        <w:tc>
          <w:tcPr>
            <w:tcW w:w="2750" w:type="dxa"/>
          </w:tcPr>
          <w:p>
            <w:pPr>
              <w:spacing w:after="40" w:line="230" w:lineRule="auto"/>
            </w:pPr>
            <w:r>
              <w:t>PR response &lt;=7 days</w:t>
            </w:r>
          </w:p>
        </w:tc>
        <w:tc>
          <w:tcPr>
            <w:tcW w:w="1800" w:type="dxa"/>
          </w:tcPr>
          <w:p>
            <w:pPr>
              <w:spacing w:after="40" w:line="230" w:lineRule="auto"/>
            </w:pPr>
            <w:r>
              <w:t>65/112 (58.0%)</w:t>
            </w:r>
          </w:p>
        </w:tc>
        <w:tc>
          <w:tcPr>
            <w:tcW w:w="1950" w:type="dxa"/>
          </w:tcPr>
          <w:p>
            <w:pPr>
              <w:spacing w:after="40" w:line="230" w:lineRule="auto"/>
            </w:pPr>
            <w:r>
              <w:t>33.65</w:t>
            </w:r>
          </w:p>
        </w:tc>
        <w:tc>
          <w:tcPr>
            <w:tcW w:w="1810" w:type="dxa"/>
          </w:tcPr>
          <w:p>
            <w:pPr>
              <w:spacing w:after="40" w:line="230" w:lineRule="auto"/>
            </w:pPr>
            <w:r>
              <w:t>57.98</w:t>
            </w:r>
          </w:p>
        </w:tc>
      </w:tr>
      <w:tr>
        <w:tc>
          <w:tcPr>
            <w:tcW w:w="1050" w:type="dxa"/>
          </w:tcPr>
          <w:p>
            <w:pPr>
              <w:spacing w:after="40" w:line="230" w:lineRule="auto"/>
            </w:pPr>
            <w:r>
              <w:t>m10_issue_close90</w:t>
            </w:r>
          </w:p>
        </w:tc>
        <w:tc>
          <w:tcPr>
            <w:tcW w:w="2750" w:type="dxa"/>
          </w:tcPr>
          <w:p>
            <w:pPr>
              <w:spacing w:after="40" w:line="230" w:lineRule="auto"/>
            </w:pPr>
            <w:r>
              <w:t>Issue closure &lt;=90 days</w:t>
            </w:r>
          </w:p>
        </w:tc>
        <w:tc>
          <w:tcPr>
            <w:tcW w:w="1800" w:type="dxa"/>
          </w:tcPr>
          <w:p>
            <w:pPr>
              <w:spacing w:after="40" w:line="230" w:lineRule="auto"/>
            </w:pPr>
            <w:r>
              <w:t>52/112 (46.4%)</w:t>
            </w:r>
          </w:p>
        </w:tc>
        <w:tc>
          <w:tcPr>
            <w:tcW w:w="1950" w:type="dxa"/>
          </w:tcPr>
          <w:p>
            <w:pPr>
              <w:spacing w:after="40" w:line="230" w:lineRule="auto"/>
            </w:pPr>
            <w:r>
              <w:t>19.71</w:t>
            </w:r>
          </w:p>
        </w:tc>
        <w:tc>
          <w:tcPr>
            <w:tcW w:w="1810" w:type="dxa"/>
          </w:tcPr>
          <w:p>
            <w:pPr>
              <w:spacing w:after="40" w:line="230" w:lineRule="auto"/>
            </w:pPr>
            <w:r>
              <w:t>42.46</w:t>
            </w:r>
          </w:p>
        </w:tc>
      </w:tr>
      <w:tr>
        <w:tc>
          <w:tcPr>
            <w:tcW w:w="1050" w:type="dxa"/>
          </w:tcPr>
          <w:p>
            <w:pPr>
              <w:spacing w:after="40" w:line="230" w:lineRule="auto"/>
            </w:pPr>
            <w:r>
              <w:t>m11_pr_decision30</w:t>
            </w:r>
          </w:p>
        </w:tc>
        <w:tc>
          <w:tcPr>
            <w:tcW w:w="2750" w:type="dxa"/>
          </w:tcPr>
          <w:p>
            <w:pPr>
              <w:spacing w:after="40" w:line="230" w:lineRule="auto"/>
            </w:pPr>
            <w:r>
              <w:t>PR decision &lt;=30 days</w:t>
            </w:r>
          </w:p>
        </w:tc>
        <w:tc>
          <w:tcPr>
            <w:tcW w:w="1800" w:type="dxa"/>
          </w:tcPr>
          <w:p>
            <w:pPr>
              <w:spacing w:after="40" w:line="230" w:lineRule="auto"/>
            </w:pPr>
            <w:r>
              <w:t>65/112 (58.0%)</w:t>
            </w:r>
          </w:p>
        </w:tc>
        <w:tc>
          <w:tcPr>
            <w:tcW w:w="1950" w:type="dxa"/>
          </w:tcPr>
          <w:p>
            <w:pPr>
              <w:spacing w:after="40" w:line="230" w:lineRule="auto"/>
            </w:pPr>
            <w:r>
              <w:t>48.40</w:t>
            </w:r>
          </w:p>
        </w:tc>
        <w:tc>
          <w:tcPr>
            <w:tcW w:w="1810" w:type="dxa"/>
          </w:tcPr>
          <w:p>
            <w:pPr>
              <w:spacing w:after="40" w:line="230" w:lineRule="auto"/>
            </w:pPr>
            <w:r>
              <w:t>83.40</w:t>
            </w:r>
          </w:p>
        </w:tc>
      </w:tr>
      <w:tr>
        <w:tc>
          <w:tcPr>
            <w:tcW w:w="1050" w:type="dxa"/>
          </w:tcPr>
          <w:p>
            <w:pPr>
              <w:spacing w:after="40" w:line="230" w:lineRule="auto"/>
            </w:pPr>
            <w:r>
              <w:t>m12_stars</w:t>
            </w:r>
          </w:p>
        </w:tc>
        <w:tc>
          <w:tcPr>
            <w:tcW w:w="2750" w:type="dxa"/>
          </w:tcPr>
          <w:p>
            <w:pPr>
              <w:spacing w:after="40" w:line="230" w:lineRule="auto"/>
            </w:pPr>
            <w:r>
              <w:t>Stars gained</w:t>
            </w:r>
          </w:p>
        </w:tc>
        <w:tc>
          <w:tcPr>
            <w:tcW w:w="1800" w:type="dxa"/>
          </w:tcPr>
          <w:p>
            <w:pPr>
              <w:spacing w:after="40" w:line="230" w:lineRule="auto"/>
            </w:pPr>
            <w:r>
              <w:t>90/112 (80.4%)</w:t>
            </w:r>
          </w:p>
        </w:tc>
        <w:tc>
          <w:tcPr>
            <w:tcW w:w="1950" w:type="dxa"/>
          </w:tcPr>
          <w:p>
            <w:pPr>
              <w:spacing w:after="40" w:line="230" w:lineRule="auto"/>
            </w:pPr>
            <w:r>
              <w:t>28.24</w:t>
            </w:r>
          </w:p>
        </w:tc>
        <w:tc>
          <w:tcPr>
            <w:tcW w:w="1810" w:type="dxa"/>
          </w:tcPr>
          <w:p>
            <w:pPr>
              <w:spacing w:after="40" w:line="230" w:lineRule="auto"/>
            </w:pPr>
            <w:r>
              <w:t>35.15</w:t>
            </w:r>
          </w:p>
        </w:tc>
      </w:tr>
      <w:tr>
        <w:tc>
          <w:tcPr>
            <w:tcW w:w="1050" w:type="dxa"/>
          </w:tcPr>
          <w:p>
            <w:pPr>
              <w:spacing w:after="40" w:line="230" w:lineRule="auto"/>
            </w:pPr>
            <w:r>
              <w:t>m13_forks</w:t>
            </w:r>
          </w:p>
        </w:tc>
        <w:tc>
          <w:tcPr>
            <w:tcW w:w="2750" w:type="dxa"/>
          </w:tcPr>
          <w:p>
            <w:pPr>
              <w:spacing w:after="40" w:line="230" w:lineRule="auto"/>
            </w:pPr>
            <w:r>
              <w:t>Forks created</w:t>
            </w:r>
          </w:p>
        </w:tc>
        <w:tc>
          <w:tcPr>
            <w:tcW w:w="1800" w:type="dxa"/>
          </w:tcPr>
          <w:p>
            <w:pPr>
              <w:spacing w:after="40" w:line="230" w:lineRule="auto"/>
            </w:pPr>
            <w:r>
              <w:t>90/112 (80.4%)</w:t>
            </w:r>
          </w:p>
        </w:tc>
        <w:tc>
          <w:tcPr>
            <w:tcW w:w="1950" w:type="dxa"/>
          </w:tcPr>
          <w:p>
            <w:pPr>
              <w:spacing w:after="40" w:line="230" w:lineRule="auto"/>
            </w:pPr>
            <w:r>
              <w:t>31.55</w:t>
            </w:r>
          </w:p>
        </w:tc>
        <w:tc>
          <w:tcPr>
            <w:tcW w:w="1810" w:type="dxa"/>
          </w:tcPr>
          <w:p>
            <w:pPr>
              <w:spacing w:after="40" w:line="230" w:lineRule="auto"/>
            </w:pPr>
            <w:r>
              <w:t>39.26</w:t>
            </w:r>
          </w:p>
        </w:tc>
      </w:tr>
    </w:tbl>
    <w:p>
      <w:pPr>
        <w:spacing w:after="80" w:line="276" w:lineRule="auto"/>
      </w:pPr>
    </w:p>
    <w:p>
      <w:pPr>
        <w:pStyle w:val="Heading1"/>
        <w:spacing w:after="140" w:line="276" w:lineRule="auto"/>
      </w:pPr>
      <w:r>
        <w:rPr/>
        <w:t>4. Metric Coverage and Missing Data</w:t>
      </w:r>
    </w:p>
    <w:p>
      <w:pPr>
        <w:spacing w:after="100" w:line="276" w:lineRule="auto"/>
      </w:pPr>
      <w:r>
        <w:rPr/>
        <w:t>Metric availability varies substantially. In this integrated workbook, the least observed fields include staffing/affiliation and event-rate measures that require sufficient GitHub activity; the most observed fields include technology readiness, maintenance, and several governance/status measures. A zero-filled value can be a measured zero or a policy zero assigned to unavailable data. The workbook's observed flags must accompany interpretations.</w:t>
      </w:r>
    </w:p>
    <w:p>
      <w:pPr>
        <w:jc w:val="center"/>
      </w:pPr>
      <w:r>
        <w:drawing>
          <wp:inline distT="0" distB="0" distL="0" distR="0">
            <wp:extent cx="5760720" cy="4160520"/>
            <wp:docPr id="5" name="03_metric_coverage.png" descr="03 metric coverage"/>
            <wp:cNvGraphicFramePr>
              <a:graphicFrameLocks noChangeAspect="1"/>
            </wp:cNvGraphicFramePr>
            <a:graphic>
              <a:graphicData uri="http://schemas.openxmlformats.org/drawingml/2006/picture">
                <pic:pic>
                  <pic:nvPicPr>
                    <pic:cNvPr id="0" name="03_metric_coverage.png"/>
                    <pic:cNvPicPr/>
                  </pic:nvPicPr>
                  <pic:blipFill>
                    <a:blip r:embed="rId5"/>
                    <a:stretch>
                      <a:fillRect/>
                    </a:stretch>
                  </pic:blipFill>
                  <pic:spPr>
                    <a:xfrm>
                      <a:off x="0" y="0"/>
                      <a:ext cx="5760720" cy="4160520"/>
                    </a:xfrm>
                    <a:prstGeom prst="rect">
                      <a:avLst/>
                    </a:prstGeom>
                  </pic:spPr>
                </pic:pic>
              </a:graphicData>
            </a:graphic>
          </wp:inline>
        </w:drawing>
      </w:r>
    </w:p>
    <w:p>
      <w:pPr>
        <w:pStyle w:val="Caption"/>
        <w:jc w:val="center"/>
        <w:spacing w:after="100" w:line="276" w:lineRule="auto"/>
      </w:pPr>
      <w:r>
        <w:rPr/>
        <w:t>Figure 5. Number of entries with an observed source value for each metric. The component colors follow the report palette.</w:t>
      </w:r>
    </w:p>
    <w:p>
      <w:pPr>
        <w:jc w:val="center"/>
      </w:pPr>
      <w:r>
        <w:drawing>
          <wp:inline distT="0" distB="0" distL="0" distR="0">
            <wp:extent cx="5760720" cy="3240405"/>
            <wp:docPr id="6" name="04_coverage_vs_oisi.png" descr="04 coverage vs oisi"/>
            <wp:cNvGraphicFramePr>
              <a:graphicFrameLocks noChangeAspect="1"/>
            </wp:cNvGraphicFramePr>
            <a:graphic>
              <a:graphicData uri="http://schemas.openxmlformats.org/drawingml/2006/picture">
                <pic:pic>
                  <pic:nvPicPr>
                    <pic:cNvPr id="0" name="04_coverage_vs_oisi.png"/>
                    <pic:cNvPicPr/>
                  </pic:nvPicPr>
                  <pic:blipFill>
                    <a:blip r:embed="rId6"/>
                    <a:stretch>
                      <a:fillRect/>
                    </a:stretch>
                  </pic:blipFill>
                  <pic:spPr>
                    <a:xfrm>
                      <a:off x="0" y="0"/>
                      <a:ext cx="5760720" cy="3240405"/>
                    </a:xfrm>
                    <a:prstGeom prst="rect">
                      <a:avLst/>
                    </a:prstGeom>
                  </pic:spPr>
                </pic:pic>
              </a:graphicData>
            </a:graphic>
          </wp:inline>
        </w:drawing>
      </w:r>
    </w:p>
    <w:p>
      <w:pPr>
        <w:pStyle w:val="Caption"/>
        <w:jc w:val="center"/>
        <w:spacing w:after="100" w:line="276" w:lineRule="auto"/>
      </w:pPr>
      <w:r>
        <w:rPr/>
        <w:t>Figure 6. Observed metric count versus zero-filled OISI for each infrastructure. This is descriptive and reflects the construction of the zero-filled score.</w:t>
      </w:r>
    </w:p>
    <w:p>
      <w:pPr>
        <w:spacing w:after="100" w:line="276" w:lineRule="auto"/>
      </w:pPr>
      <w:r>
        <w:rPr/>
        <w:t>The plotted association between observed metric count and zero-filled score is partly built into the scoring rule: unavailable metrics are set to zero. It must not be interpreted as evidence that better reporting causes better infrastructure performance. For comparisons, report component values and coverage, and distinguish measured zero, zero-filled unavailable metric, and a missing component result.</w:t>
      </w:r>
    </w:p>
    <w:p>
      <w:pPr>
        <w:pStyle w:val="Heading1"/>
        <w:spacing w:after="140" w:line="276" w:lineRule="auto"/>
      </w:pPr>
      <w:r>
        <w:rPr/>
        <w:t>5. Comparative Score Views</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2450"/>
        <w:gridCol w:w="1600"/>
        <w:gridCol w:w="1300"/>
        <w:gridCol w:w="4110"/>
      </w:tblGrid>
      <w:tr>
        <w:trPr>
          <w:tblHeader/>
        </w:trPr>
        <w:tc>
          <w:tcPr>
            <w:tcW w:w="2450" w:type="dxa"/>
            <w:shd w:fill="315E50" w:val="clear"/>
          </w:tcPr>
          <w:p>
            <w:pPr>
              <w:spacing w:after="40" w:line="230" w:lineRule="auto"/>
            </w:pPr>
            <w:rPr>
              <w:b/>
              <w:color w:val="FFFFFF"/>
            </w:rPr>
            <w:r>
              <w:rPr>
                <w:b/>
                <w:color w:val="FFFFFF"/>
              </w:rPr>
              <w:t>Score view</w:t>
            </w:r>
          </w:p>
        </w:tc>
        <w:tc>
          <w:tcPr>
            <w:tcW w:w="1600" w:type="dxa"/>
            <w:shd w:fill="315E50" w:val="clear"/>
          </w:tcPr>
          <w:p>
            <w:pPr>
              <w:spacing w:after="40" w:line="230" w:lineRule="auto"/>
            </w:pPr>
            <w:rPr>
              <w:b/>
              <w:color w:val="FFFFFF"/>
            </w:rPr>
            <w:r>
              <w:rPr>
                <w:b/>
                <w:color w:val="FFFFFF"/>
              </w:rPr>
              <w:t>Cases</w:t>
            </w:r>
          </w:p>
        </w:tc>
        <w:tc>
          <w:tcPr>
            <w:tcW w:w="1300" w:type="dxa"/>
            <w:shd w:fill="315E50" w:val="clear"/>
          </w:tcPr>
          <w:p>
            <w:pPr>
              <w:spacing w:after="40" w:line="230" w:lineRule="auto"/>
            </w:pPr>
            <w:rPr>
              <w:b/>
              <w:color w:val="FFFFFF"/>
            </w:rPr>
            <w:r>
              <w:rPr>
                <w:b/>
                <w:color w:val="FFFFFF"/>
              </w:rPr>
              <w:t>Mean</w:t>
            </w:r>
          </w:p>
        </w:tc>
        <w:tc>
          <w:tcPr>
            <w:tcW w:w="4110" w:type="dxa"/>
            <w:shd w:fill="315E50" w:val="clear"/>
          </w:tcPr>
          <w:p>
            <w:pPr>
              <w:spacing w:after="40" w:line="230" w:lineRule="auto"/>
            </w:pPr>
            <w:rPr>
              <w:b/>
              <w:color w:val="FFFFFF"/>
            </w:rPr>
            <w:r>
              <w:rPr>
                <w:b/>
                <w:color w:val="FFFFFF"/>
              </w:rPr>
              <w:t>Use in reporting</w:t>
            </w:r>
          </w:p>
        </w:tc>
      </w:tr>
      <w:tr>
        <w:tc>
          <w:tcPr>
            <w:tcW w:w="2450" w:type="dxa"/>
          </w:tcPr>
          <w:p>
            <w:pPr>
              <w:spacing w:after="40" w:line="230" w:lineRule="auto"/>
            </w:pPr>
            <w:r>
              <w:t>All-entry zero-filled OISI</w:t>
            </w:r>
          </w:p>
        </w:tc>
        <w:tc>
          <w:tcPr>
            <w:tcW w:w="1600" w:type="dxa"/>
          </w:tcPr>
          <w:p>
            <w:pPr>
              <w:spacing w:after="40" w:line="230" w:lineRule="auto"/>
            </w:pPr>
            <w:r>
              <w:t>112</w:t>
            </w:r>
          </w:p>
        </w:tc>
        <w:tc>
          <w:tcPr>
            <w:tcW w:w="1300" w:type="dxa"/>
          </w:tcPr>
          <w:p>
            <w:pPr>
              <w:spacing w:after="40" w:line="230" w:lineRule="auto"/>
            </w:pPr>
            <w:r>
              <w:t>56.97</w:t>
            </w:r>
          </w:p>
        </w:tc>
        <w:tc>
          <w:tcPr>
            <w:tcW w:w="4110" w:type="dxa"/>
          </w:tcPr>
          <w:p>
            <w:pPr>
              <w:spacing w:after="40" w:line="230" w:lineRule="auto"/>
            </w:pPr>
            <w:r>
              <w:t>Primary full-population evidence-adjusted view; reflects scores and evidence coverage.</w:t>
            </w:r>
          </w:p>
        </w:tc>
      </w:tr>
      <w:tr>
        <w:tc>
          <w:tcPr>
            <w:tcW w:w="2450" w:type="dxa"/>
          </w:tcPr>
          <w:p>
            <w:pPr>
              <w:spacing w:after="40" w:line="230" w:lineRule="auto"/>
            </w:pPr>
            <w:r>
              <w:t>Complete-data OISI</w:t>
            </w:r>
          </w:p>
        </w:tc>
        <w:tc>
          <w:tcPr>
            <w:tcW w:w="1600" w:type="dxa"/>
          </w:tcPr>
          <w:p>
            <w:pPr>
              <w:spacing w:after="40" w:line="230" w:lineRule="auto"/>
            </w:pPr>
            <w:r>
              <w:t>6</w:t>
            </w:r>
          </w:p>
        </w:tc>
        <w:tc>
          <w:tcPr>
            <w:tcW w:w="1300" w:type="dxa"/>
          </w:tcPr>
          <w:p>
            <w:pPr>
              <w:spacing w:after="40" w:line="230" w:lineRule="auto"/>
            </w:pPr>
            <w:r>
              <w:t>70.42</w:t>
            </w:r>
          </w:p>
        </w:tc>
        <w:tc>
          <w:tcPr>
            <w:tcW w:w="4110" w:type="dxa"/>
          </w:tcPr>
          <w:p>
            <w:pPr>
              <w:spacing w:after="40" w:line="230" w:lineRule="auto"/>
            </w:pPr>
            <w:r>
              <w:t>Strict all-31-metric comparison; small cohort, interpret cautiously.</w:t>
            </w:r>
          </w:p>
        </w:tc>
      </w:tr>
      <w:tr>
        <w:tc>
          <w:tcPr>
            <w:tcW w:w="2450" w:type="dxa"/>
          </w:tcPr>
          <w:p>
            <w:pPr>
              <w:spacing w:after="40" w:line="230" w:lineRule="auto"/>
            </w:pPr>
            <w:r>
              <w:t>Available-component diagnostic</w:t>
            </w:r>
          </w:p>
        </w:tc>
        <w:tc>
          <w:tcPr>
            <w:tcW w:w="1600" w:type="dxa"/>
          </w:tcPr>
          <w:p>
            <w:pPr>
              <w:spacing w:after="40" w:line="230" w:lineRule="auto"/>
            </w:pPr>
            <w:r>
              <w:t>112 with &gt;=1 component available</w:t>
            </w:r>
          </w:p>
        </w:tc>
        <w:tc>
          <w:tcPr>
            <w:tcW w:w="1300" w:type="dxa"/>
          </w:tcPr>
          <w:p>
            <w:pPr>
              <w:spacing w:after="40" w:line="230" w:lineRule="auto"/>
            </w:pPr>
            <w:r>
              <w:t>71.77</w:t>
            </w:r>
          </w:p>
        </w:tc>
        <w:tc>
          <w:tcPr>
            <w:tcW w:w="4110" w:type="dxa"/>
          </w:tcPr>
          <w:p>
            <w:pPr>
              <w:spacing w:after="40" w:line="230" w:lineRule="auto"/>
            </w:pPr>
            <w:r>
              <w:t>Descriptive variable-denominator diagnostic; not a comparable ranking.</w:t>
            </w:r>
          </w:p>
        </w:tc>
      </w:tr>
    </w:tbl>
    <w:p>
      <w:pPr>
        <w:spacing w:after="80" w:line="276" w:lineRule="auto"/>
      </w:pPr>
    </w:p>
    <w:p>
      <w:pPr>
        <w:spacing w:after="100" w:line="276" w:lineRule="auto"/>
      </w:pPr>
      <w:r>
        <w:rPr/>
        <w:t>The complete-data mean should not be compared as if it represented all 112 entries: the six complete cases are a selected subset. The available-component mean is higher because it excludes unavailable metrics within components and averages only observed component results; it is not the same estimand as the fixed-denominator all-entry index. The three views are complementary reporting lenses, not substitutes.</w:t>
      </w:r>
    </w:p>
    <w:p>
      <w:pPr>
        <w:pStyle w:val="Heading1"/>
        <w:spacing w:after="140" w:line="276" w:lineRule="auto"/>
      </w:pPr>
      <w:r>
        <w:rPr/>
        <w:t>6. Results Text for Submission</w:t>
      </w:r>
    </w:p>
    <w:p>
      <w:pPr>
        <w:spacing w:after="100" w:line="276" w:lineRule="auto"/>
      </w:pPr>
      <w:r>
        <w:rPr/>
        <w:t>The final integrated OISI included 112 infrastructures and combined four equally weighted components: Community Engagement, Governance Practices, Organizational Capacity, and Development Activity. Each component contributed 25% of the overall score, with equal metric weights within each component. In the all-entry zero-filled view, the mean OISI was 56.97 (SD 13.64; median 57.54; range 23.57–86.05). Component means were Community Engagement: 60.75; Governance Practices: 64.18; Organizational Capacity: 57.27; Development Activity: 45.67. These are evidence-adjusted results because unavailable metric values were assigned zero while their observed status was retained.</w:t>
      </w:r>
    </w:p>
    <w:p>
      <w:pPr>
        <w:spacing w:after="100" w:line="276" w:lineRule="auto"/>
      </w:pPr>
      <w:r>
        <w:rPr/>
        <w:t>Six infrastructures had observed values for all 31 component metrics. Their mean score was 70.42; this small complete-data subset is reported as a diagnostic and should not be generalized to the full population. The available-component diagnostic mean was 71.77; since it uses a variable denominator, it is descriptive rather than a directly comparable ranking. Metric-level availability differed across components and indicators, particularly for narrative staffing/support fields and GitHub event-rate measures. Results should therefore be interpreted alongside component scores and observed-data coverage.</w:t>
      </w:r>
    </w:p>
    <w:p>
      <w:pPr>
        <w:pStyle w:val="Heading1"/>
        <w:spacing w:after="140" w:line="276" w:lineRule="auto"/>
      </w:pPr>
      <w:r>
        <w:rPr/>
        <w:t>7. Submission Checklist</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2200"/>
        <w:gridCol w:w="7260"/>
      </w:tblGrid>
      <w:tr>
        <w:trPr>
          <w:tblHeader/>
        </w:trPr>
        <w:tc>
          <w:tcPr>
            <w:tcW w:w="2200" w:type="dxa"/>
            <w:shd w:fill="315E50" w:val="clear"/>
          </w:tcPr>
          <w:p>
            <w:pPr>
              <w:spacing w:after="40" w:line="230" w:lineRule="auto"/>
            </w:pPr>
            <w:rPr>
              <w:b/>
              <w:color w:val="FFFFFF"/>
            </w:rPr>
            <w:r>
              <w:rPr>
                <w:b/>
                <w:color w:val="FFFFFF"/>
              </w:rPr>
              <w:t>Report aspect</w:t>
            </w:r>
          </w:p>
        </w:tc>
        <w:tc>
          <w:tcPr>
            <w:tcW w:w="7260" w:type="dxa"/>
            <w:shd w:fill="315E50" w:val="clear"/>
          </w:tcPr>
          <w:p>
            <w:pPr>
              <w:spacing w:after="40" w:line="230" w:lineRule="auto"/>
            </w:pPr>
            <w:rPr>
              <w:b/>
              <w:color w:val="FFFFFF"/>
            </w:rPr>
            <w:r>
              <w:rPr>
                <w:b/>
                <w:color w:val="FFFFFF"/>
              </w:rPr>
              <w:t>Include in submission</w:t>
            </w:r>
          </w:p>
        </w:tc>
      </w:tr>
      <w:tr>
        <w:tc>
          <w:tcPr>
            <w:tcW w:w="2200" w:type="dxa"/>
          </w:tcPr>
          <w:p>
            <w:pPr>
              <w:spacing w:after="40" w:line="230" w:lineRule="auto"/>
            </w:pPr>
            <w:r>
              <w:t>Index construction</w:t>
            </w:r>
          </w:p>
        </w:tc>
        <w:tc>
          <w:tcPr>
            <w:tcW w:w="7260" w:type="dxa"/>
          </w:tcPr>
          <w:p>
            <w:pPr>
              <w:spacing w:after="40" w:line="230" w:lineRule="auto"/>
            </w:pPr>
            <w:r>
              <w:t>Four component definitions, metric counts, hierarchical equal-weight rule, and overall formula.</w:t>
            </w:r>
          </w:p>
        </w:tc>
      </w:tr>
      <w:tr>
        <w:tc>
          <w:tcPr>
            <w:tcW w:w="2200" w:type="dxa"/>
          </w:tcPr>
          <w:p>
            <w:pPr>
              <w:spacing w:after="40" w:line="230" w:lineRule="auto"/>
            </w:pPr>
            <w:r>
              <w:t>Results</w:t>
            </w:r>
          </w:p>
        </w:tc>
        <w:tc>
          <w:tcPr>
            <w:tcW w:w="7260" w:type="dxa"/>
          </w:tcPr>
          <w:p>
            <w:pPr>
              <w:spacing w:after="40" w:line="230" w:lineRule="auto"/>
            </w:pPr>
            <w:r>
              <w:t>All-entry mean, median, spread, component means, and clearly labeled top/bottom examples if ranking is reported.</w:t>
            </w:r>
          </w:p>
        </w:tc>
      </w:tr>
      <w:tr>
        <w:tc>
          <w:tcPr>
            <w:tcW w:w="2200" w:type="dxa"/>
          </w:tcPr>
          <w:p>
            <w:pPr>
              <w:spacing w:after="40" w:line="230" w:lineRule="auto"/>
            </w:pPr>
            <w:r>
              <w:t>Evidence coverage</w:t>
            </w:r>
          </w:p>
        </w:tc>
        <w:tc>
          <w:tcPr>
            <w:tcW w:w="7260" w:type="dxa"/>
          </w:tcPr>
          <w:p>
            <w:pPr>
              <w:spacing w:after="40" w:line="230" w:lineRule="auto"/>
            </w:pPr>
            <w:r>
              <w:t>Metric observed counts/percentages and explicit explanation that zero-filled unavailable data are not confirmed absence.</w:t>
            </w:r>
          </w:p>
        </w:tc>
      </w:tr>
      <w:tr>
        <w:tc>
          <w:tcPr>
            <w:tcW w:w="2200" w:type="dxa"/>
          </w:tcPr>
          <w:p>
            <w:pPr>
              <w:spacing w:after="40" w:line="230" w:lineRule="auto"/>
            </w:pPr>
            <w:r>
              <w:t>Comparability</w:t>
            </w:r>
          </w:p>
        </w:tc>
        <w:tc>
          <w:tcPr>
            <w:tcW w:w="7260" w:type="dxa"/>
          </w:tcPr>
          <w:p>
            <w:pPr>
              <w:spacing w:after="40" w:line="230" w:lineRule="auto"/>
            </w:pPr>
            <w:r>
              <w:t>Separate all-entry, complete-data, and available-component views; state different denominators and the six-case complete-data size.</w:t>
            </w:r>
          </w:p>
        </w:tc>
      </w:tr>
      <w:tr>
        <w:tc>
          <w:tcPr>
            <w:tcW w:w="2200" w:type="dxa"/>
          </w:tcPr>
          <w:p>
            <w:pPr>
              <w:spacing w:after="40" w:line="230" w:lineRule="auto"/>
            </w:pPr>
            <w:r>
              <w:t>Visual evidence</w:t>
            </w:r>
          </w:p>
        </w:tc>
        <w:tc>
          <w:tcPr>
            <w:tcW w:w="7260" w:type="dxa"/>
          </w:tcPr>
          <w:p>
            <w:pPr>
              <w:spacing w:after="40" w:line="230" w:lineRule="auto"/>
            </w:pPr>
            <w:r>
              <w:t>Figures 1–6 with captions, source notes, readable labels and consistent score definitions.</w:t>
            </w:r>
          </w:p>
        </w:tc>
      </w:tr>
      <w:tr>
        <w:tc>
          <w:tcPr>
            <w:tcW w:w="2200" w:type="dxa"/>
          </w:tcPr>
          <w:p>
            <w:pPr>
              <w:spacing w:after="40" w:line="230" w:lineRule="auto"/>
            </w:pPr>
            <w:r>
              <w:t>Reproducibility</w:t>
            </w:r>
          </w:p>
        </w:tc>
        <w:tc>
          <w:tcPr>
            <w:tcW w:w="7260" w:type="dxa"/>
          </w:tcPr>
          <w:p>
            <w:pPr>
              <w:spacing w:after="40" w:line="230" w:lineRule="auto"/>
            </w:pPr>
            <w:r>
              <w:t>Final workbook, data provenance, R extraction script and outputs, metric coding/rules, and observation-window dates.</w:t>
            </w:r>
          </w:p>
        </w:tc>
      </w:tr>
      <w:tr>
        <w:tc>
          <w:tcPr>
            <w:tcW w:w="2200" w:type="dxa"/>
          </w:tcPr>
          <w:p>
            <w:pPr>
              <w:spacing w:after="40" w:line="230" w:lineRule="auto"/>
            </w:pPr>
            <w:r>
              <w:t>Interpretation</w:t>
            </w:r>
          </w:p>
        </w:tc>
        <w:tc>
          <w:tcPr>
            <w:tcW w:w="7260" w:type="dxa"/>
          </w:tcPr>
          <w:p>
            <w:pPr>
              <w:spacing w:after="40" w:line="230" w:lineRule="auto"/>
            </w:pPr>
            <w:r>
              <w:t>Describe OISI as a composite of selected indicators, not a validated measure of quality, impact or sustainability.</w:t>
            </w:r>
          </w:p>
        </w:tc>
      </w:tr>
    </w:tbl>
    <w:p>
      <w:pPr>
        <w:spacing w:after="80" w:line="276" w:lineRule="auto"/>
      </w:pPr>
    </w:p>
    <w:p>
      <w:pPr>
        <w:pStyle w:val="Heading1"/>
        <w:spacing w:after="140" w:line="276" w:lineRule="auto"/>
      </w:pPr>
      <w:r>
        <w:rPr/>
        <w:t>Appendix A. Full All-Entry Ranking</w:t>
      </w:r>
    </w:p>
    <w:p>
      <w:pPr>
        <w:spacing w:after="100" w:line="276" w:lineRule="auto"/>
      </w:pPr>
      <w:r>
        <w:rPr/>
        <w:t>All 112 entries are listed below using the zero-filled equal-component OISI. The observed count is the number of source-observed metrics out of 31. This appendix is intended to keep the report's ranking traceable; interpret rank alongside score composition and evidence coverage.</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620"/>
        <w:gridCol w:w="2280"/>
        <w:gridCol w:w="700"/>
        <w:gridCol w:w="700"/>
        <w:gridCol w:w="900"/>
        <w:gridCol w:w="1050"/>
        <w:gridCol w:w="900"/>
        <w:gridCol w:w="1210"/>
      </w:tblGrid>
      <w:tr>
        <w:trPr>
          <w:tblHeader/>
        </w:trPr>
        <w:tc>
          <w:tcPr>
            <w:tcW w:w="620" w:type="dxa"/>
            <w:shd w:fill="315E50" w:val="clear"/>
          </w:tcPr>
          <w:p>
            <w:pPr>
              <w:spacing w:after="40" w:line="230" w:lineRule="auto"/>
            </w:pPr>
            <w:rPr>
              <w:b/>
              <w:color w:val="FFFFFF"/>
            </w:rPr>
            <w:r>
              <w:rPr>
                <w:b/>
                <w:color w:val="FFFFFF"/>
              </w:rPr>
              <w:t>Rank</w:t>
            </w:r>
          </w:p>
        </w:tc>
        <w:tc>
          <w:tcPr>
            <w:tcW w:w="2280" w:type="dxa"/>
            <w:shd w:fill="315E50" w:val="clear"/>
          </w:tcPr>
          <w:p>
            <w:pPr>
              <w:spacing w:after="40" w:line="230" w:lineRule="auto"/>
            </w:pPr>
            <w:rPr>
              <w:b/>
              <w:color w:val="FFFFFF"/>
            </w:rPr>
            <w:r>
              <w:rPr>
                <w:b/>
                <w:color w:val="FFFFFF"/>
              </w:rPr>
              <w:t>Infrastructure</w:t>
            </w:r>
          </w:p>
        </w:tc>
        <w:tc>
          <w:tcPr>
            <w:tcW w:w="700" w:type="dxa"/>
            <w:shd w:fill="315E50" w:val="clear"/>
          </w:tcPr>
          <w:p>
            <w:pPr>
              <w:spacing w:after="40" w:line="230" w:lineRule="auto"/>
            </w:pPr>
            <w:rPr>
              <w:b/>
              <w:color w:val="FFFFFF"/>
            </w:rPr>
            <w:r>
              <w:rPr>
                <w:b/>
                <w:color w:val="FFFFFF"/>
              </w:rPr>
              <w:t>OISI</w:t>
            </w:r>
          </w:p>
        </w:tc>
        <w:tc>
          <w:tcPr>
            <w:tcW w:w="700" w:type="dxa"/>
            <w:shd w:fill="315E50" w:val="clear"/>
          </w:tcPr>
          <w:p>
            <w:pPr>
              <w:spacing w:after="40" w:line="230" w:lineRule="auto"/>
            </w:pPr>
            <w:rPr>
              <w:b/>
              <w:color w:val="FFFFFF"/>
            </w:rPr>
            <w:r>
              <w:rPr>
                <w:b/>
                <w:color w:val="FFFFFF"/>
              </w:rPr>
              <w:t>CE</w:t>
            </w:r>
          </w:p>
        </w:tc>
        <w:tc>
          <w:tcPr>
            <w:tcW w:w="900" w:type="dxa"/>
            <w:shd w:fill="315E50" w:val="clear"/>
          </w:tcPr>
          <w:p>
            <w:pPr>
              <w:spacing w:after="40" w:line="230" w:lineRule="auto"/>
            </w:pPr>
            <w:rPr>
              <w:b/>
              <w:color w:val="FFFFFF"/>
            </w:rPr>
            <w:r>
              <w:rPr>
                <w:b/>
                <w:color w:val="FFFFFF"/>
              </w:rPr>
              <w:t>Governance</w:t>
            </w:r>
          </w:p>
        </w:tc>
        <w:tc>
          <w:tcPr>
            <w:tcW w:w="1050" w:type="dxa"/>
            <w:shd w:fill="315E50" w:val="clear"/>
          </w:tcPr>
          <w:p>
            <w:pPr>
              <w:spacing w:after="40" w:line="230" w:lineRule="auto"/>
            </w:pPr>
            <w:rPr>
              <w:b/>
              <w:color w:val="FFFFFF"/>
            </w:rPr>
            <w:r>
              <w:rPr>
                <w:b/>
                <w:color w:val="FFFFFF"/>
              </w:rPr>
              <w:t>Org. capacity</w:t>
            </w:r>
          </w:p>
        </w:tc>
        <w:tc>
          <w:tcPr>
            <w:tcW w:w="900" w:type="dxa"/>
            <w:shd w:fill="315E50" w:val="clear"/>
          </w:tcPr>
          <w:p>
            <w:pPr>
              <w:spacing w:after="40" w:line="230" w:lineRule="auto"/>
            </w:pPr>
            <w:rPr>
              <w:b/>
              <w:color w:val="FFFFFF"/>
            </w:rPr>
            <w:r>
              <w:rPr>
                <w:b/>
                <w:color w:val="FFFFFF"/>
              </w:rPr>
              <w:t>Development</w:t>
            </w:r>
          </w:p>
        </w:tc>
        <w:tc>
          <w:tcPr>
            <w:tcW w:w="1210" w:type="dxa"/>
            <w:shd w:fill="315E50" w:val="clear"/>
          </w:tcPr>
          <w:p>
            <w:pPr>
              <w:spacing w:after="40" w:line="230" w:lineRule="auto"/>
            </w:pPr>
            <w:rPr>
              <w:b/>
              <w:color w:val="FFFFFF"/>
            </w:rPr>
            <w:r>
              <w:rPr>
                <w:b/>
                <w:color w:val="FFFFFF"/>
              </w:rPr>
              <w:t>Observed /31</w:t>
            </w:r>
          </w:p>
        </w:tc>
      </w:tr>
      <w:tr>
        <w:tc>
          <w:tcPr>
            <w:tcW w:w="620" w:type="dxa"/>
          </w:tcPr>
          <w:p>
            <w:pPr>
              <w:spacing w:after="40" w:line="230" w:lineRule="auto"/>
            </w:pPr>
            <w:r>
              <w:t>1</w:t>
            </w:r>
          </w:p>
        </w:tc>
        <w:tc>
          <w:tcPr>
            <w:tcW w:w="2280" w:type="dxa"/>
          </w:tcPr>
          <w:p>
            <w:pPr>
              <w:spacing w:after="40" w:line="230" w:lineRule="auto"/>
            </w:pPr>
            <w:r>
              <w:t>ArchivesSpace</w:t>
            </w:r>
          </w:p>
        </w:tc>
        <w:tc>
          <w:tcPr>
            <w:tcW w:w="700" w:type="dxa"/>
          </w:tcPr>
          <w:p>
            <w:pPr>
              <w:spacing w:after="40" w:line="230" w:lineRule="auto"/>
            </w:pPr>
            <w:r>
              <w:t>86.05</w:t>
            </w:r>
          </w:p>
        </w:tc>
        <w:tc>
          <w:tcPr>
            <w:tcW w:w="700" w:type="dxa"/>
          </w:tcPr>
          <w:p>
            <w:pPr>
              <w:spacing w:after="40" w:line="230" w:lineRule="auto"/>
            </w:pPr>
            <w:r>
              <w:t>78.21</w:t>
            </w:r>
          </w:p>
        </w:tc>
        <w:tc>
          <w:tcPr>
            <w:tcW w:w="900" w:type="dxa"/>
          </w:tcPr>
          <w:p>
            <w:pPr>
              <w:spacing w:after="40" w:line="230" w:lineRule="auto"/>
            </w:pPr>
            <w:r>
              <w:t>100.00</w:t>
            </w:r>
          </w:p>
        </w:tc>
        <w:tc>
          <w:tcPr>
            <w:tcW w:w="1050" w:type="dxa"/>
          </w:tcPr>
          <w:p>
            <w:pPr>
              <w:spacing w:after="40" w:line="230" w:lineRule="auto"/>
            </w:pPr>
            <w:r>
              <w:t>85.00</w:t>
            </w:r>
          </w:p>
        </w:tc>
        <w:tc>
          <w:tcPr>
            <w:tcW w:w="900" w:type="dxa"/>
          </w:tcPr>
          <w:p>
            <w:pPr>
              <w:spacing w:after="40" w:line="230" w:lineRule="auto"/>
            </w:pPr>
            <w:r>
              <w:t>81.00</w:t>
            </w:r>
          </w:p>
        </w:tc>
        <w:tc>
          <w:tcPr>
            <w:tcW w:w="1210" w:type="dxa"/>
          </w:tcPr>
          <w:p>
            <w:pPr>
              <w:spacing w:after="40" w:line="230" w:lineRule="auto"/>
            </w:pPr>
            <w:r>
              <w:t>30/31</w:t>
            </w:r>
          </w:p>
        </w:tc>
      </w:tr>
      <w:tr>
        <w:tc>
          <w:tcPr>
            <w:tcW w:w="620" w:type="dxa"/>
          </w:tcPr>
          <w:p>
            <w:pPr>
              <w:spacing w:after="40" w:line="230" w:lineRule="auto"/>
            </w:pPr>
            <w:r>
              <w:t>2</w:t>
            </w:r>
          </w:p>
        </w:tc>
        <w:tc>
          <w:tcPr>
            <w:tcW w:w="2280" w:type="dxa"/>
          </w:tcPr>
          <w:p>
            <w:pPr>
              <w:spacing w:after="40" w:line="230" w:lineRule="auto"/>
            </w:pPr>
            <w:r>
              <w:t>Galaxy</w:t>
            </w:r>
          </w:p>
        </w:tc>
        <w:tc>
          <w:tcPr>
            <w:tcW w:w="700" w:type="dxa"/>
          </w:tcPr>
          <w:p>
            <w:pPr>
              <w:spacing w:after="40" w:line="230" w:lineRule="auto"/>
            </w:pPr>
            <w:r>
              <w:t>85.76</w:t>
            </w:r>
          </w:p>
        </w:tc>
        <w:tc>
          <w:tcPr>
            <w:tcW w:w="700" w:type="dxa"/>
          </w:tcPr>
          <w:p>
            <w:pPr>
              <w:spacing w:after="40" w:line="230" w:lineRule="auto"/>
            </w:pPr>
            <w:r>
              <w:t>66.67</w:t>
            </w:r>
          </w:p>
        </w:tc>
        <w:tc>
          <w:tcPr>
            <w:tcW w:w="900" w:type="dxa"/>
          </w:tcPr>
          <w:p>
            <w:pPr>
              <w:spacing w:after="40" w:line="230" w:lineRule="auto"/>
            </w:pPr>
            <w:r>
              <w:t>95.29</w:t>
            </w:r>
          </w:p>
        </w:tc>
        <w:tc>
          <w:tcPr>
            <w:tcW w:w="1050" w:type="dxa"/>
          </w:tcPr>
          <w:p>
            <w:pPr>
              <w:spacing w:after="40" w:line="230" w:lineRule="auto"/>
            </w:pPr>
            <w:r>
              <w:t>90.00</w:t>
            </w:r>
          </w:p>
        </w:tc>
        <w:tc>
          <w:tcPr>
            <w:tcW w:w="900" w:type="dxa"/>
          </w:tcPr>
          <w:p>
            <w:pPr>
              <w:spacing w:after="40" w:line="230" w:lineRule="auto"/>
            </w:pPr>
            <w:r>
              <w:t>91.08</w:t>
            </w:r>
          </w:p>
        </w:tc>
        <w:tc>
          <w:tcPr>
            <w:tcW w:w="1210" w:type="dxa"/>
          </w:tcPr>
          <w:p>
            <w:pPr>
              <w:spacing w:after="40" w:line="230" w:lineRule="auto"/>
            </w:pPr>
            <w:r>
              <w:t>29/31</w:t>
            </w:r>
          </w:p>
        </w:tc>
      </w:tr>
      <w:tr>
        <w:tc>
          <w:tcPr>
            <w:tcW w:w="620" w:type="dxa"/>
          </w:tcPr>
          <w:p>
            <w:pPr>
              <w:spacing w:after="40" w:line="230" w:lineRule="auto"/>
            </w:pPr>
            <w:r>
              <w:t>3</w:t>
            </w:r>
          </w:p>
        </w:tc>
        <w:tc>
          <w:tcPr>
            <w:tcW w:w="2280" w:type="dxa"/>
          </w:tcPr>
          <w:p>
            <w:pPr>
              <w:spacing w:after="40" w:line="230" w:lineRule="auto"/>
            </w:pPr>
            <w:r>
              <w:t>DSpace</w:t>
            </w:r>
          </w:p>
        </w:tc>
        <w:tc>
          <w:tcPr>
            <w:tcW w:w="700" w:type="dxa"/>
          </w:tcPr>
          <w:p>
            <w:pPr>
              <w:spacing w:after="40" w:line="230" w:lineRule="auto"/>
            </w:pPr>
            <w:r>
              <w:t>83.91</w:t>
            </w:r>
          </w:p>
        </w:tc>
        <w:tc>
          <w:tcPr>
            <w:tcW w:w="700" w:type="dxa"/>
          </w:tcPr>
          <w:p>
            <w:pPr>
              <w:spacing w:after="40" w:line="230" w:lineRule="auto"/>
            </w:pPr>
            <w:r>
              <w:t>88.60</w:t>
            </w:r>
          </w:p>
        </w:tc>
        <w:tc>
          <w:tcPr>
            <w:tcW w:w="900" w:type="dxa"/>
          </w:tcPr>
          <w:p>
            <w:pPr>
              <w:spacing w:after="40" w:line="230" w:lineRule="auto"/>
            </w:pPr>
            <w:r>
              <w:t>100.00</w:t>
            </w:r>
          </w:p>
        </w:tc>
        <w:tc>
          <w:tcPr>
            <w:tcW w:w="1050" w:type="dxa"/>
          </w:tcPr>
          <w:p>
            <w:pPr>
              <w:spacing w:after="40" w:line="230" w:lineRule="auto"/>
            </w:pPr>
            <w:r>
              <w:t>62.50</w:t>
            </w:r>
          </w:p>
        </w:tc>
        <w:tc>
          <w:tcPr>
            <w:tcW w:w="900" w:type="dxa"/>
          </w:tcPr>
          <w:p>
            <w:pPr>
              <w:spacing w:after="40" w:line="230" w:lineRule="auto"/>
            </w:pPr>
            <w:r>
              <w:t>84.54</w:t>
            </w:r>
          </w:p>
        </w:tc>
        <w:tc>
          <w:tcPr>
            <w:tcW w:w="1210" w:type="dxa"/>
          </w:tcPr>
          <w:p>
            <w:pPr>
              <w:spacing w:after="40" w:line="230" w:lineRule="auto"/>
            </w:pPr>
            <w:r>
              <w:t>30/31</w:t>
            </w:r>
          </w:p>
        </w:tc>
      </w:tr>
      <w:tr>
        <w:tc>
          <w:tcPr>
            <w:tcW w:w="620" w:type="dxa"/>
          </w:tcPr>
          <w:p>
            <w:pPr>
              <w:spacing w:after="40" w:line="230" w:lineRule="auto"/>
            </w:pPr>
            <w:r>
              <w:t>4</w:t>
            </w:r>
          </w:p>
        </w:tc>
        <w:tc>
          <w:tcPr>
            <w:tcW w:w="2280" w:type="dxa"/>
          </w:tcPr>
          <w:p>
            <w:pPr>
              <w:spacing w:after="40" w:line="230" w:lineRule="auto"/>
            </w:pPr>
            <w:r>
              <w:t>VuFind®</w:t>
            </w:r>
          </w:p>
        </w:tc>
        <w:tc>
          <w:tcPr>
            <w:tcW w:w="700" w:type="dxa"/>
          </w:tcPr>
          <w:p>
            <w:pPr>
              <w:spacing w:after="40" w:line="230" w:lineRule="auto"/>
            </w:pPr>
            <w:r>
              <w:t>80.61</w:t>
            </w:r>
          </w:p>
        </w:tc>
        <w:tc>
          <w:tcPr>
            <w:tcW w:w="700" w:type="dxa"/>
          </w:tcPr>
          <w:p>
            <w:pPr>
              <w:spacing w:after="40" w:line="230" w:lineRule="auto"/>
            </w:pPr>
            <w:r>
              <w:t>85.47</w:t>
            </w:r>
          </w:p>
        </w:tc>
        <w:tc>
          <w:tcPr>
            <w:tcW w:w="900" w:type="dxa"/>
          </w:tcPr>
          <w:p>
            <w:pPr>
              <w:spacing w:after="40" w:line="230" w:lineRule="auto"/>
            </w:pPr>
            <w:r>
              <w:t>100.00</w:t>
            </w:r>
          </w:p>
        </w:tc>
        <w:tc>
          <w:tcPr>
            <w:tcW w:w="1050" w:type="dxa"/>
          </w:tcPr>
          <w:p>
            <w:pPr>
              <w:spacing w:after="40" w:line="230" w:lineRule="auto"/>
            </w:pPr>
            <w:r>
              <w:t>60.00</w:t>
            </w:r>
          </w:p>
        </w:tc>
        <w:tc>
          <w:tcPr>
            <w:tcW w:w="900" w:type="dxa"/>
          </w:tcPr>
          <w:p>
            <w:pPr>
              <w:spacing w:after="40" w:line="230" w:lineRule="auto"/>
            </w:pPr>
            <w:r>
              <w:t>76.96</w:t>
            </w:r>
          </w:p>
        </w:tc>
        <w:tc>
          <w:tcPr>
            <w:tcW w:w="1210" w:type="dxa"/>
          </w:tcPr>
          <w:p>
            <w:pPr>
              <w:spacing w:after="40" w:line="230" w:lineRule="auto"/>
            </w:pPr>
            <w:r>
              <w:t>27/31</w:t>
            </w:r>
          </w:p>
        </w:tc>
      </w:tr>
      <w:tr>
        <w:tc>
          <w:tcPr>
            <w:tcW w:w="620" w:type="dxa"/>
          </w:tcPr>
          <w:p>
            <w:pPr>
              <w:spacing w:after="40" w:line="230" w:lineRule="auto"/>
            </w:pPr>
            <w:r>
              <w:t>5</w:t>
            </w:r>
          </w:p>
        </w:tc>
        <w:tc>
          <w:tcPr>
            <w:tcW w:w="2280" w:type="dxa"/>
          </w:tcPr>
          <w:p>
            <w:pPr>
              <w:spacing w:after="40" w:line="230" w:lineRule="auto"/>
            </w:pPr>
            <w:r>
              <w:t>Open Journal Systems (OJS)</w:t>
            </w:r>
          </w:p>
        </w:tc>
        <w:tc>
          <w:tcPr>
            <w:tcW w:w="700" w:type="dxa"/>
          </w:tcPr>
          <w:p>
            <w:pPr>
              <w:spacing w:after="40" w:line="230" w:lineRule="auto"/>
            </w:pPr>
            <w:r>
              <w:t>79.53</w:t>
            </w:r>
          </w:p>
        </w:tc>
        <w:tc>
          <w:tcPr>
            <w:tcW w:w="700" w:type="dxa"/>
          </w:tcPr>
          <w:p>
            <w:pPr>
              <w:spacing w:after="40" w:line="230" w:lineRule="auto"/>
            </w:pPr>
            <w:r>
              <w:t>81.05</w:t>
            </w:r>
          </w:p>
        </w:tc>
        <w:tc>
          <w:tcPr>
            <w:tcW w:w="900" w:type="dxa"/>
          </w:tcPr>
          <w:p>
            <w:pPr>
              <w:spacing w:after="40" w:line="230" w:lineRule="auto"/>
            </w:pPr>
            <w:r>
              <w:t>95.29</w:t>
            </w:r>
          </w:p>
        </w:tc>
        <w:tc>
          <w:tcPr>
            <w:tcW w:w="1050" w:type="dxa"/>
          </w:tcPr>
          <w:p>
            <w:pPr>
              <w:spacing w:after="40" w:line="230" w:lineRule="auto"/>
            </w:pPr>
            <w:r>
              <w:t>60.00</w:t>
            </w:r>
          </w:p>
        </w:tc>
        <w:tc>
          <w:tcPr>
            <w:tcW w:w="900" w:type="dxa"/>
          </w:tcPr>
          <w:p>
            <w:pPr>
              <w:spacing w:after="40" w:line="230" w:lineRule="auto"/>
            </w:pPr>
            <w:r>
              <w:t>81.80</w:t>
            </w:r>
          </w:p>
        </w:tc>
        <w:tc>
          <w:tcPr>
            <w:tcW w:w="1210" w:type="dxa"/>
          </w:tcPr>
          <w:p>
            <w:pPr>
              <w:spacing w:after="40" w:line="230" w:lineRule="auto"/>
            </w:pPr>
            <w:r>
              <w:t>29/31</w:t>
            </w:r>
          </w:p>
        </w:tc>
      </w:tr>
      <w:tr>
        <w:tc>
          <w:tcPr>
            <w:tcW w:w="620" w:type="dxa"/>
          </w:tcPr>
          <w:p>
            <w:pPr>
              <w:spacing w:after="40" w:line="230" w:lineRule="auto"/>
            </w:pPr>
            <w:r>
              <w:t>6</w:t>
            </w:r>
          </w:p>
        </w:tc>
        <w:tc>
          <w:tcPr>
            <w:tcW w:w="2280" w:type="dxa"/>
          </w:tcPr>
          <w:p>
            <w:pPr>
              <w:spacing w:after="40" w:line="230" w:lineRule="auto"/>
            </w:pPr>
            <w:r>
              <w:t>Open Monograph Press (OMP)</w:t>
            </w:r>
          </w:p>
        </w:tc>
        <w:tc>
          <w:tcPr>
            <w:tcW w:w="700" w:type="dxa"/>
          </w:tcPr>
          <w:p>
            <w:pPr>
              <w:spacing w:after="40" w:line="230" w:lineRule="auto"/>
            </w:pPr>
            <w:r>
              <w:t>77.91</w:t>
            </w:r>
          </w:p>
        </w:tc>
        <w:tc>
          <w:tcPr>
            <w:tcW w:w="700" w:type="dxa"/>
          </w:tcPr>
          <w:p>
            <w:pPr>
              <w:spacing w:after="40" w:line="230" w:lineRule="auto"/>
            </w:pPr>
            <w:r>
              <w:t>81.05</w:t>
            </w:r>
          </w:p>
        </w:tc>
        <w:tc>
          <w:tcPr>
            <w:tcW w:w="900" w:type="dxa"/>
          </w:tcPr>
          <w:p>
            <w:pPr>
              <w:spacing w:after="40" w:line="230" w:lineRule="auto"/>
            </w:pPr>
            <w:r>
              <w:t>95.29</w:t>
            </w:r>
          </w:p>
        </w:tc>
        <w:tc>
          <w:tcPr>
            <w:tcW w:w="1050" w:type="dxa"/>
          </w:tcPr>
          <w:p>
            <w:pPr>
              <w:spacing w:after="40" w:line="230" w:lineRule="auto"/>
            </w:pPr>
            <w:r>
              <w:t>60.00</w:t>
            </w:r>
          </w:p>
        </w:tc>
        <w:tc>
          <w:tcPr>
            <w:tcW w:w="900" w:type="dxa"/>
          </w:tcPr>
          <w:p>
            <w:pPr>
              <w:spacing w:after="40" w:line="230" w:lineRule="auto"/>
            </w:pPr>
            <w:r>
              <w:t>75.30</w:t>
            </w:r>
          </w:p>
        </w:tc>
        <w:tc>
          <w:tcPr>
            <w:tcW w:w="1210" w:type="dxa"/>
          </w:tcPr>
          <w:p>
            <w:pPr>
              <w:spacing w:after="40" w:line="230" w:lineRule="auto"/>
            </w:pPr>
            <w:r>
              <w:t>29/31</w:t>
            </w:r>
          </w:p>
        </w:tc>
      </w:tr>
      <w:tr>
        <w:tc>
          <w:tcPr>
            <w:tcW w:w="620" w:type="dxa"/>
          </w:tcPr>
          <w:p>
            <w:pPr>
              <w:spacing w:after="40" w:line="230" w:lineRule="auto"/>
            </w:pPr>
            <w:r>
              <w:t>7</w:t>
            </w:r>
          </w:p>
        </w:tc>
        <w:tc>
          <w:tcPr>
            <w:tcW w:w="2280" w:type="dxa"/>
          </w:tcPr>
          <w:p>
            <w:pPr>
              <w:spacing w:after="40" w:line="230" w:lineRule="auto"/>
            </w:pPr>
            <w:r>
              <w:t>Hyku</w:t>
            </w:r>
          </w:p>
        </w:tc>
        <w:tc>
          <w:tcPr>
            <w:tcW w:w="700" w:type="dxa"/>
          </w:tcPr>
          <w:p>
            <w:pPr>
              <w:spacing w:after="40" w:line="230" w:lineRule="auto"/>
            </w:pPr>
            <w:r>
              <w:t>77.51</w:t>
            </w:r>
          </w:p>
        </w:tc>
        <w:tc>
          <w:tcPr>
            <w:tcW w:w="700" w:type="dxa"/>
          </w:tcPr>
          <w:p>
            <w:pPr>
              <w:spacing w:after="40" w:line="230" w:lineRule="auto"/>
            </w:pPr>
            <w:r>
              <w:t>80.98</w:t>
            </w:r>
          </w:p>
        </w:tc>
        <w:tc>
          <w:tcPr>
            <w:tcW w:w="900" w:type="dxa"/>
          </w:tcPr>
          <w:p>
            <w:pPr>
              <w:spacing w:after="40" w:line="230" w:lineRule="auto"/>
            </w:pPr>
            <w:r>
              <w:t>90.43</w:t>
            </w:r>
          </w:p>
        </w:tc>
        <w:tc>
          <w:tcPr>
            <w:tcW w:w="1050" w:type="dxa"/>
          </w:tcPr>
          <w:p>
            <w:pPr>
              <w:spacing w:after="40" w:line="230" w:lineRule="auto"/>
            </w:pPr>
            <w:r>
              <w:t>65.00</w:t>
            </w:r>
          </w:p>
        </w:tc>
        <w:tc>
          <w:tcPr>
            <w:tcW w:w="900" w:type="dxa"/>
          </w:tcPr>
          <w:p>
            <w:pPr>
              <w:spacing w:after="40" w:line="230" w:lineRule="auto"/>
            </w:pPr>
            <w:r>
              <w:t>73.64</w:t>
            </w:r>
          </w:p>
        </w:tc>
        <w:tc>
          <w:tcPr>
            <w:tcW w:w="1210" w:type="dxa"/>
          </w:tcPr>
          <w:p>
            <w:pPr>
              <w:spacing w:after="40" w:line="230" w:lineRule="auto"/>
            </w:pPr>
            <w:r>
              <w:t>30/31</w:t>
            </w:r>
          </w:p>
        </w:tc>
      </w:tr>
      <w:tr>
        <w:tc>
          <w:tcPr>
            <w:tcW w:w="620" w:type="dxa"/>
          </w:tcPr>
          <w:p>
            <w:pPr>
              <w:spacing w:after="40" w:line="230" w:lineRule="auto"/>
            </w:pPr>
            <w:r>
              <w:t>8</w:t>
            </w:r>
          </w:p>
        </w:tc>
        <w:tc>
          <w:tcPr>
            <w:tcW w:w="2280" w:type="dxa"/>
          </w:tcPr>
          <w:p>
            <w:pPr>
              <w:spacing w:after="40" w:line="230" w:lineRule="auto"/>
            </w:pPr>
            <w:r>
              <w:t>Open Preprint Systems (OPS)</w:t>
            </w:r>
          </w:p>
        </w:tc>
        <w:tc>
          <w:tcPr>
            <w:tcW w:w="700" w:type="dxa"/>
          </w:tcPr>
          <w:p>
            <w:pPr>
              <w:spacing w:after="40" w:line="230" w:lineRule="auto"/>
            </w:pPr>
            <w:r>
              <w:t>77.44</w:t>
            </w:r>
          </w:p>
        </w:tc>
        <w:tc>
          <w:tcPr>
            <w:tcW w:w="700" w:type="dxa"/>
          </w:tcPr>
          <w:p>
            <w:pPr>
              <w:spacing w:after="40" w:line="230" w:lineRule="auto"/>
            </w:pPr>
            <w:r>
              <w:t>81.05</w:t>
            </w:r>
          </w:p>
        </w:tc>
        <w:tc>
          <w:tcPr>
            <w:tcW w:w="900" w:type="dxa"/>
          </w:tcPr>
          <w:p>
            <w:pPr>
              <w:spacing w:after="40" w:line="230" w:lineRule="auto"/>
            </w:pPr>
            <w:r>
              <w:t>95.29</w:t>
            </w:r>
          </w:p>
        </w:tc>
        <w:tc>
          <w:tcPr>
            <w:tcW w:w="1050" w:type="dxa"/>
          </w:tcPr>
          <w:p>
            <w:pPr>
              <w:spacing w:after="40" w:line="230" w:lineRule="auto"/>
            </w:pPr>
            <w:r>
              <w:t>60.00</w:t>
            </w:r>
          </w:p>
        </w:tc>
        <w:tc>
          <w:tcPr>
            <w:tcW w:w="900" w:type="dxa"/>
          </w:tcPr>
          <w:p>
            <w:pPr>
              <w:spacing w:after="40" w:line="230" w:lineRule="auto"/>
            </w:pPr>
            <w:r>
              <w:t>73.44</w:t>
            </w:r>
          </w:p>
        </w:tc>
        <w:tc>
          <w:tcPr>
            <w:tcW w:w="1210" w:type="dxa"/>
          </w:tcPr>
          <w:p>
            <w:pPr>
              <w:spacing w:after="40" w:line="230" w:lineRule="auto"/>
            </w:pPr>
            <w:r>
              <w:t>29/31</w:t>
            </w:r>
          </w:p>
        </w:tc>
      </w:tr>
      <w:tr>
        <w:tc>
          <w:tcPr>
            <w:tcW w:w="620" w:type="dxa"/>
          </w:tcPr>
          <w:p>
            <w:pPr>
              <w:spacing w:after="40" w:line="230" w:lineRule="auto"/>
            </w:pPr>
            <w:r>
              <w:t>9</w:t>
            </w:r>
          </w:p>
        </w:tc>
        <w:tc>
          <w:tcPr>
            <w:tcW w:w="2280" w:type="dxa"/>
          </w:tcPr>
          <w:p>
            <w:pPr>
              <w:spacing w:after="40" w:line="230" w:lineRule="auto"/>
            </w:pPr>
            <w:r>
              <w:t>Zotero</w:t>
            </w:r>
          </w:p>
        </w:tc>
        <w:tc>
          <w:tcPr>
            <w:tcW w:w="700" w:type="dxa"/>
          </w:tcPr>
          <w:p>
            <w:pPr>
              <w:spacing w:after="40" w:line="230" w:lineRule="auto"/>
            </w:pPr>
            <w:r>
              <w:t>76.52</w:t>
            </w:r>
          </w:p>
        </w:tc>
        <w:tc>
          <w:tcPr>
            <w:tcW w:w="700" w:type="dxa"/>
          </w:tcPr>
          <w:p>
            <w:pPr>
              <w:spacing w:after="40" w:line="230" w:lineRule="auto"/>
            </w:pPr>
            <w:r>
              <w:t>69.02</w:t>
            </w:r>
          </w:p>
        </w:tc>
        <w:tc>
          <w:tcPr>
            <w:tcW w:w="900" w:type="dxa"/>
          </w:tcPr>
          <w:p>
            <w:pPr>
              <w:spacing w:after="40" w:line="230" w:lineRule="auto"/>
            </w:pPr>
            <w:r>
              <w:t>92.86</w:t>
            </w:r>
          </w:p>
        </w:tc>
        <w:tc>
          <w:tcPr>
            <w:tcW w:w="1050" w:type="dxa"/>
          </w:tcPr>
          <w:p>
            <w:pPr>
              <w:spacing w:after="40" w:line="230" w:lineRule="auto"/>
            </w:pPr>
            <w:r>
              <w:t>60.00</w:t>
            </w:r>
          </w:p>
        </w:tc>
        <w:tc>
          <w:tcPr>
            <w:tcW w:w="900" w:type="dxa"/>
          </w:tcPr>
          <w:p>
            <w:pPr>
              <w:spacing w:after="40" w:line="230" w:lineRule="auto"/>
            </w:pPr>
            <w:r>
              <w:t>84.21</w:t>
            </w:r>
          </w:p>
        </w:tc>
        <w:tc>
          <w:tcPr>
            <w:tcW w:w="1210" w:type="dxa"/>
          </w:tcPr>
          <w:p>
            <w:pPr>
              <w:spacing w:after="40" w:line="230" w:lineRule="auto"/>
            </w:pPr>
            <w:r>
              <w:t>30/31</w:t>
            </w:r>
          </w:p>
        </w:tc>
      </w:tr>
      <w:tr>
        <w:tc>
          <w:tcPr>
            <w:tcW w:w="620" w:type="dxa"/>
          </w:tcPr>
          <w:p>
            <w:pPr>
              <w:spacing w:after="40" w:line="230" w:lineRule="auto"/>
            </w:pPr>
            <w:r>
              <w:t>10</w:t>
            </w:r>
          </w:p>
        </w:tc>
        <w:tc>
          <w:tcPr>
            <w:tcW w:w="2280" w:type="dxa"/>
          </w:tcPr>
          <w:p>
            <w:pPr>
              <w:spacing w:after="40" w:line="230" w:lineRule="auto"/>
            </w:pPr>
            <w:r>
              <w:t>Hyrax</w:t>
            </w:r>
          </w:p>
        </w:tc>
        <w:tc>
          <w:tcPr>
            <w:tcW w:w="700" w:type="dxa"/>
          </w:tcPr>
          <w:p>
            <w:pPr>
              <w:spacing w:after="40" w:line="230" w:lineRule="auto"/>
            </w:pPr>
            <w:r>
              <w:t>76.25</w:t>
            </w:r>
          </w:p>
        </w:tc>
        <w:tc>
          <w:tcPr>
            <w:tcW w:w="700" w:type="dxa"/>
          </w:tcPr>
          <w:p>
            <w:pPr>
              <w:spacing w:after="40" w:line="230" w:lineRule="auto"/>
            </w:pPr>
            <w:r>
              <w:t>82.83</w:t>
            </w:r>
          </w:p>
        </w:tc>
        <w:tc>
          <w:tcPr>
            <w:tcW w:w="900" w:type="dxa"/>
          </w:tcPr>
          <w:p>
            <w:pPr>
              <w:spacing w:after="40" w:line="230" w:lineRule="auto"/>
            </w:pPr>
            <w:r>
              <w:t>85.86</w:t>
            </w:r>
          </w:p>
        </w:tc>
        <w:tc>
          <w:tcPr>
            <w:tcW w:w="1050" w:type="dxa"/>
          </w:tcPr>
          <w:p>
            <w:pPr>
              <w:spacing w:after="40" w:line="230" w:lineRule="auto"/>
            </w:pPr>
            <w:r>
              <w:t>65.00</w:t>
            </w:r>
          </w:p>
        </w:tc>
        <w:tc>
          <w:tcPr>
            <w:tcW w:w="900" w:type="dxa"/>
          </w:tcPr>
          <w:p>
            <w:pPr>
              <w:spacing w:after="40" w:line="230" w:lineRule="auto"/>
            </w:pPr>
            <w:r>
              <w:t>71.31</w:t>
            </w:r>
          </w:p>
        </w:tc>
        <w:tc>
          <w:tcPr>
            <w:tcW w:w="1210" w:type="dxa"/>
          </w:tcPr>
          <w:p>
            <w:pPr>
              <w:spacing w:after="40" w:line="230" w:lineRule="auto"/>
            </w:pPr>
            <w:r>
              <w:t>31/31</w:t>
            </w:r>
          </w:p>
        </w:tc>
      </w:tr>
      <w:tr>
        <w:tc>
          <w:tcPr>
            <w:tcW w:w="620" w:type="dxa"/>
          </w:tcPr>
          <w:p>
            <w:pPr>
              <w:spacing w:after="40" w:line="230" w:lineRule="auto"/>
            </w:pPr>
            <w:r>
              <w:t>11</w:t>
            </w:r>
          </w:p>
        </w:tc>
        <w:tc>
          <w:tcPr>
            <w:tcW w:w="2280" w:type="dxa"/>
          </w:tcPr>
          <w:p>
            <w:pPr>
              <w:spacing w:after="40" w:line="230" w:lineRule="auto"/>
            </w:pPr>
            <w:r>
              <w:t>VIVO</w:t>
            </w:r>
          </w:p>
        </w:tc>
        <w:tc>
          <w:tcPr>
            <w:tcW w:w="700" w:type="dxa"/>
          </w:tcPr>
          <w:p>
            <w:pPr>
              <w:spacing w:after="40" w:line="230" w:lineRule="auto"/>
            </w:pPr>
            <w:r>
              <w:t>75.00</w:t>
            </w:r>
          </w:p>
        </w:tc>
        <w:tc>
          <w:tcPr>
            <w:tcW w:w="700" w:type="dxa"/>
          </w:tcPr>
          <w:p>
            <w:pPr>
              <w:spacing w:after="40" w:line="230" w:lineRule="auto"/>
            </w:pPr>
            <w:r>
              <w:t>72.95</w:t>
            </w:r>
          </w:p>
        </w:tc>
        <w:tc>
          <w:tcPr>
            <w:tcW w:w="900" w:type="dxa"/>
          </w:tcPr>
          <w:p>
            <w:pPr>
              <w:spacing w:after="40" w:line="230" w:lineRule="auto"/>
            </w:pPr>
            <w:r>
              <w:t>85.71</w:t>
            </w:r>
          </w:p>
        </w:tc>
        <w:tc>
          <w:tcPr>
            <w:tcW w:w="1050" w:type="dxa"/>
          </w:tcPr>
          <w:p>
            <w:pPr>
              <w:spacing w:after="40" w:line="230" w:lineRule="auto"/>
            </w:pPr>
            <w:r>
              <w:t>82.50</w:t>
            </w:r>
          </w:p>
        </w:tc>
        <w:tc>
          <w:tcPr>
            <w:tcW w:w="900" w:type="dxa"/>
          </w:tcPr>
          <w:p>
            <w:pPr>
              <w:spacing w:after="40" w:line="230" w:lineRule="auto"/>
            </w:pPr>
            <w:r>
              <w:t>58.84</w:t>
            </w:r>
          </w:p>
        </w:tc>
        <w:tc>
          <w:tcPr>
            <w:tcW w:w="1210" w:type="dxa"/>
          </w:tcPr>
          <w:p>
            <w:pPr>
              <w:spacing w:after="40" w:line="230" w:lineRule="auto"/>
            </w:pPr>
            <w:r>
              <w:t>31/31</w:t>
            </w:r>
          </w:p>
        </w:tc>
      </w:tr>
      <w:tr>
        <w:tc>
          <w:tcPr>
            <w:tcW w:w="620" w:type="dxa"/>
          </w:tcPr>
          <w:p>
            <w:pPr>
              <w:spacing w:after="40" w:line="230" w:lineRule="auto"/>
            </w:pPr>
            <w:r>
              <w:t>12</w:t>
            </w:r>
          </w:p>
        </w:tc>
        <w:tc>
          <w:tcPr>
            <w:tcW w:w="2280" w:type="dxa"/>
          </w:tcPr>
          <w:p>
            <w:pPr>
              <w:spacing w:after="40" w:line="230" w:lineRule="auto"/>
            </w:pPr>
            <w:r>
              <w:t>OSF (Open Science Framework)</w:t>
            </w:r>
          </w:p>
        </w:tc>
        <w:tc>
          <w:tcPr>
            <w:tcW w:w="700" w:type="dxa"/>
          </w:tcPr>
          <w:p>
            <w:pPr>
              <w:spacing w:after="40" w:line="230" w:lineRule="auto"/>
            </w:pPr>
            <w:r>
              <w:t>74.98</w:t>
            </w:r>
          </w:p>
        </w:tc>
        <w:tc>
          <w:tcPr>
            <w:tcW w:w="700" w:type="dxa"/>
          </w:tcPr>
          <w:p>
            <w:pPr>
              <w:spacing w:after="40" w:line="230" w:lineRule="auto"/>
            </w:pPr>
            <w:r>
              <w:t>61.82</w:t>
            </w:r>
          </w:p>
        </w:tc>
        <w:tc>
          <w:tcPr>
            <w:tcW w:w="900" w:type="dxa"/>
          </w:tcPr>
          <w:p>
            <w:pPr>
              <w:spacing w:after="40" w:line="230" w:lineRule="auto"/>
            </w:pPr>
            <w:r>
              <w:t>100.00</w:t>
            </w:r>
          </w:p>
        </w:tc>
        <w:tc>
          <w:tcPr>
            <w:tcW w:w="1050" w:type="dxa"/>
          </w:tcPr>
          <w:p>
            <w:pPr>
              <w:spacing w:after="40" w:line="230" w:lineRule="auto"/>
            </w:pPr>
            <w:r>
              <w:t>60.00</w:t>
            </w:r>
          </w:p>
        </w:tc>
        <w:tc>
          <w:tcPr>
            <w:tcW w:w="900" w:type="dxa"/>
          </w:tcPr>
          <w:p>
            <w:pPr>
              <w:spacing w:after="40" w:line="230" w:lineRule="auto"/>
            </w:pPr>
            <w:r>
              <w:t>78.09</w:t>
            </w:r>
          </w:p>
        </w:tc>
        <w:tc>
          <w:tcPr>
            <w:tcW w:w="1210" w:type="dxa"/>
          </w:tcPr>
          <w:p>
            <w:pPr>
              <w:spacing w:after="40" w:line="230" w:lineRule="auto"/>
            </w:pPr>
            <w:r>
              <w:t>28/31</w:t>
            </w:r>
          </w:p>
        </w:tc>
      </w:tr>
      <w:tr>
        <w:tc>
          <w:tcPr>
            <w:tcW w:w="620" w:type="dxa"/>
          </w:tcPr>
          <w:p>
            <w:pPr>
              <w:spacing w:after="40" w:line="230" w:lineRule="auto"/>
            </w:pPr>
            <w:r>
              <w:t>13</w:t>
            </w:r>
          </w:p>
        </w:tc>
        <w:tc>
          <w:tcPr>
            <w:tcW w:w="2280" w:type="dxa"/>
          </w:tcPr>
          <w:p>
            <w:pPr>
              <w:spacing w:after="40" w:line="230" w:lineRule="auto"/>
            </w:pPr>
            <w:r>
              <w:t>Fedora</w:t>
            </w:r>
          </w:p>
        </w:tc>
        <w:tc>
          <w:tcPr>
            <w:tcW w:w="700" w:type="dxa"/>
          </w:tcPr>
          <w:p>
            <w:pPr>
              <w:spacing w:after="40" w:line="230" w:lineRule="auto"/>
            </w:pPr>
            <w:r>
              <w:t>73.93</w:t>
            </w:r>
          </w:p>
        </w:tc>
        <w:tc>
          <w:tcPr>
            <w:tcW w:w="700" w:type="dxa"/>
          </w:tcPr>
          <w:p>
            <w:pPr>
              <w:spacing w:after="40" w:line="230" w:lineRule="auto"/>
            </w:pPr>
            <w:r>
              <w:t>85.97</w:t>
            </w:r>
          </w:p>
        </w:tc>
        <w:tc>
          <w:tcPr>
            <w:tcW w:w="900" w:type="dxa"/>
          </w:tcPr>
          <w:p>
            <w:pPr>
              <w:spacing w:after="40" w:line="230" w:lineRule="auto"/>
            </w:pPr>
            <w:r>
              <w:t>90.43</w:t>
            </w:r>
          </w:p>
        </w:tc>
        <w:tc>
          <w:tcPr>
            <w:tcW w:w="1050" w:type="dxa"/>
          </w:tcPr>
          <w:p>
            <w:pPr>
              <w:spacing w:after="40" w:line="230" w:lineRule="auto"/>
            </w:pPr>
            <w:r>
              <w:t>62.50</w:t>
            </w:r>
          </w:p>
        </w:tc>
        <w:tc>
          <w:tcPr>
            <w:tcW w:w="900" w:type="dxa"/>
          </w:tcPr>
          <w:p>
            <w:pPr>
              <w:spacing w:after="40" w:line="230" w:lineRule="auto"/>
            </w:pPr>
            <w:r>
              <w:t>56.82</w:t>
            </w:r>
          </w:p>
        </w:tc>
        <w:tc>
          <w:tcPr>
            <w:tcW w:w="1210" w:type="dxa"/>
          </w:tcPr>
          <w:p>
            <w:pPr>
              <w:spacing w:after="40" w:line="230" w:lineRule="auto"/>
            </w:pPr>
            <w:r>
              <w:t>28/31</w:t>
            </w:r>
          </w:p>
        </w:tc>
      </w:tr>
      <w:tr>
        <w:tc>
          <w:tcPr>
            <w:tcW w:w="620" w:type="dxa"/>
          </w:tcPr>
          <w:p>
            <w:pPr>
              <w:spacing w:after="40" w:line="230" w:lineRule="auto"/>
            </w:pPr>
            <w:r>
              <w:t>14</w:t>
            </w:r>
          </w:p>
        </w:tc>
        <w:tc>
          <w:tcPr>
            <w:tcW w:w="2280" w:type="dxa"/>
          </w:tcPr>
          <w:p>
            <w:pPr>
              <w:spacing w:after="40" w:line="230" w:lineRule="auto"/>
            </w:pPr>
            <w:r>
              <w:t>NumPy</w:t>
            </w:r>
          </w:p>
        </w:tc>
        <w:tc>
          <w:tcPr>
            <w:tcW w:w="700" w:type="dxa"/>
          </w:tcPr>
          <w:p>
            <w:pPr>
              <w:spacing w:after="40" w:line="230" w:lineRule="auto"/>
            </w:pPr>
            <w:r>
              <w:t>73.46</w:t>
            </w:r>
          </w:p>
        </w:tc>
        <w:tc>
          <w:tcPr>
            <w:tcW w:w="700" w:type="dxa"/>
          </w:tcPr>
          <w:p>
            <w:pPr>
              <w:spacing w:after="40" w:line="230" w:lineRule="auto"/>
            </w:pPr>
            <w:r>
              <w:t>66.67</w:t>
            </w:r>
          </w:p>
        </w:tc>
        <w:tc>
          <w:tcPr>
            <w:tcW w:w="900" w:type="dxa"/>
          </w:tcPr>
          <w:p>
            <w:pPr>
              <w:spacing w:after="40" w:line="230" w:lineRule="auto"/>
            </w:pPr>
            <w:r>
              <w:t>76.29</w:t>
            </w:r>
          </w:p>
        </w:tc>
        <w:tc>
          <w:tcPr>
            <w:tcW w:w="1050" w:type="dxa"/>
          </w:tcPr>
          <w:p>
            <w:pPr>
              <w:spacing w:after="40" w:line="230" w:lineRule="auto"/>
            </w:pPr>
            <w:r>
              <w:t>57.50</w:t>
            </w:r>
          </w:p>
        </w:tc>
        <w:tc>
          <w:tcPr>
            <w:tcW w:w="900" w:type="dxa"/>
          </w:tcPr>
          <w:p>
            <w:pPr>
              <w:spacing w:after="40" w:line="230" w:lineRule="auto"/>
            </w:pPr>
            <w:r>
              <w:t>93.40</w:t>
            </w:r>
          </w:p>
        </w:tc>
        <w:tc>
          <w:tcPr>
            <w:tcW w:w="1210" w:type="dxa"/>
          </w:tcPr>
          <w:p>
            <w:pPr>
              <w:spacing w:after="40" w:line="230" w:lineRule="auto"/>
            </w:pPr>
            <w:r>
              <w:t>28/31</w:t>
            </w:r>
          </w:p>
        </w:tc>
      </w:tr>
      <w:tr>
        <w:tc>
          <w:tcPr>
            <w:tcW w:w="620" w:type="dxa"/>
          </w:tcPr>
          <w:p>
            <w:pPr>
              <w:spacing w:after="40" w:line="230" w:lineRule="auto"/>
            </w:pPr>
            <w:r>
              <w:t>15</w:t>
            </w:r>
          </w:p>
        </w:tc>
        <w:tc>
          <w:tcPr>
            <w:tcW w:w="2280" w:type="dxa"/>
          </w:tcPr>
          <w:p>
            <w:pPr>
              <w:spacing w:after="40" w:line="230" w:lineRule="auto"/>
            </w:pPr>
            <w:r>
              <w:t>GeoServer</w:t>
            </w:r>
          </w:p>
        </w:tc>
        <w:tc>
          <w:tcPr>
            <w:tcW w:w="700" w:type="dxa"/>
          </w:tcPr>
          <w:p>
            <w:pPr>
              <w:spacing w:after="40" w:line="230" w:lineRule="auto"/>
            </w:pPr>
            <w:r>
              <w:t>73.23</w:t>
            </w:r>
          </w:p>
        </w:tc>
        <w:tc>
          <w:tcPr>
            <w:tcW w:w="700" w:type="dxa"/>
          </w:tcPr>
          <w:p>
            <w:pPr>
              <w:spacing w:after="40" w:line="230" w:lineRule="auto"/>
            </w:pPr>
            <w:r>
              <w:t>76.21</w:t>
            </w:r>
          </w:p>
        </w:tc>
        <w:tc>
          <w:tcPr>
            <w:tcW w:w="900" w:type="dxa"/>
          </w:tcPr>
          <w:p>
            <w:pPr>
              <w:spacing w:after="40" w:line="230" w:lineRule="auto"/>
            </w:pPr>
            <w:r>
              <w:t>57.14</w:t>
            </w:r>
          </w:p>
        </w:tc>
        <w:tc>
          <w:tcPr>
            <w:tcW w:w="1050" w:type="dxa"/>
          </w:tcPr>
          <w:p>
            <w:pPr>
              <w:spacing w:after="40" w:line="230" w:lineRule="auto"/>
            </w:pPr>
            <w:r>
              <w:t>80.00</w:t>
            </w:r>
          </w:p>
        </w:tc>
        <w:tc>
          <w:tcPr>
            <w:tcW w:w="900" w:type="dxa"/>
          </w:tcPr>
          <w:p>
            <w:pPr>
              <w:spacing w:after="40" w:line="230" w:lineRule="auto"/>
            </w:pPr>
            <w:r>
              <w:t>79.59</w:t>
            </w:r>
          </w:p>
        </w:tc>
        <w:tc>
          <w:tcPr>
            <w:tcW w:w="1210" w:type="dxa"/>
          </w:tcPr>
          <w:p>
            <w:pPr>
              <w:spacing w:after="40" w:line="230" w:lineRule="auto"/>
            </w:pPr>
            <w:r>
              <w:t>29/31</w:t>
            </w:r>
          </w:p>
        </w:tc>
      </w:tr>
      <w:tr>
        <w:tc>
          <w:tcPr>
            <w:tcW w:w="620" w:type="dxa"/>
          </w:tcPr>
          <w:p>
            <w:pPr>
              <w:spacing w:after="40" w:line="230" w:lineRule="auto"/>
            </w:pPr>
            <w:r>
              <w:t>16</w:t>
            </w:r>
          </w:p>
        </w:tc>
        <w:tc>
          <w:tcPr>
            <w:tcW w:w="2280" w:type="dxa"/>
          </w:tcPr>
          <w:p>
            <w:pPr>
              <w:spacing w:after="40" w:line="230" w:lineRule="auto"/>
            </w:pPr>
            <w:r>
              <w:t>iRODS</w:t>
            </w:r>
          </w:p>
        </w:tc>
        <w:tc>
          <w:tcPr>
            <w:tcW w:w="700" w:type="dxa"/>
          </w:tcPr>
          <w:p>
            <w:pPr>
              <w:spacing w:after="40" w:line="230" w:lineRule="auto"/>
            </w:pPr>
            <w:r>
              <w:t>72.22</w:t>
            </w:r>
          </w:p>
        </w:tc>
        <w:tc>
          <w:tcPr>
            <w:tcW w:w="700" w:type="dxa"/>
          </w:tcPr>
          <w:p>
            <w:pPr>
              <w:spacing w:after="40" w:line="230" w:lineRule="auto"/>
            </w:pPr>
            <w:r>
              <w:t>92.45</w:t>
            </w:r>
          </w:p>
        </w:tc>
        <w:tc>
          <w:tcPr>
            <w:tcW w:w="900" w:type="dxa"/>
          </w:tcPr>
          <w:p>
            <w:pPr>
              <w:spacing w:after="40" w:line="230" w:lineRule="auto"/>
            </w:pPr>
            <w:r>
              <w:t>50.00</w:t>
            </w:r>
          </w:p>
        </w:tc>
        <w:tc>
          <w:tcPr>
            <w:tcW w:w="1050" w:type="dxa"/>
          </w:tcPr>
          <w:p>
            <w:pPr>
              <w:spacing w:after="40" w:line="230" w:lineRule="auto"/>
            </w:pPr>
            <w:r>
              <w:t>75.00</w:t>
            </w:r>
          </w:p>
        </w:tc>
        <w:tc>
          <w:tcPr>
            <w:tcW w:w="900" w:type="dxa"/>
          </w:tcPr>
          <w:p>
            <w:pPr>
              <w:spacing w:after="40" w:line="230" w:lineRule="auto"/>
            </w:pPr>
            <w:r>
              <w:t>71.42</w:t>
            </w:r>
          </w:p>
        </w:tc>
        <w:tc>
          <w:tcPr>
            <w:tcW w:w="1210" w:type="dxa"/>
          </w:tcPr>
          <w:p>
            <w:pPr>
              <w:spacing w:after="40" w:line="230" w:lineRule="auto"/>
            </w:pPr>
            <w:r>
              <w:t>31/31</w:t>
            </w:r>
          </w:p>
        </w:tc>
      </w:tr>
      <w:tr>
        <w:tc>
          <w:tcPr>
            <w:tcW w:w="620" w:type="dxa"/>
          </w:tcPr>
          <w:p>
            <w:pPr>
              <w:spacing w:after="40" w:line="230" w:lineRule="auto"/>
            </w:pPr>
            <w:r>
              <w:t>17</w:t>
            </w:r>
          </w:p>
        </w:tc>
        <w:tc>
          <w:tcPr>
            <w:tcW w:w="2280" w:type="dxa"/>
          </w:tcPr>
          <w:p>
            <w:pPr>
              <w:spacing w:after="40" w:line="230" w:lineRule="auto"/>
            </w:pPr>
            <w:r>
              <w:t>Arches Heritage Data Management Platform</w:t>
            </w:r>
          </w:p>
        </w:tc>
        <w:tc>
          <w:tcPr>
            <w:tcW w:w="700" w:type="dxa"/>
          </w:tcPr>
          <w:p>
            <w:pPr>
              <w:spacing w:after="40" w:line="230" w:lineRule="auto"/>
            </w:pPr>
            <w:r>
              <w:t>71.93</w:t>
            </w:r>
          </w:p>
        </w:tc>
        <w:tc>
          <w:tcPr>
            <w:tcW w:w="700" w:type="dxa"/>
          </w:tcPr>
          <w:p>
            <w:pPr>
              <w:spacing w:after="40" w:line="230" w:lineRule="auto"/>
            </w:pPr>
            <w:r>
              <w:t>66.67</w:t>
            </w:r>
          </w:p>
        </w:tc>
        <w:tc>
          <w:tcPr>
            <w:tcW w:w="900" w:type="dxa"/>
          </w:tcPr>
          <w:p>
            <w:pPr>
              <w:spacing w:after="40" w:line="230" w:lineRule="auto"/>
            </w:pPr>
            <w:r>
              <w:t>71.43</w:t>
            </w:r>
          </w:p>
        </w:tc>
        <w:tc>
          <w:tcPr>
            <w:tcW w:w="1050" w:type="dxa"/>
          </w:tcPr>
          <w:p>
            <w:pPr>
              <w:spacing w:after="40" w:line="230" w:lineRule="auto"/>
            </w:pPr>
            <w:r>
              <w:t>70.00</w:t>
            </w:r>
          </w:p>
        </w:tc>
        <w:tc>
          <w:tcPr>
            <w:tcW w:w="900" w:type="dxa"/>
          </w:tcPr>
          <w:p>
            <w:pPr>
              <w:spacing w:after="40" w:line="230" w:lineRule="auto"/>
            </w:pPr>
            <w:r>
              <w:t>79.62</w:t>
            </w:r>
          </w:p>
        </w:tc>
        <w:tc>
          <w:tcPr>
            <w:tcW w:w="1210" w:type="dxa"/>
          </w:tcPr>
          <w:p>
            <w:pPr>
              <w:spacing w:after="40" w:line="230" w:lineRule="auto"/>
            </w:pPr>
            <w:r>
              <w:t>28/31</w:t>
            </w:r>
          </w:p>
        </w:tc>
      </w:tr>
      <w:tr>
        <w:tc>
          <w:tcPr>
            <w:tcW w:w="620" w:type="dxa"/>
          </w:tcPr>
          <w:p>
            <w:pPr>
              <w:spacing w:after="40" w:line="230" w:lineRule="auto"/>
            </w:pPr>
            <w:r>
              <w:t>18</w:t>
            </w:r>
          </w:p>
        </w:tc>
        <w:tc>
          <w:tcPr>
            <w:tcW w:w="2280" w:type="dxa"/>
          </w:tcPr>
          <w:p>
            <w:pPr>
              <w:spacing w:after="40" w:line="230" w:lineRule="auto"/>
            </w:pPr>
            <w:r>
              <w:t>Thoth Open Metadata</w:t>
            </w:r>
          </w:p>
        </w:tc>
        <w:tc>
          <w:tcPr>
            <w:tcW w:w="700" w:type="dxa"/>
          </w:tcPr>
          <w:p>
            <w:pPr>
              <w:spacing w:after="40" w:line="230" w:lineRule="auto"/>
            </w:pPr>
            <w:r>
              <w:t>70.13</w:t>
            </w:r>
          </w:p>
        </w:tc>
        <w:tc>
          <w:tcPr>
            <w:tcW w:w="700" w:type="dxa"/>
          </w:tcPr>
          <w:p>
            <w:pPr>
              <w:spacing w:after="40" w:line="230" w:lineRule="auto"/>
            </w:pPr>
            <w:r>
              <w:t>71.37</w:t>
            </w:r>
          </w:p>
        </w:tc>
        <w:tc>
          <w:tcPr>
            <w:tcW w:w="900" w:type="dxa"/>
          </w:tcPr>
          <w:p>
            <w:pPr>
              <w:spacing w:after="40" w:line="230" w:lineRule="auto"/>
            </w:pPr>
            <w:r>
              <w:t>90.57</w:t>
            </w:r>
          </w:p>
        </w:tc>
        <w:tc>
          <w:tcPr>
            <w:tcW w:w="1050" w:type="dxa"/>
          </w:tcPr>
          <w:p>
            <w:pPr>
              <w:spacing w:after="40" w:line="230" w:lineRule="auto"/>
            </w:pPr>
            <w:r>
              <w:t>72.50</w:t>
            </w:r>
          </w:p>
        </w:tc>
        <w:tc>
          <w:tcPr>
            <w:tcW w:w="900" w:type="dxa"/>
          </w:tcPr>
          <w:p>
            <w:pPr>
              <w:spacing w:after="40" w:line="230" w:lineRule="auto"/>
            </w:pPr>
            <w:r>
              <w:t>46.07</w:t>
            </w:r>
          </w:p>
        </w:tc>
        <w:tc>
          <w:tcPr>
            <w:tcW w:w="1210" w:type="dxa"/>
          </w:tcPr>
          <w:p>
            <w:pPr>
              <w:spacing w:after="40" w:line="230" w:lineRule="auto"/>
            </w:pPr>
            <w:r>
              <w:t>30/31</w:t>
            </w:r>
          </w:p>
        </w:tc>
      </w:tr>
      <w:tr>
        <w:tc>
          <w:tcPr>
            <w:tcW w:w="620" w:type="dxa"/>
          </w:tcPr>
          <w:p>
            <w:pPr>
              <w:spacing w:after="40" w:line="230" w:lineRule="auto"/>
            </w:pPr>
            <w:r>
              <w:t>19</w:t>
            </w:r>
          </w:p>
        </w:tc>
        <w:tc>
          <w:tcPr>
            <w:tcW w:w="2280" w:type="dxa"/>
          </w:tcPr>
          <w:p>
            <w:pPr>
              <w:spacing w:after="40" w:line="230" w:lineRule="auto"/>
            </w:pPr>
            <w:r>
              <w:t>Data Stewardship Wizard</w:t>
            </w:r>
          </w:p>
        </w:tc>
        <w:tc>
          <w:tcPr>
            <w:tcW w:w="700" w:type="dxa"/>
          </w:tcPr>
          <w:p>
            <w:pPr>
              <w:spacing w:after="40" w:line="230" w:lineRule="auto"/>
            </w:pPr>
            <w:r>
              <w:t>69.19</w:t>
            </w:r>
          </w:p>
        </w:tc>
        <w:tc>
          <w:tcPr>
            <w:tcW w:w="700" w:type="dxa"/>
          </w:tcPr>
          <w:p>
            <w:pPr>
              <w:spacing w:after="40" w:line="230" w:lineRule="auto"/>
            </w:pPr>
            <w:r>
              <w:t>88.75</w:t>
            </w:r>
          </w:p>
        </w:tc>
        <w:tc>
          <w:tcPr>
            <w:tcW w:w="900" w:type="dxa"/>
          </w:tcPr>
          <w:p>
            <w:pPr>
              <w:spacing w:after="40" w:line="230" w:lineRule="auto"/>
            </w:pPr>
            <w:r>
              <w:t>59.57</w:t>
            </w:r>
          </w:p>
        </w:tc>
        <w:tc>
          <w:tcPr>
            <w:tcW w:w="1050" w:type="dxa"/>
          </w:tcPr>
          <w:p>
            <w:pPr>
              <w:spacing w:after="40" w:line="230" w:lineRule="auto"/>
            </w:pPr>
            <w:r>
              <w:t>70.00</w:t>
            </w:r>
          </w:p>
        </w:tc>
        <w:tc>
          <w:tcPr>
            <w:tcW w:w="900" w:type="dxa"/>
          </w:tcPr>
          <w:p>
            <w:pPr>
              <w:spacing w:after="40" w:line="230" w:lineRule="auto"/>
            </w:pPr>
            <w:r>
              <w:t>58.44</w:t>
            </w:r>
          </w:p>
        </w:tc>
        <w:tc>
          <w:tcPr>
            <w:tcW w:w="1210" w:type="dxa"/>
          </w:tcPr>
          <w:p>
            <w:pPr>
              <w:spacing w:after="40" w:line="230" w:lineRule="auto"/>
            </w:pPr>
            <w:r>
              <w:t>29/31</w:t>
            </w:r>
          </w:p>
        </w:tc>
      </w:tr>
      <w:tr>
        <w:tc>
          <w:tcPr>
            <w:tcW w:w="620" w:type="dxa"/>
          </w:tcPr>
          <w:p>
            <w:pPr>
              <w:spacing w:after="40" w:line="230" w:lineRule="auto"/>
            </w:pPr>
            <w:r>
              <w:t>20</w:t>
            </w:r>
          </w:p>
        </w:tc>
        <w:tc>
          <w:tcPr>
            <w:tcW w:w="2280" w:type="dxa"/>
          </w:tcPr>
          <w:p>
            <w:pPr>
              <w:spacing w:after="40" w:line="230" w:lineRule="auto"/>
            </w:pPr>
            <w:r>
              <w:t>InvenioRDM</w:t>
            </w:r>
          </w:p>
        </w:tc>
        <w:tc>
          <w:tcPr>
            <w:tcW w:w="700" w:type="dxa"/>
          </w:tcPr>
          <w:p>
            <w:pPr>
              <w:spacing w:after="40" w:line="230" w:lineRule="auto"/>
            </w:pPr>
            <w:r>
              <w:t>68.82</w:t>
            </w:r>
          </w:p>
        </w:tc>
        <w:tc>
          <w:tcPr>
            <w:tcW w:w="700" w:type="dxa"/>
          </w:tcPr>
          <w:p>
            <w:pPr>
              <w:spacing w:after="40" w:line="230" w:lineRule="auto"/>
            </w:pPr>
            <w:r>
              <w:t>77.21</w:t>
            </w:r>
          </w:p>
        </w:tc>
        <w:tc>
          <w:tcPr>
            <w:tcW w:w="900" w:type="dxa"/>
          </w:tcPr>
          <w:p>
            <w:pPr>
              <w:spacing w:after="40" w:line="230" w:lineRule="auto"/>
            </w:pPr>
            <w:r>
              <w:t>81.00</w:t>
            </w:r>
          </w:p>
        </w:tc>
        <w:tc>
          <w:tcPr>
            <w:tcW w:w="1050" w:type="dxa"/>
          </w:tcPr>
          <w:p>
            <w:pPr>
              <w:spacing w:after="40" w:line="230" w:lineRule="auto"/>
            </w:pPr>
            <w:r>
              <w:t>37.78</w:t>
            </w:r>
          </w:p>
        </w:tc>
        <w:tc>
          <w:tcPr>
            <w:tcW w:w="900" w:type="dxa"/>
          </w:tcPr>
          <w:p>
            <w:pPr>
              <w:spacing w:after="40" w:line="230" w:lineRule="auto"/>
            </w:pPr>
            <w:r>
              <w:t>79.30</w:t>
            </w:r>
          </w:p>
        </w:tc>
        <w:tc>
          <w:tcPr>
            <w:tcW w:w="1210" w:type="dxa"/>
          </w:tcPr>
          <w:p>
            <w:pPr>
              <w:spacing w:after="40" w:line="230" w:lineRule="auto"/>
            </w:pPr>
            <w:r>
              <w:t>28/31</w:t>
            </w:r>
          </w:p>
        </w:tc>
      </w:tr>
      <w:tr>
        <w:tc>
          <w:tcPr>
            <w:tcW w:w="620" w:type="dxa"/>
          </w:tcPr>
          <w:p>
            <w:pPr>
              <w:spacing w:after="40" w:line="230" w:lineRule="auto"/>
            </w:pPr>
            <w:r>
              <w:t>21</w:t>
            </w:r>
          </w:p>
        </w:tc>
        <w:tc>
          <w:tcPr>
            <w:tcW w:w="2280" w:type="dxa"/>
          </w:tcPr>
          <w:p>
            <w:pPr>
              <w:spacing w:after="40" w:line="230" w:lineRule="auto"/>
            </w:pPr>
            <w:r>
              <w:t>DOAJ (Directory of Open Access Journals)</w:t>
            </w:r>
          </w:p>
        </w:tc>
        <w:tc>
          <w:tcPr>
            <w:tcW w:w="700" w:type="dxa"/>
          </w:tcPr>
          <w:p>
            <w:pPr>
              <w:spacing w:after="40" w:line="230" w:lineRule="auto"/>
            </w:pPr>
            <w:r>
              <w:t>68.21</w:t>
            </w:r>
          </w:p>
        </w:tc>
        <w:tc>
          <w:tcPr>
            <w:tcW w:w="700" w:type="dxa"/>
          </w:tcPr>
          <w:p>
            <w:pPr>
              <w:spacing w:after="40" w:line="230" w:lineRule="auto"/>
            </w:pPr>
            <w:r>
              <w:t>70.80</w:t>
            </w:r>
          </w:p>
        </w:tc>
        <w:tc>
          <w:tcPr>
            <w:tcW w:w="900" w:type="dxa"/>
          </w:tcPr>
          <w:p>
            <w:pPr>
              <w:spacing w:after="40" w:line="230" w:lineRule="auto"/>
            </w:pPr>
            <w:r>
              <w:t>100.00</w:t>
            </w:r>
          </w:p>
        </w:tc>
        <w:tc>
          <w:tcPr>
            <w:tcW w:w="1050" w:type="dxa"/>
          </w:tcPr>
          <w:p>
            <w:pPr>
              <w:spacing w:after="40" w:line="230" w:lineRule="auto"/>
            </w:pPr>
            <w:r>
              <w:t>40.00</w:t>
            </w:r>
          </w:p>
        </w:tc>
        <w:tc>
          <w:tcPr>
            <w:tcW w:w="900" w:type="dxa"/>
          </w:tcPr>
          <w:p>
            <w:pPr>
              <w:spacing w:after="40" w:line="230" w:lineRule="auto"/>
            </w:pPr>
            <w:r>
              <w:t>62.02</w:t>
            </w:r>
          </w:p>
        </w:tc>
        <w:tc>
          <w:tcPr>
            <w:tcW w:w="1210" w:type="dxa"/>
          </w:tcPr>
          <w:p>
            <w:pPr>
              <w:spacing w:after="40" w:line="230" w:lineRule="auto"/>
            </w:pPr>
            <w:r>
              <w:t>25/31</w:t>
            </w:r>
          </w:p>
        </w:tc>
      </w:tr>
      <w:tr>
        <w:tc>
          <w:tcPr>
            <w:tcW w:w="620" w:type="dxa"/>
          </w:tcPr>
          <w:p>
            <w:pPr>
              <w:spacing w:after="40" w:line="230" w:lineRule="auto"/>
            </w:pPr>
            <w:r>
              <w:t>22</w:t>
            </w:r>
          </w:p>
        </w:tc>
        <w:tc>
          <w:tcPr>
            <w:tcW w:w="2280" w:type="dxa"/>
          </w:tcPr>
          <w:p>
            <w:pPr>
              <w:spacing w:after="40" w:line="230" w:lineRule="auto"/>
            </w:pPr>
            <w:r>
              <w:t>Dataverse</w:t>
            </w:r>
          </w:p>
        </w:tc>
        <w:tc>
          <w:tcPr>
            <w:tcW w:w="700" w:type="dxa"/>
          </w:tcPr>
          <w:p>
            <w:pPr>
              <w:spacing w:after="40" w:line="230" w:lineRule="auto"/>
            </w:pPr>
            <w:r>
              <w:t>68.04</w:t>
            </w:r>
          </w:p>
        </w:tc>
        <w:tc>
          <w:tcPr>
            <w:tcW w:w="700" w:type="dxa"/>
          </w:tcPr>
          <w:p>
            <w:pPr>
              <w:spacing w:after="40" w:line="230" w:lineRule="auto"/>
            </w:pPr>
            <w:r>
              <w:t>69.59</w:t>
            </w:r>
          </w:p>
        </w:tc>
        <w:tc>
          <w:tcPr>
            <w:tcW w:w="900" w:type="dxa"/>
          </w:tcPr>
          <w:p>
            <w:pPr>
              <w:spacing w:after="40" w:line="230" w:lineRule="auto"/>
            </w:pPr>
            <w:r>
              <w:t>59.57</w:t>
            </w:r>
          </w:p>
        </w:tc>
        <w:tc>
          <w:tcPr>
            <w:tcW w:w="1050" w:type="dxa"/>
          </w:tcPr>
          <w:p>
            <w:pPr>
              <w:spacing w:after="40" w:line="230" w:lineRule="auto"/>
            </w:pPr>
            <w:r>
              <w:t>60.00</w:t>
            </w:r>
          </w:p>
        </w:tc>
        <w:tc>
          <w:tcPr>
            <w:tcW w:w="900" w:type="dxa"/>
          </w:tcPr>
          <w:p>
            <w:pPr>
              <w:spacing w:after="40" w:line="230" w:lineRule="auto"/>
            </w:pPr>
            <w:r>
              <w:t>83.00</w:t>
            </w:r>
          </w:p>
        </w:tc>
        <w:tc>
          <w:tcPr>
            <w:tcW w:w="1210" w:type="dxa"/>
          </w:tcPr>
          <w:p>
            <w:pPr>
              <w:spacing w:after="40" w:line="230" w:lineRule="auto"/>
            </w:pPr>
            <w:r>
              <w:t>28/31</w:t>
            </w:r>
          </w:p>
        </w:tc>
      </w:tr>
      <w:tr>
        <w:tc>
          <w:tcPr>
            <w:tcW w:w="620" w:type="dxa"/>
          </w:tcPr>
          <w:p>
            <w:pPr>
              <w:spacing w:after="40" w:line="230" w:lineRule="auto"/>
            </w:pPr>
            <w:r>
              <w:t>23</w:t>
            </w:r>
          </w:p>
        </w:tc>
        <w:tc>
          <w:tcPr>
            <w:tcW w:w="2280" w:type="dxa"/>
          </w:tcPr>
          <w:p>
            <w:pPr>
              <w:spacing w:after="40" w:line="230" w:lineRule="auto"/>
            </w:pPr>
            <w:r>
              <w:t>Academic Preservation Trust (APTrust)</w:t>
            </w:r>
          </w:p>
        </w:tc>
        <w:tc>
          <w:tcPr>
            <w:tcW w:w="700" w:type="dxa"/>
          </w:tcPr>
          <w:p>
            <w:pPr>
              <w:spacing w:after="40" w:line="230" w:lineRule="auto"/>
            </w:pPr>
            <w:r>
              <w:t>68.01</w:t>
            </w:r>
          </w:p>
        </w:tc>
        <w:tc>
          <w:tcPr>
            <w:tcW w:w="700" w:type="dxa"/>
          </w:tcPr>
          <w:p>
            <w:pPr>
              <w:spacing w:after="40" w:line="230" w:lineRule="auto"/>
            </w:pPr>
            <w:r>
              <w:t>84.12</w:t>
            </w:r>
          </w:p>
        </w:tc>
        <w:tc>
          <w:tcPr>
            <w:tcW w:w="900" w:type="dxa"/>
          </w:tcPr>
          <w:p>
            <w:pPr>
              <w:spacing w:after="40" w:line="230" w:lineRule="auto"/>
            </w:pPr>
            <w:r>
              <w:t>76.14</w:t>
            </w:r>
          </w:p>
        </w:tc>
        <w:tc>
          <w:tcPr>
            <w:tcW w:w="1050" w:type="dxa"/>
          </w:tcPr>
          <w:p>
            <w:pPr>
              <w:spacing w:after="40" w:line="230" w:lineRule="auto"/>
            </w:pPr>
            <w:r>
              <w:t>72.50</w:t>
            </w:r>
          </w:p>
        </w:tc>
        <w:tc>
          <w:tcPr>
            <w:tcW w:w="900" w:type="dxa"/>
          </w:tcPr>
          <w:p>
            <w:pPr>
              <w:spacing w:after="40" w:line="230" w:lineRule="auto"/>
            </w:pPr>
            <w:r>
              <w:t>39.27</w:t>
            </w:r>
          </w:p>
        </w:tc>
        <w:tc>
          <w:tcPr>
            <w:tcW w:w="1210" w:type="dxa"/>
          </w:tcPr>
          <w:p>
            <w:pPr>
              <w:spacing w:after="40" w:line="230" w:lineRule="auto"/>
            </w:pPr>
            <w:r>
              <w:t>31/31</w:t>
            </w:r>
          </w:p>
        </w:tc>
      </w:tr>
      <w:tr>
        <w:tc>
          <w:tcPr>
            <w:tcW w:w="620" w:type="dxa"/>
          </w:tcPr>
          <w:p>
            <w:pPr>
              <w:spacing w:after="40" w:line="230" w:lineRule="auto"/>
            </w:pPr>
            <w:r>
              <w:t>24</w:t>
            </w:r>
          </w:p>
        </w:tc>
        <w:tc>
          <w:tcPr>
            <w:tcW w:w="2280" w:type="dxa"/>
          </w:tcPr>
          <w:p>
            <w:pPr>
              <w:spacing w:after="40" w:line="230" w:lineRule="auto"/>
            </w:pPr>
            <w:r>
              <w:t>Archipelago Commons</w:t>
            </w:r>
          </w:p>
        </w:tc>
        <w:tc>
          <w:tcPr>
            <w:tcW w:w="700" w:type="dxa"/>
          </w:tcPr>
          <w:p>
            <w:pPr>
              <w:spacing w:after="40" w:line="230" w:lineRule="auto"/>
            </w:pPr>
            <w:r>
              <w:t>67.92</w:t>
            </w:r>
          </w:p>
        </w:tc>
        <w:tc>
          <w:tcPr>
            <w:tcW w:w="700" w:type="dxa"/>
          </w:tcPr>
          <w:p>
            <w:pPr>
              <w:spacing w:after="40" w:line="230" w:lineRule="auto"/>
            </w:pPr>
            <w:r>
              <w:t>81.20</w:t>
            </w:r>
          </w:p>
        </w:tc>
        <w:tc>
          <w:tcPr>
            <w:tcW w:w="900" w:type="dxa"/>
          </w:tcPr>
          <w:p>
            <w:pPr>
              <w:spacing w:after="40" w:line="230" w:lineRule="auto"/>
            </w:pPr>
            <w:r>
              <w:t>90.43</w:t>
            </w:r>
          </w:p>
        </w:tc>
        <w:tc>
          <w:tcPr>
            <w:tcW w:w="1050" w:type="dxa"/>
          </w:tcPr>
          <w:p>
            <w:pPr>
              <w:spacing w:after="40" w:line="230" w:lineRule="auto"/>
            </w:pPr>
            <w:r>
              <w:t>60.00</w:t>
            </w:r>
          </w:p>
        </w:tc>
        <w:tc>
          <w:tcPr>
            <w:tcW w:w="900" w:type="dxa"/>
          </w:tcPr>
          <w:p>
            <w:pPr>
              <w:spacing w:after="40" w:line="230" w:lineRule="auto"/>
            </w:pPr>
            <w:r>
              <w:t>40.06</w:t>
            </w:r>
          </w:p>
        </w:tc>
        <w:tc>
          <w:tcPr>
            <w:tcW w:w="1210" w:type="dxa"/>
          </w:tcPr>
          <w:p>
            <w:pPr>
              <w:spacing w:after="40" w:line="230" w:lineRule="auto"/>
            </w:pPr>
            <w:r>
              <w:t>27/31</w:t>
            </w:r>
          </w:p>
        </w:tc>
      </w:tr>
      <w:tr>
        <w:tc>
          <w:tcPr>
            <w:tcW w:w="620" w:type="dxa"/>
          </w:tcPr>
          <w:p>
            <w:pPr>
              <w:spacing w:after="40" w:line="230" w:lineRule="auto"/>
            </w:pPr>
            <w:r>
              <w:t>25</w:t>
            </w:r>
          </w:p>
        </w:tc>
        <w:tc>
          <w:tcPr>
            <w:tcW w:w="2280" w:type="dxa"/>
          </w:tcPr>
          <w:p>
            <w:pPr>
              <w:spacing w:after="40" w:line="230" w:lineRule="auto"/>
            </w:pPr>
            <w:r>
              <w:t>Islandora</w:t>
            </w:r>
          </w:p>
        </w:tc>
        <w:tc>
          <w:tcPr>
            <w:tcW w:w="700" w:type="dxa"/>
          </w:tcPr>
          <w:p>
            <w:pPr>
              <w:spacing w:after="40" w:line="230" w:lineRule="auto"/>
            </w:pPr>
            <w:r>
              <w:t>67.91</w:t>
            </w:r>
          </w:p>
        </w:tc>
        <w:tc>
          <w:tcPr>
            <w:tcW w:w="700" w:type="dxa"/>
          </w:tcPr>
          <w:p>
            <w:pPr>
              <w:spacing w:after="40" w:line="230" w:lineRule="auto"/>
            </w:pPr>
            <w:r>
              <w:t>85.40</w:t>
            </w:r>
          </w:p>
        </w:tc>
        <w:tc>
          <w:tcPr>
            <w:tcW w:w="900" w:type="dxa"/>
          </w:tcPr>
          <w:p>
            <w:pPr>
              <w:spacing w:after="40" w:line="230" w:lineRule="auto"/>
            </w:pPr>
            <w:r>
              <w:t>71.43</w:t>
            </w:r>
          </w:p>
        </w:tc>
        <w:tc>
          <w:tcPr>
            <w:tcW w:w="1050" w:type="dxa"/>
          </w:tcPr>
          <w:p>
            <w:pPr>
              <w:spacing w:after="40" w:line="230" w:lineRule="auto"/>
            </w:pPr>
            <w:r>
              <w:t>60.00</w:t>
            </w:r>
          </w:p>
        </w:tc>
        <w:tc>
          <w:tcPr>
            <w:tcW w:w="900" w:type="dxa"/>
          </w:tcPr>
          <w:p>
            <w:pPr>
              <w:spacing w:after="40" w:line="230" w:lineRule="auto"/>
            </w:pPr>
            <w:r>
              <w:t>54.82</w:t>
            </w:r>
          </w:p>
        </w:tc>
        <w:tc>
          <w:tcPr>
            <w:tcW w:w="1210" w:type="dxa"/>
          </w:tcPr>
          <w:p>
            <w:pPr>
              <w:spacing w:after="40" w:line="230" w:lineRule="auto"/>
            </w:pPr>
            <w:r>
              <w:t>27/31</w:t>
            </w:r>
          </w:p>
        </w:tc>
      </w:tr>
      <w:tr>
        <w:tc>
          <w:tcPr>
            <w:tcW w:w="620" w:type="dxa"/>
          </w:tcPr>
          <w:p>
            <w:pPr>
              <w:spacing w:after="40" w:line="230" w:lineRule="auto"/>
            </w:pPr>
            <w:r>
              <w:t>26</w:t>
            </w:r>
          </w:p>
        </w:tc>
        <w:tc>
          <w:tcPr>
            <w:tcW w:w="2280" w:type="dxa"/>
          </w:tcPr>
          <w:p>
            <w:pPr>
              <w:spacing w:after="40" w:line="230" w:lineRule="auto"/>
            </w:pPr>
            <w:r>
              <w:t>DataCite</w:t>
            </w:r>
          </w:p>
        </w:tc>
        <w:tc>
          <w:tcPr>
            <w:tcW w:w="700" w:type="dxa"/>
          </w:tcPr>
          <w:p>
            <w:pPr>
              <w:spacing w:after="40" w:line="230" w:lineRule="auto"/>
            </w:pPr>
            <w:r>
              <w:t>67.80</w:t>
            </w:r>
          </w:p>
        </w:tc>
        <w:tc>
          <w:tcPr>
            <w:tcW w:w="700" w:type="dxa"/>
          </w:tcPr>
          <w:p>
            <w:pPr>
              <w:spacing w:after="40" w:line="230" w:lineRule="auto"/>
            </w:pPr>
            <w:r>
              <w:t>65.17</w:t>
            </w:r>
          </w:p>
        </w:tc>
        <w:tc>
          <w:tcPr>
            <w:tcW w:w="900" w:type="dxa"/>
          </w:tcPr>
          <w:p>
            <w:pPr>
              <w:spacing w:after="40" w:line="230" w:lineRule="auto"/>
            </w:pPr>
            <w:r>
              <w:t>95.29</w:t>
            </w:r>
          </w:p>
        </w:tc>
        <w:tc>
          <w:tcPr>
            <w:tcW w:w="1050" w:type="dxa"/>
          </w:tcPr>
          <w:p>
            <w:pPr>
              <w:spacing w:after="40" w:line="230" w:lineRule="auto"/>
            </w:pPr>
            <w:r>
              <w:t>40.00</w:t>
            </w:r>
          </w:p>
        </w:tc>
        <w:tc>
          <w:tcPr>
            <w:tcW w:w="900" w:type="dxa"/>
          </w:tcPr>
          <w:p>
            <w:pPr>
              <w:spacing w:after="40" w:line="230" w:lineRule="auto"/>
            </w:pPr>
            <w:r>
              <w:t>70.75</w:t>
            </w:r>
          </w:p>
        </w:tc>
        <w:tc>
          <w:tcPr>
            <w:tcW w:w="1210" w:type="dxa"/>
          </w:tcPr>
          <w:p>
            <w:pPr>
              <w:spacing w:after="40" w:line="230" w:lineRule="auto"/>
            </w:pPr>
            <w:r>
              <w:t>28/31</w:t>
            </w:r>
          </w:p>
        </w:tc>
      </w:tr>
      <w:tr>
        <w:tc>
          <w:tcPr>
            <w:tcW w:w="620" w:type="dxa"/>
          </w:tcPr>
          <w:p>
            <w:pPr>
              <w:spacing w:after="40" w:line="230" w:lineRule="auto"/>
            </w:pPr>
            <w:r>
              <w:t>27</w:t>
            </w:r>
          </w:p>
        </w:tc>
        <w:tc>
          <w:tcPr>
            <w:tcW w:w="2280" w:type="dxa"/>
          </w:tcPr>
          <w:p>
            <w:pPr>
              <w:spacing w:after="40" w:line="230" w:lineRule="auto"/>
            </w:pPr>
            <w:r>
              <w:t>Blacklight</w:t>
            </w:r>
          </w:p>
        </w:tc>
        <w:tc>
          <w:tcPr>
            <w:tcW w:w="700" w:type="dxa"/>
          </w:tcPr>
          <w:p>
            <w:pPr>
              <w:spacing w:after="40" w:line="230" w:lineRule="auto"/>
            </w:pPr>
            <w:r>
              <w:t>67.79</w:t>
            </w:r>
          </w:p>
        </w:tc>
        <w:tc>
          <w:tcPr>
            <w:tcW w:w="700" w:type="dxa"/>
          </w:tcPr>
          <w:p>
            <w:pPr>
              <w:spacing w:after="40" w:line="230" w:lineRule="auto"/>
            </w:pPr>
            <w:r>
              <w:t>85.67</w:t>
            </w:r>
          </w:p>
        </w:tc>
        <w:tc>
          <w:tcPr>
            <w:tcW w:w="900" w:type="dxa"/>
          </w:tcPr>
          <w:p>
            <w:pPr>
              <w:spacing w:after="40" w:line="230" w:lineRule="auto"/>
            </w:pPr>
            <w:r>
              <w:t>55.00</w:t>
            </w:r>
          </w:p>
        </w:tc>
        <w:tc>
          <w:tcPr>
            <w:tcW w:w="1050" w:type="dxa"/>
          </w:tcPr>
          <w:p>
            <w:pPr>
              <w:spacing w:after="40" w:line="230" w:lineRule="auto"/>
            </w:pPr>
            <w:r>
              <w:t>65.00</w:t>
            </w:r>
          </w:p>
        </w:tc>
        <w:tc>
          <w:tcPr>
            <w:tcW w:w="900" w:type="dxa"/>
          </w:tcPr>
          <w:p>
            <w:pPr>
              <w:spacing w:after="40" w:line="230" w:lineRule="auto"/>
            </w:pPr>
            <w:r>
              <w:t>65.49</w:t>
            </w:r>
          </w:p>
        </w:tc>
        <w:tc>
          <w:tcPr>
            <w:tcW w:w="1210" w:type="dxa"/>
          </w:tcPr>
          <w:p>
            <w:pPr>
              <w:spacing w:after="40" w:line="230" w:lineRule="auto"/>
            </w:pPr>
            <w:r>
              <w:t>30/31</w:t>
            </w:r>
          </w:p>
        </w:tc>
      </w:tr>
      <w:tr>
        <w:tc>
          <w:tcPr>
            <w:tcW w:w="620" w:type="dxa"/>
          </w:tcPr>
          <w:p>
            <w:pPr>
              <w:spacing w:after="40" w:line="230" w:lineRule="auto"/>
            </w:pPr>
            <w:r>
              <w:t>28</w:t>
            </w:r>
          </w:p>
        </w:tc>
        <w:tc>
          <w:tcPr>
            <w:tcW w:w="2280" w:type="dxa"/>
          </w:tcPr>
          <w:p>
            <w:pPr>
              <w:spacing w:after="40" w:line="230" w:lineRule="auto"/>
            </w:pPr>
            <w:r>
              <w:t>Public Utility Data Liberation (PUDL)</w:t>
            </w:r>
          </w:p>
        </w:tc>
        <w:tc>
          <w:tcPr>
            <w:tcW w:w="700" w:type="dxa"/>
          </w:tcPr>
          <w:p>
            <w:pPr>
              <w:spacing w:after="40" w:line="230" w:lineRule="auto"/>
            </w:pPr>
            <w:r>
              <w:t>67.25</w:t>
            </w:r>
          </w:p>
        </w:tc>
        <w:tc>
          <w:tcPr>
            <w:tcW w:w="700" w:type="dxa"/>
          </w:tcPr>
          <w:p>
            <w:pPr>
              <w:spacing w:after="40" w:line="230" w:lineRule="auto"/>
            </w:pPr>
            <w:r>
              <w:t>76.92</w:t>
            </w:r>
          </w:p>
        </w:tc>
        <w:tc>
          <w:tcPr>
            <w:tcW w:w="900" w:type="dxa"/>
          </w:tcPr>
          <w:p>
            <w:pPr>
              <w:spacing w:after="40" w:line="230" w:lineRule="auto"/>
            </w:pPr>
            <w:r>
              <w:t>54.86</w:t>
            </w:r>
          </w:p>
        </w:tc>
        <w:tc>
          <w:tcPr>
            <w:tcW w:w="1050" w:type="dxa"/>
          </w:tcPr>
          <w:p>
            <w:pPr>
              <w:spacing w:after="40" w:line="230" w:lineRule="auto"/>
            </w:pPr>
            <w:r>
              <w:t>55.00</w:t>
            </w:r>
          </w:p>
        </w:tc>
        <w:tc>
          <w:tcPr>
            <w:tcW w:w="900" w:type="dxa"/>
          </w:tcPr>
          <w:p>
            <w:pPr>
              <w:spacing w:after="40" w:line="230" w:lineRule="auto"/>
            </w:pPr>
            <w:r>
              <w:t>82.22</w:t>
            </w:r>
          </w:p>
        </w:tc>
        <w:tc>
          <w:tcPr>
            <w:tcW w:w="1210" w:type="dxa"/>
          </w:tcPr>
          <w:p>
            <w:pPr>
              <w:spacing w:after="40" w:line="230" w:lineRule="auto"/>
            </w:pPr>
            <w:r>
              <w:t>30/31</w:t>
            </w:r>
          </w:p>
        </w:tc>
      </w:tr>
      <w:tr>
        <w:tc>
          <w:tcPr>
            <w:tcW w:w="620" w:type="dxa"/>
          </w:tcPr>
          <w:p>
            <w:pPr>
              <w:spacing w:after="40" w:line="230" w:lineRule="auto"/>
            </w:pPr>
            <w:r>
              <w:t>29</w:t>
            </w:r>
          </w:p>
        </w:tc>
        <w:tc>
          <w:tcPr>
            <w:tcW w:w="2280" w:type="dxa"/>
          </w:tcPr>
          <w:p>
            <w:pPr>
              <w:spacing w:after="40" w:line="230" w:lineRule="auto"/>
            </w:pPr>
            <w:r>
              <w:t>PubPub</w:t>
            </w:r>
          </w:p>
        </w:tc>
        <w:tc>
          <w:tcPr>
            <w:tcW w:w="700" w:type="dxa"/>
          </w:tcPr>
          <w:p>
            <w:pPr>
              <w:spacing w:after="40" w:line="230" w:lineRule="auto"/>
            </w:pPr>
            <w:r>
              <w:t>66.40</w:t>
            </w:r>
          </w:p>
        </w:tc>
        <w:tc>
          <w:tcPr>
            <w:tcW w:w="700" w:type="dxa"/>
          </w:tcPr>
          <w:p>
            <w:pPr>
              <w:spacing w:after="40" w:line="230" w:lineRule="auto"/>
            </w:pPr>
            <w:r>
              <w:t>70.87</w:t>
            </w:r>
          </w:p>
        </w:tc>
        <w:tc>
          <w:tcPr>
            <w:tcW w:w="900" w:type="dxa"/>
          </w:tcPr>
          <w:p>
            <w:pPr>
              <w:spacing w:after="40" w:line="230" w:lineRule="auto"/>
            </w:pPr>
            <w:r>
              <w:t>78.57</w:t>
            </w:r>
          </w:p>
        </w:tc>
        <w:tc>
          <w:tcPr>
            <w:tcW w:w="1050" w:type="dxa"/>
          </w:tcPr>
          <w:p>
            <w:pPr>
              <w:spacing w:after="40" w:line="230" w:lineRule="auto"/>
            </w:pPr>
            <w:r>
              <w:t>57.78</w:t>
            </w:r>
          </w:p>
        </w:tc>
        <w:tc>
          <w:tcPr>
            <w:tcW w:w="900" w:type="dxa"/>
          </w:tcPr>
          <w:p>
            <w:pPr>
              <w:spacing w:after="40" w:line="230" w:lineRule="auto"/>
            </w:pPr>
            <w:r>
              <w:t>58.37</w:t>
            </w:r>
          </w:p>
        </w:tc>
        <w:tc>
          <w:tcPr>
            <w:tcW w:w="1210" w:type="dxa"/>
          </w:tcPr>
          <w:p>
            <w:pPr>
              <w:spacing w:after="40" w:line="230" w:lineRule="auto"/>
            </w:pPr>
            <w:r>
              <w:t>26/31</w:t>
            </w:r>
          </w:p>
        </w:tc>
      </w:tr>
      <w:tr>
        <w:tc>
          <w:tcPr>
            <w:tcW w:w="620" w:type="dxa"/>
          </w:tcPr>
          <w:p>
            <w:pPr>
              <w:spacing w:after="40" w:line="230" w:lineRule="auto"/>
            </w:pPr>
            <w:r>
              <w:t>30</w:t>
            </w:r>
          </w:p>
        </w:tc>
        <w:tc>
          <w:tcPr>
            <w:tcW w:w="2280" w:type="dxa"/>
          </w:tcPr>
          <w:p>
            <w:pPr>
              <w:spacing w:after="40" w:line="230" w:lineRule="auto"/>
            </w:pPr>
            <w:r>
              <w:t>Open Data Editor</w:t>
            </w:r>
          </w:p>
        </w:tc>
        <w:tc>
          <w:tcPr>
            <w:tcW w:w="700" w:type="dxa"/>
          </w:tcPr>
          <w:p>
            <w:pPr>
              <w:spacing w:after="40" w:line="230" w:lineRule="auto"/>
            </w:pPr>
            <w:r>
              <w:t>66.29</w:t>
            </w:r>
          </w:p>
        </w:tc>
        <w:tc>
          <w:tcPr>
            <w:tcW w:w="700" w:type="dxa"/>
          </w:tcPr>
          <w:p>
            <w:pPr>
              <w:spacing w:after="40" w:line="230" w:lineRule="auto"/>
            </w:pPr>
            <w:r>
              <w:t>73.65</w:t>
            </w:r>
          </w:p>
        </w:tc>
        <w:tc>
          <w:tcPr>
            <w:tcW w:w="900" w:type="dxa"/>
          </w:tcPr>
          <w:p>
            <w:pPr>
              <w:spacing w:after="40" w:line="230" w:lineRule="auto"/>
            </w:pPr>
            <w:r>
              <w:t>80.86</w:t>
            </w:r>
          </w:p>
        </w:tc>
        <w:tc>
          <w:tcPr>
            <w:tcW w:w="1050" w:type="dxa"/>
          </w:tcPr>
          <w:p>
            <w:pPr>
              <w:spacing w:after="40" w:line="230" w:lineRule="auto"/>
            </w:pPr>
            <w:r>
              <w:t>67.50</w:t>
            </w:r>
          </w:p>
        </w:tc>
        <w:tc>
          <w:tcPr>
            <w:tcW w:w="900" w:type="dxa"/>
          </w:tcPr>
          <w:p>
            <w:pPr>
              <w:spacing w:after="40" w:line="230" w:lineRule="auto"/>
            </w:pPr>
            <w:r>
              <w:t>43.17</w:t>
            </w:r>
          </w:p>
        </w:tc>
        <w:tc>
          <w:tcPr>
            <w:tcW w:w="1210" w:type="dxa"/>
          </w:tcPr>
          <w:p>
            <w:pPr>
              <w:spacing w:after="40" w:line="230" w:lineRule="auto"/>
            </w:pPr>
            <w:r>
              <w:t>28/31</w:t>
            </w:r>
          </w:p>
        </w:tc>
      </w:tr>
      <w:tr>
        <w:tc>
          <w:tcPr>
            <w:tcW w:w="620" w:type="dxa"/>
          </w:tcPr>
          <w:p>
            <w:pPr>
              <w:spacing w:after="40" w:line="230" w:lineRule="auto"/>
            </w:pPr>
            <w:r>
              <w:t>31</w:t>
            </w:r>
          </w:p>
        </w:tc>
        <w:tc>
          <w:tcPr>
            <w:tcW w:w="2280" w:type="dxa"/>
          </w:tcPr>
          <w:p>
            <w:pPr>
              <w:spacing w:after="40" w:line="230" w:lineRule="auto"/>
            </w:pPr>
            <w:r>
              <w:t>Omeka</w:t>
            </w:r>
          </w:p>
        </w:tc>
        <w:tc>
          <w:tcPr>
            <w:tcW w:w="700" w:type="dxa"/>
          </w:tcPr>
          <w:p>
            <w:pPr>
              <w:spacing w:after="40" w:line="230" w:lineRule="auto"/>
            </w:pPr>
            <w:r>
              <w:t>66.19</w:t>
            </w:r>
          </w:p>
        </w:tc>
        <w:tc>
          <w:tcPr>
            <w:tcW w:w="700" w:type="dxa"/>
          </w:tcPr>
          <w:p>
            <w:pPr>
              <w:spacing w:after="40" w:line="230" w:lineRule="auto"/>
            </w:pPr>
            <w:r>
              <w:t>56.54</w:t>
            </w:r>
          </w:p>
        </w:tc>
        <w:tc>
          <w:tcPr>
            <w:tcW w:w="900" w:type="dxa"/>
          </w:tcPr>
          <w:p>
            <w:pPr>
              <w:spacing w:after="40" w:line="230" w:lineRule="auto"/>
            </w:pPr>
            <w:r>
              <w:t>88.14</w:t>
            </w:r>
          </w:p>
        </w:tc>
        <w:tc>
          <w:tcPr>
            <w:tcW w:w="1050" w:type="dxa"/>
          </w:tcPr>
          <w:p>
            <w:pPr>
              <w:spacing w:after="40" w:line="230" w:lineRule="auto"/>
            </w:pPr>
            <w:r>
              <w:t>60.00</w:t>
            </w:r>
          </w:p>
        </w:tc>
        <w:tc>
          <w:tcPr>
            <w:tcW w:w="900" w:type="dxa"/>
          </w:tcPr>
          <w:p>
            <w:pPr>
              <w:spacing w:after="40" w:line="230" w:lineRule="auto"/>
            </w:pPr>
            <w:r>
              <w:t>60.07</w:t>
            </w:r>
          </w:p>
        </w:tc>
        <w:tc>
          <w:tcPr>
            <w:tcW w:w="1210" w:type="dxa"/>
          </w:tcPr>
          <w:p>
            <w:pPr>
              <w:spacing w:after="40" w:line="230" w:lineRule="auto"/>
            </w:pPr>
            <w:r>
              <w:t>28/31</w:t>
            </w:r>
          </w:p>
        </w:tc>
      </w:tr>
      <w:tr>
        <w:tc>
          <w:tcPr>
            <w:tcW w:w="620" w:type="dxa"/>
          </w:tcPr>
          <w:p>
            <w:pPr>
              <w:spacing w:after="40" w:line="230" w:lineRule="auto"/>
            </w:pPr>
            <w:r>
              <w:t>32</w:t>
            </w:r>
          </w:p>
        </w:tc>
        <w:tc>
          <w:tcPr>
            <w:tcW w:w="2280" w:type="dxa"/>
          </w:tcPr>
          <w:p>
            <w:pPr>
              <w:spacing w:after="40" w:line="230" w:lineRule="auto"/>
            </w:pPr>
            <w:r>
              <w:t>Avalon Media System</w:t>
            </w:r>
          </w:p>
        </w:tc>
        <w:tc>
          <w:tcPr>
            <w:tcW w:w="700" w:type="dxa"/>
          </w:tcPr>
          <w:p>
            <w:pPr>
              <w:spacing w:after="40" w:line="230" w:lineRule="auto"/>
            </w:pPr>
            <w:r>
              <w:t>65.80</w:t>
            </w:r>
          </w:p>
        </w:tc>
        <w:tc>
          <w:tcPr>
            <w:tcW w:w="700" w:type="dxa"/>
          </w:tcPr>
          <w:p>
            <w:pPr>
              <w:spacing w:after="40" w:line="230" w:lineRule="auto"/>
            </w:pPr>
            <w:r>
              <w:t>75.85</w:t>
            </w:r>
          </w:p>
        </w:tc>
        <w:tc>
          <w:tcPr>
            <w:tcW w:w="900" w:type="dxa"/>
          </w:tcPr>
          <w:p>
            <w:pPr>
              <w:spacing w:after="40" w:line="230" w:lineRule="auto"/>
            </w:pPr>
            <w:r>
              <w:t>71.43</w:t>
            </w:r>
          </w:p>
        </w:tc>
        <w:tc>
          <w:tcPr>
            <w:tcW w:w="1050" w:type="dxa"/>
          </w:tcPr>
          <w:p>
            <w:pPr>
              <w:spacing w:after="40" w:line="230" w:lineRule="auto"/>
            </w:pPr>
            <w:r>
              <w:t>52.50</w:t>
            </w:r>
          </w:p>
        </w:tc>
        <w:tc>
          <w:tcPr>
            <w:tcW w:w="900" w:type="dxa"/>
          </w:tcPr>
          <w:p>
            <w:pPr>
              <w:spacing w:after="40" w:line="230" w:lineRule="auto"/>
            </w:pPr>
            <w:r>
              <w:t>63.43</w:t>
            </w:r>
          </w:p>
        </w:tc>
        <w:tc>
          <w:tcPr>
            <w:tcW w:w="1210" w:type="dxa"/>
          </w:tcPr>
          <w:p>
            <w:pPr>
              <w:spacing w:after="40" w:line="230" w:lineRule="auto"/>
            </w:pPr>
            <w:r>
              <w:t>31/31</w:t>
            </w:r>
          </w:p>
        </w:tc>
      </w:tr>
      <w:tr>
        <w:tc>
          <w:tcPr>
            <w:tcW w:w="620" w:type="dxa"/>
          </w:tcPr>
          <w:p>
            <w:pPr>
              <w:spacing w:after="40" w:line="230" w:lineRule="auto"/>
            </w:pPr>
            <w:r>
              <w:t>33</w:t>
            </w:r>
          </w:p>
        </w:tc>
        <w:tc>
          <w:tcPr>
            <w:tcW w:w="2280" w:type="dxa"/>
          </w:tcPr>
          <w:p>
            <w:pPr>
              <w:spacing w:after="40" w:line="230" w:lineRule="auto"/>
            </w:pPr>
            <w:r>
              <w:t>RSpace</w:t>
            </w:r>
          </w:p>
        </w:tc>
        <w:tc>
          <w:tcPr>
            <w:tcW w:w="700" w:type="dxa"/>
          </w:tcPr>
          <w:p>
            <w:pPr>
              <w:spacing w:after="40" w:line="230" w:lineRule="auto"/>
            </w:pPr>
            <w:r>
              <w:t>65.27</w:t>
            </w:r>
          </w:p>
        </w:tc>
        <w:tc>
          <w:tcPr>
            <w:tcW w:w="700" w:type="dxa"/>
          </w:tcPr>
          <w:p>
            <w:pPr>
              <w:spacing w:after="40" w:line="230" w:lineRule="auto"/>
            </w:pPr>
            <w:r>
              <w:t>69.73</w:t>
            </w:r>
          </w:p>
        </w:tc>
        <w:tc>
          <w:tcPr>
            <w:tcW w:w="900" w:type="dxa"/>
          </w:tcPr>
          <w:p>
            <w:pPr>
              <w:spacing w:after="40" w:line="230" w:lineRule="auto"/>
            </w:pPr>
            <w:r>
              <w:t>47.57</w:t>
            </w:r>
          </w:p>
        </w:tc>
        <w:tc>
          <w:tcPr>
            <w:tcW w:w="1050" w:type="dxa"/>
          </w:tcPr>
          <w:p>
            <w:pPr>
              <w:spacing w:after="40" w:line="230" w:lineRule="auto"/>
            </w:pPr>
            <w:r>
              <w:t>67.50</w:t>
            </w:r>
          </w:p>
        </w:tc>
        <w:tc>
          <w:tcPr>
            <w:tcW w:w="900" w:type="dxa"/>
          </w:tcPr>
          <w:p>
            <w:pPr>
              <w:spacing w:after="40" w:line="230" w:lineRule="auto"/>
            </w:pPr>
            <w:r>
              <w:t>76.26</w:t>
            </w:r>
          </w:p>
        </w:tc>
        <w:tc>
          <w:tcPr>
            <w:tcW w:w="1210" w:type="dxa"/>
          </w:tcPr>
          <w:p>
            <w:pPr>
              <w:spacing w:after="40" w:line="230" w:lineRule="auto"/>
            </w:pPr>
            <w:r>
              <w:t>31/31</w:t>
            </w:r>
          </w:p>
        </w:tc>
      </w:tr>
      <w:tr>
        <w:tc>
          <w:tcPr>
            <w:tcW w:w="620" w:type="dxa"/>
          </w:tcPr>
          <w:p>
            <w:pPr>
              <w:spacing w:after="40" w:line="230" w:lineRule="auto"/>
            </w:pPr>
            <w:r>
              <w:t>34</w:t>
            </w:r>
          </w:p>
        </w:tc>
        <w:tc>
          <w:tcPr>
            <w:tcW w:w="2280" w:type="dxa"/>
          </w:tcPr>
          <w:p>
            <w:pPr>
              <w:spacing w:after="40" w:line="230" w:lineRule="auto"/>
            </w:pPr>
            <w:r>
              <w:t>PREreview</w:t>
            </w:r>
          </w:p>
        </w:tc>
        <w:tc>
          <w:tcPr>
            <w:tcW w:w="700" w:type="dxa"/>
          </w:tcPr>
          <w:p>
            <w:pPr>
              <w:spacing w:after="40" w:line="230" w:lineRule="auto"/>
            </w:pPr>
            <w:r>
              <w:t>64.75</w:t>
            </w:r>
          </w:p>
        </w:tc>
        <w:tc>
          <w:tcPr>
            <w:tcW w:w="700" w:type="dxa"/>
          </w:tcPr>
          <w:p>
            <w:pPr>
              <w:spacing w:after="40" w:line="230" w:lineRule="auto"/>
            </w:pPr>
            <w:r>
              <w:t>85.40</w:t>
            </w:r>
          </w:p>
        </w:tc>
        <w:tc>
          <w:tcPr>
            <w:tcW w:w="900" w:type="dxa"/>
          </w:tcPr>
          <w:p>
            <w:pPr>
              <w:spacing w:after="40" w:line="230" w:lineRule="auto"/>
            </w:pPr>
            <w:r>
              <w:t>73.86</w:t>
            </w:r>
          </w:p>
        </w:tc>
        <w:tc>
          <w:tcPr>
            <w:tcW w:w="1050" w:type="dxa"/>
          </w:tcPr>
          <w:p>
            <w:pPr>
              <w:spacing w:after="40" w:line="230" w:lineRule="auto"/>
            </w:pPr>
            <w:r>
              <w:t>42.50</w:t>
            </w:r>
          </w:p>
        </w:tc>
        <w:tc>
          <w:tcPr>
            <w:tcW w:w="900" w:type="dxa"/>
          </w:tcPr>
          <w:p>
            <w:pPr>
              <w:spacing w:after="40" w:line="230" w:lineRule="auto"/>
            </w:pPr>
            <w:r>
              <w:t>57.24</w:t>
            </w:r>
          </w:p>
        </w:tc>
        <w:tc>
          <w:tcPr>
            <w:tcW w:w="1210" w:type="dxa"/>
          </w:tcPr>
          <w:p>
            <w:pPr>
              <w:spacing w:after="40" w:line="230" w:lineRule="auto"/>
            </w:pPr>
            <w:r>
              <w:t>28/31</w:t>
            </w:r>
          </w:p>
        </w:tc>
      </w:tr>
      <w:tr>
        <w:tc>
          <w:tcPr>
            <w:tcW w:w="620" w:type="dxa"/>
          </w:tcPr>
          <w:p>
            <w:pPr>
              <w:spacing w:after="40" w:line="230" w:lineRule="auto"/>
            </w:pPr>
            <w:r>
              <w:t>35</w:t>
            </w:r>
          </w:p>
        </w:tc>
        <w:tc>
          <w:tcPr>
            <w:tcW w:w="2280" w:type="dxa"/>
          </w:tcPr>
          <w:p>
            <w:pPr>
              <w:spacing w:after="40" w:line="230" w:lineRule="auto"/>
            </w:pPr>
            <w:r>
              <w:t>OA.Report</w:t>
            </w:r>
          </w:p>
        </w:tc>
        <w:tc>
          <w:tcPr>
            <w:tcW w:w="700" w:type="dxa"/>
          </w:tcPr>
          <w:p>
            <w:pPr>
              <w:spacing w:after="40" w:line="230" w:lineRule="auto"/>
            </w:pPr>
            <w:r>
              <w:t>63.48</w:t>
            </w:r>
          </w:p>
        </w:tc>
        <w:tc>
          <w:tcPr>
            <w:tcW w:w="700" w:type="dxa"/>
          </w:tcPr>
          <w:p>
            <w:pPr>
              <w:spacing w:after="40" w:line="230" w:lineRule="auto"/>
            </w:pPr>
            <w:r>
              <w:t>38.83</w:t>
            </w:r>
          </w:p>
        </w:tc>
        <w:tc>
          <w:tcPr>
            <w:tcW w:w="900" w:type="dxa"/>
          </w:tcPr>
          <w:p>
            <w:pPr>
              <w:spacing w:after="40" w:line="230" w:lineRule="auto"/>
            </w:pPr>
            <w:r>
              <w:t>90.43</w:t>
            </w:r>
          </w:p>
        </w:tc>
        <w:tc>
          <w:tcPr>
            <w:tcW w:w="1050" w:type="dxa"/>
          </w:tcPr>
          <w:p>
            <w:pPr>
              <w:spacing w:after="40" w:line="230" w:lineRule="auto"/>
            </w:pPr>
            <w:r>
              <w:t>85.00</w:t>
            </w:r>
          </w:p>
        </w:tc>
        <w:tc>
          <w:tcPr>
            <w:tcW w:w="900" w:type="dxa"/>
          </w:tcPr>
          <w:p>
            <w:pPr>
              <w:spacing w:after="40" w:line="230" w:lineRule="auto"/>
            </w:pPr>
            <w:r>
              <w:t>39.67</w:t>
            </w:r>
          </w:p>
        </w:tc>
        <w:tc>
          <w:tcPr>
            <w:tcW w:w="1210" w:type="dxa"/>
          </w:tcPr>
          <w:p>
            <w:pPr>
              <w:spacing w:after="40" w:line="230" w:lineRule="auto"/>
            </w:pPr>
            <w:r>
              <w:t>26/31</w:t>
            </w:r>
          </w:p>
        </w:tc>
      </w:tr>
      <w:tr>
        <w:tc>
          <w:tcPr>
            <w:tcW w:w="620" w:type="dxa"/>
          </w:tcPr>
          <w:p>
            <w:pPr>
              <w:spacing w:after="40" w:line="230" w:lineRule="auto"/>
            </w:pPr>
            <w:r>
              <w:t>36</w:t>
            </w:r>
          </w:p>
        </w:tc>
        <w:tc>
          <w:tcPr>
            <w:tcW w:w="2280" w:type="dxa"/>
          </w:tcPr>
          <w:p>
            <w:pPr>
              <w:spacing w:after="40" w:line="230" w:lineRule="auto"/>
            </w:pPr>
            <w:r>
              <w:t>arXiv</w:t>
            </w:r>
          </w:p>
        </w:tc>
        <w:tc>
          <w:tcPr>
            <w:tcW w:w="700" w:type="dxa"/>
          </w:tcPr>
          <w:p>
            <w:pPr>
              <w:spacing w:after="40" w:line="230" w:lineRule="auto"/>
            </w:pPr>
            <w:r>
              <w:t>63.01</w:t>
            </w:r>
          </w:p>
        </w:tc>
        <w:tc>
          <w:tcPr>
            <w:tcW w:w="700" w:type="dxa"/>
          </w:tcPr>
          <w:p>
            <w:pPr>
              <w:spacing w:after="40" w:line="230" w:lineRule="auto"/>
            </w:pPr>
            <w:r>
              <w:t>69.02</w:t>
            </w:r>
          </w:p>
        </w:tc>
        <w:tc>
          <w:tcPr>
            <w:tcW w:w="900" w:type="dxa"/>
          </w:tcPr>
          <w:p>
            <w:pPr>
              <w:spacing w:after="40" w:line="230" w:lineRule="auto"/>
            </w:pPr>
            <w:r>
              <w:t>85.71</w:t>
            </w:r>
          </w:p>
        </w:tc>
        <w:tc>
          <w:tcPr>
            <w:tcW w:w="1050" w:type="dxa"/>
          </w:tcPr>
          <w:p>
            <w:pPr>
              <w:spacing w:after="40" w:line="230" w:lineRule="auto"/>
            </w:pPr>
            <w:r>
              <w:t>40.00</w:t>
            </w:r>
          </w:p>
        </w:tc>
        <w:tc>
          <w:tcPr>
            <w:tcW w:w="900" w:type="dxa"/>
          </w:tcPr>
          <w:p>
            <w:pPr>
              <w:spacing w:after="40" w:line="230" w:lineRule="auto"/>
            </w:pPr>
            <w:r>
              <w:t>57.31</w:t>
            </w:r>
          </w:p>
        </w:tc>
        <w:tc>
          <w:tcPr>
            <w:tcW w:w="1210" w:type="dxa"/>
          </w:tcPr>
          <w:p>
            <w:pPr>
              <w:spacing w:after="40" w:line="230" w:lineRule="auto"/>
            </w:pPr>
            <w:r>
              <w:t>25/31</w:t>
            </w:r>
          </w:p>
        </w:tc>
      </w:tr>
      <w:tr>
        <w:tc>
          <w:tcPr>
            <w:tcW w:w="620" w:type="dxa"/>
          </w:tcPr>
          <w:p>
            <w:pPr>
              <w:spacing w:after="40" w:line="230" w:lineRule="auto"/>
            </w:pPr>
            <w:r>
              <w:t>37</w:t>
            </w:r>
          </w:p>
        </w:tc>
        <w:tc>
          <w:tcPr>
            <w:tcW w:w="2280" w:type="dxa"/>
          </w:tcPr>
          <w:p>
            <w:pPr>
              <w:spacing w:after="40" w:line="230" w:lineRule="auto"/>
            </w:pPr>
            <w:r>
              <w:t>Renku</w:t>
            </w:r>
          </w:p>
        </w:tc>
        <w:tc>
          <w:tcPr>
            <w:tcW w:w="700" w:type="dxa"/>
          </w:tcPr>
          <w:p>
            <w:pPr>
              <w:spacing w:after="40" w:line="230" w:lineRule="auto"/>
            </w:pPr>
            <w:r>
              <w:t>62.88</w:t>
            </w:r>
          </w:p>
        </w:tc>
        <w:tc>
          <w:tcPr>
            <w:tcW w:w="700" w:type="dxa"/>
          </w:tcPr>
          <w:p>
            <w:pPr>
              <w:spacing w:after="40" w:line="230" w:lineRule="auto"/>
            </w:pPr>
            <w:r>
              <w:t>71.88</w:t>
            </w:r>
          </w:p>
        </w:tc>
        <w:tc>
          <w:tcPr>
            <w:tcW w:w="900" w:type="dxa"/>
          </w:tcPr>
          <w:p>
            <w:pPr>
              <w:spacing w:after="40" w:line="230" w:lineRule="auto"/>
            </w:pPr>
            <w:r>
              <w:t>23.71</w:t>
            </w:r>
          </w:p>
        </w:tc>
        <w:tc>
          <w:tcPr>
            <w:tcW w:w="1050" w:type="dxa"/>
          </w:tcPr>
          <w:p>
            <w:pPr>
              <w:spacing w:after="40" w:line="230" w:lineRule="auto"/>
            </w:pPr>
            <w:r>
              <w:t>80.00</w:t>
            </w:r>
          </w:p>
        </w:tc>
        <w:tc>
          <w:tcPr>
            <w:tcW w:w="900" w:type="dxa"/>
          </w:tcPr>
          <w:p>
            <w:pPr>
              <w:spacing w:after="40" w:line="230" w:lineRule="auto"/>
            </w:pPr>
            <w:r>
              <w:t>75.94</w:t>
            </w:r>
          </w:p>
        </w:tc>
        <w:tc>
          <w:tcPr>
            <w:tcW w:w="1210" w:type="dxa"/>
          </w:tcPr>
          <w:p>
            <w:pPr>
              <w:spacing w:after="40" w:line="230" w:lineRule="auto"/>
            </w:pPr>
            <w:r>
              <w:t>30/31</w:t>
            </w:r>
          </w:p>
        </w:tc>
      </w:tr>
      <w:tr>
        <w:tc>
          <w:tcPr>
            <w:tcW w:w="620" w:type="dxa"/>
          </w:tcPr>
          <w:p>
            <w:pPr>
              <w:spacing w:after="40" w:line="230" w:lineRule="auto"/>
            </w:pPr>
            <w:r>
              <w:t>38</w:t>
            </w:r>
          </w:p>
        </w:tc>
        <w:tc>
          <w:tcPr>
            <w:tcW w:w="2280" w:type="dxa"/>
          </w:tcPr>
          <w:p>
            <w:pPr>
              <w:spacing w:after="40" w:line="230" w:lineRule="auto"/>
            </w:pPr>
            <w:r>
              <w:t>Janeway</w:t>
            </w:r>
          </w:p>
        </w:tc>
        <w:tc>
          <w:tcPr>
            <w:tcW w:w="700" w:type="dxa"/>
          </w:tcPr>
          <w:p>
            <w:pPr>
              <w:spacing w:after="40" w:line="230" w:lineRule="auto"/>
            </w:pPr>
            <w:r>
              <w:t>62.70</w:t>
            </w:r>
          </w:p>
        </w:tc>
        <w:tc>
          <w:tcPr>
            <w:tcW w:w="700" w:type="dxa"/>
          </w:tcPr>
          <w:p>
            <w:pPr>
              <w:spacing w:after="40" w:line="230" w:lineRule="auto"/>
            </w:pPr>
            <w:r>
              <w:t>48.20</w:t>
            </w:r>
          </w:p>
        </w:tc>
        <w:tc>
          <w:tcPr>
            <w:tcW w:w="900" w:type="dxa"/>
          </w:tcPr>
          <w:p>
            <w:pPr>
              <w:spacing w:after="40" w:line="230" w:lineRule="auto"/>
            </w:pPr>
            <w:r>
              <w:t>73.86</w:t>
            </w:r>
          </w:p>
        </w:tc>
        <w:tc>
          <w:tcPr>
            <w:tcW w:w="1050" w:type="dxa"/>
          </w:tcPr>
          <w:p>
            <w:pPr>
              <w:spacing w:after="40" w:line="230" w:lineRule="auto"/>
            </w:pPr>
            <w:r>
              <w:t>60.00</w:t>
            </w:r>
          </w:p>
        </w:tc>
        <w:tc>
          <w:tcPr>
            <w:tcW w:w="900" w:type="dxa"/>
          </w:tcPr>
          <w:p>
            <w:pPr>
              <w:spacing w:after="40" w:line="230" w:lineRule="auto"/>
            </w:pPr>
            <w:r>
              <w:t>68.75</w:t>
            </w:r>
          </w:p>
        </w:tc>
        <w:tc>
          <w:tcPr>
            <w:tcW w:w="1210" w:type="dxa"/>
          </w:tcPr>
          <w:p>
            <w:pPr>
              <w:spacing w:after="40" w:line="230" w:lineRule="auto"/>
            </w:pPr>
            <w:r>
              <w:t>26/31</w:t>
            </w:r>
          </w:p>
        </w:tc>
      </w:tr>
      <w:tr>
        <w:tc>
          <w:tcPr>
            <w:tcW w:w="620" w:type="dxa"/>
          </w:tcPr>
          <w:p>
            <w:pPr>
              <w:spacing w:after="40" w:line="230" w:lineRule="auto"/>
            </w:pPr>
            <w:r>
              <w:t>39</w:t>
            </w:r>
          </w:p>
        </w:tc>
        <w:tc>
          <w:tcPr>
            <w:tcW w:w="2280" w:type="dxa"/>
          </w:tcPr>
          <w:p>
            <w:pPr>
              <w:spacing w:after="40" w:line="230" w:lineRule="auto"/>
            </w:pPr>
            <w:r>
              <w:t>Crossref Metadata Retrieval</w:t>
            </w:r>
          </w:p>
        </w:tc>
        <w:tc>
          <w:tcPr>
            <w:tcW w:w="700" w:type="dxa"/>
          </w:tcPr>
          <w:p>
            <w:pPr>
              <w:spacing w:after="40" w:line="230" w:lineRule="auto"/>
            </w:pPr>
            <w:r>
              <w:t>62.49</w:t>
            </w:r>
          </w:p>
        </w:tc>
        <w:tc>
          <w:tcPr>
            <w:tcW w:w="700" w:type="dxa"/>
          </w:tcPr>
          <w:p>
            <w:pPr>
              <w:spacing w:after="40" w:line="230" w:lineRule="auto"/>
            </w:pPr>
            <w:r>
              <w:t>77.85</w:t>
            </w:r>
          </w:p>
        </w:tc>
        <w:tc>
          <w:tcPr>
            <w:tcW w:w="900" w:type="dxa"/>
          </w:tcPr>
          <w:p>
            <w:pPr>
              <w:spacing w:after="40" w:line="230" w:lineRule="auto"/>
            </w:pPr>
            <w:r>
              <w:t>95.29</w:t>
            </w:r>
          </w:p>
        </w:tc>
        <w:tc>
          <w:tcPr>
            <w:tcW w:w="1050" w:type="dxa"/>
          </w:tcPr>
          <w:p>
            <w:pPr>
              <w:spacing w:after="40" w:line="230" w:lineRule="auto"/>
            </w:pPr>
            <w:r>
              <w:t>40.00</w:t>
            </w:r>
          </w:p>
        </w:tc>
        <w:tc>
          <w:tcPr>
            <w:tcW w:w="900" w:type="dxa"/>
          </w:tcPr>
          <w:p>
            <w:pPr>
              <w:spacing w:after="40" w:line="230" w:lineRule="auto"/>
            </w:pPr>
            <w:r>
              <w:t>36.81</w:t>
            </w:r>
          </w:p>
        </w:tc>
        <w:tc>
          <w:tcPr>
            <w:tcW w:w="1210" w:type="dxa"/>
          </w:tcPr>
          <w:p>
            <w:pPr>
              <w:spacing w:after="40" w:line="230" w:lineRule="auto"/>
            </w:pPr>
            <w:r>
              <w:t>22/31</w:t>
            </w:r>
          </w:p>
        </w:tc>
      </w:tr>
      <w:tr>
        <w:tc>
          <w:tcPr>
            <w:tcW w:w="620" w:type="dxa"/>
          </w:tcPr>
          <w:p>
            <w:pPr>
              <w:spacing w:after="40" w:line="230" w:lineRule="auto"/>
            </w:pPr>
            <w:r>
              <w:t>40</w:t>
            </w:r>
          </w:p>
        </w:tc>
        <w:tc>
          <w:tcPr>
            <w:tcW w:w="2280" w:type="dxa"/>
          </w:tcPr>
          <w:p>
            <w:pPr>
              <w:spacing w:after="40" w:line="230" w:lineRule="auto"/>
            </w:pPr>
            <w:r>
              <w:t>Vireo ETD</w:t>
            </w:r>
          </w:p>
        </w:tc>
        <w:tc>
          <w:tcPr>
            <w:tcW w:w="700" w:type="dxa"/>
          </w:tcPr>
          <w:p>
            <w:pPr>
              <w:spacing w:after="40" w:line="230" w:lineRule="auto"/>
            </w:pPr>
            <w:r>
              <w:t>62.44</w:t>
            </w:r>
          </w:p>
        </w:tc>
        <w:tc>
          <w:tcPr>
            <w:tcW w:w="700" w:type="dxa"/>
          </w:tcPr>
          <w:p>
            <w:pPr>
              <w:spacing w:after="40" w:line="230" w:lineRule="auto"/>
            </w:pPr>
            <w:r>
              <w:t>59.12</w:t>
            </w:r>
          </w:p>
        </w:tc>
        <w:tc>
          <w:tcPr>
            <w:tcW w:w="900" w:type="dxa"/>
          </w:tcPr>
          <w:p>
            <w:pPr>
              <w:spacing w:after="40" w:line="230" w:lineRule="auto"/>
            </w:pPr>
            <w:r>
              <w:t>71.43</w:t>
            </w:r>
          </w:p>
        </w:tc>
        <w:tc>
          <w:tcPr>
            <w:tcW w:w="1050" w:type="dxa"/>
          </w:tcPr>
          <w:p>
            <w:pPr>
              <w:spacing w:after="40" w:line="230" w:lineRule="auto"/>
            </w:pPr>
            <w:r>
              <w:t>72.50</w:t>
            </w:r>
          </w:p>
        </w:tc>
        <w:tc>
          <w:tcPr>
            <w:tcW w:w="900" w:type="dxa"/>
          </w:tcPr>
          <w:p>
            <w:pPr>
              <w:spacing w:after="40" w:line="230" w:lineRule="auto"/>
            </w:pPr>
            <w:r>
              <w:t>46.71</w:t>
            </w:r>
          </w:p>
        </w:tc>
        <w:tc>
          <w:tcPr>
            <w:tcW w:w="1210" w:type="dxa"/>
          </w:tcPr>
          <w:p>
            <w:pPr>
              <w:spacing w:after="40" w:line="230" w:lineRule="auto"/>
            </w:pPr>
            <w:r>
              <w:t>29/31</w:t>
            </w:r>
          </w:p>
        </w:tc>
      </w:tr>
      <w:tr>
        <w:tc>
          <w:tcPr>
            <w:tcW w:w="620" w:type="dxa"/>
          </w:tcPr>
          <w:p>
            <w:pPr>
              <w:spacing w:after="40" w:line="230" w:lineRule="auto"/>
            </w:pPr>
            <w:r>
              <w:t>41</w:t>
            </w:r>
          </w:p>
        </w:tc>
        <w:tc>
          <w:tcPr>
            <w:tcW w:w="2280" w:type="dxa"/>
          </w:tcPr>
          <w:p>
            <w:pPr>
              <w:spacing w:after="40" w:line="230" w:lineRule="auto"/>
            </w:pPr>
            <w:r>
              <w:t>PKP Preservation Network</w:t>
            </w:r>
          </w:p>
        </w:tc>
        <w:tc>
          <w:tcPr>
            <w:tcW w:w="700" w:type="dxa"/>
          </w:tcPr>
          <w:p>
            <w:pPr>
              <w:spacing w:after="40" w:line="230" w:lineRule="auto"/>
            </w:pPr>
            <w:r>
              <w:t>62.28</w:t>
            </w:r>
          </w:p>
        </w:tc>
        <w:tc>
          <w:tcPr>
            <w:tcW w:w="700" w:type="dxa"/>
          </w:tcPr>
          <w:p>
            <w:pPr>
              <w:spacing w:after="40" w:line="230" w:lineRule="auto"/>
            </w:pPr>
            <w:r>
              <w:t>66.67</w:t>
            </w:r>
          </w:p>
        </w:tc>
        <w:tc>
          <w:tcPr>
            <w:tcW w:w="900" w:type="dxa"/>
          </w:tcPr>
          <w:p>
            <w:pPr>
              <w:spacing w:after="40" w:line="230" w:lineRule="auto"/>
            </w:pPr>
            <w:r>
              <w:t>95.29</w:t>
            </w:r>
          </w:p>
        </w:tc>
        <w:tc>
          <w:tcPr>
            <w:tcW w:w="1050" w:type="dxa"/>
          </w:tcPr>
          <w:p>
            <w:pPr>
              <w:spacing w:after="40" w:line="230" w:lineRule="auto"/>
            </w:pPr>
            <w:r>
              <w:t>60.00</w:t>
            </w:r>
          </w:p>
        </w:tc>
        <w:tc>
          <w:tcPr>
            <w:tcW w:w="900" w:type="dxa"/>
          </w:tcPr>
          <w:p>
            <w:pPr>
              <w:spacing w:after="40" w:line="230" w:lineRule="auto"/>
            </w:pPr>
            <w:r>
              <w:t>27.17</w:t>
            </w:r>
          </w:p>
        </w:tc>
        <w:tc>
          <w:tcPr>
            <w:tcW w:w="1210" w:type="dxa"/>
          </w:tcPr>
          <w:p>
            <w:pPr>
              <w:spacing w:after="40" w:line="230" w:lineRule="auto"/>
            </w:pPr>
            <w:r>
              <w:t>24/31</w:t>
            </w:r>
          </w:p>
        </w:tc>
      </w:tr>
      <w:tr>
        <w:tc>
          <w:tcPr>
            <w:tcW w:w="620" w:type="dxa"/>
          </w:tcPr>
          <w:p>
            <w:pPr>
              <w:spacing w:after="40" w:line="230" w:lineRule="auto"/>
            </w:pPr>
            <w:r>
              <w:t>42</w:t>
            </w:r>
          </w:p>
        </w:tc>
        <w:tc>
          <w:tcPr>
            <w:tcW w:w="2280" w:type="dxa"/>
          </w:tcPr>
          <w:p>
            <w:pPr>
              <w:spacing w:after="40" w:line="230" w:lineRule="auto"/>
            </w:pPr>
            <w:r>
              <w:t>Research Organization Registry (ROR)</w:t>
            </w:r>
          </w:p>
        </w:tc>
        <w:tc>
          <w:tcPr>
            <w:tcW w:w="700" w:type="dxa"/>
          </w:tcPr>
          <w:p>
            <w:pPr>
              <w:spacing w:after="40" w:line="230" w:lineRule="auto"/>
            </w:pPr>
            <w:r>
              <w:t>62.02</w:t>
            </w:r>
          </w:p>
        </w:tc>
        <w:tc>
          <w:tcPr>
            <w:tcW w:w="700" w:type="dxa"/>
          </w:tcPr>
          <w:p>
            <w:pPr>
              <w:spacing w:after="40" w:line="230" w:lineRule="auto"/>
            </w:pPr>
            <w:r>
              <w:t>88.75</w:t>
            </w:r>
          </w:p>
        </w:tc>
        <w:tc>
          <w:tcPr>
            <w:tcW w:w="900" w:type="dxa"/>
          </w:tcPr>
          <w:p>
            <w:pPr>
              <w:spacing w:after="40" w:line="230" w:lineRule="auto"/>
            </w:pPr>
            <w:r>
              <w:t>80.86</w:t>
            </w:r>
          </w:p>
        </w:tc>
        <w:tc>
          <w:tcPr>
            <w:tcW w:w="1050" w:type="dxa"/>
          </w:tcPr>
          <w:p>
            <w:pPr>
              <w:spacing w:after="40" w:line="230" w:lineRule="auto"/>
            </w:pPr>
            <w:r>
              <w:t>40.00</w:t>
            </w:r>
          </w:p>
        </w:tc>
        <w:tc>
          <w:tcPr>
            <w:tcW w:w="900" w:type="dxa"/>
          </w:tcPr>
          <w:p>
            <w:pPr>
              <w:spacing w:after="40" w:line="230" w:lineRule="auto"/>
            </w:pPr>
            <w:r>
              <w:t>38.48</w:t>
            </w:r>
          </w:p>
        </w:tc>
        <w:tc>
          <w:tcPr>
            <w:tcW w:w="1210" w:type="dxa"/>
          </w:tcPr>
          <w:p>
            <w:pPr>
              <w:spacing w:after="40" w:line="230" w:lineRule="auto"/>
            </w:pPr>
            <w:r>
              <w:t>26/31</w:t>
            </w:r>
          </w:p>
        </w:tc>
      </w:tr>
      <w:tr>
        <w:tc>
          <w:tcPr>
            <w:tcW w:w="620" w:type="dxa"/>
          </w:tcPr>
          <w:p>
            <w:pPr>
              <w:spacing w:after="40" w:line="230" w:lineRule="auto"/>
            </w:pPr>
            <w:r>
              <w:t>43</w:t>
            </w:r>
          </w:p>
        </w:tc>
        <w:tc>
          <w:tcPr>
            <w:tcW w:w="2280" w:type="dxa"/>
          </w:tcPr>
          <w:p>
            <w:pPr>
              <w:spacing w:after="40" w:line="230" w:lineRule="auto"/>
            </w:pPr>
            <w:r>
              <w:t>CLOCKSS</w:t>
            </w:r>
          </w:p>
        </w:tc>
        <w:tc>
          <w:tcPr>
            <w:tcW w:w="700" w:type="dxa"/>
          </w:tcPr>
          <w:p>
            <w:pPr>
              <w:spacing w:after="40" w:line="230" w:lineRule="auto"/>
            </w:pPr>
            <w:r>
              <w:t>61.83</w:t>
            </w:r>
          </w:p>
        </w:tc>
        <w:tc>
          <w:tcPr>
            <w:tcW w:w="700" w:type="dxa"/>
          </w:tcPr>
          <w:p>
            <w:pPr>
              <w:spacing w:after="40" w:line="230" w:lineRule="auto"/>
            </w:pPr>
            <w:r>
              <w:t>38.83</w:t>
            </w:r>
          </w:p>
        </w:tc>
        <w:tc>
          <w:tcPr>
            <w:tcW w:w="900" w:type="dxa"/>
          </w:tcPr>
          <w:p>
            <w:pPr>
              <w:spacing w:after="40" w:line="230" w:lineRule="auto"/>
            </w:pPr>
            <w:r>
              <w:t>95.29</w:t>
            </w:r>
          </w:p>
        </w:tc>
        <w:tc>
          <w:tcPr>
            <w:tcW w:w="1050" w:type="dxa"/>
          </w:tcPr>
          <w:p>
            <w:pPr>
              <w:spacing w:after="40" w:line="230" w:lineRule="auto"/>
            </w:pPr>
            <w:r>
              <w:t>62.50</w:t>
            </w:r>
          </w:p>
        </w:tc>
        <w:tc>
          <w:tcPr>
            <w:tcW w:w="900" w:type="dxa"/>
          </w:tcPr>
          <w:p>
            <w:pPr>
              <w:spacing w:after="40" w:line="230" w:lineRule="auto"/>
            </w:pPr>
            <w:r>
              <w:t>50.70</w:t>
            </w:r>
          </w:p>
        </w:tc>
        <w:tc>
          <w:tcPr>
            <w:tcW w:w="1210" w:type="dxa"/>
          </w:tcPr>
          <w:p>
            <w:pPr>
              <w:spacing w:after="40" w:line="230" w:lineRule="auto"/>
            </w:pPr>
            <w:r>
              <w:t>23/31</w:t>
            </w:r>
          </w:p>
        </w:tc>
      </w:tr>
      <w:tr>
        <w:tc>
          <w:tcPr>
            <w:tcW w:w="620" w:type="dxa"/>
          </w:tcPr>
          <w:p>
            <w:pPr>
              <w:spacing w:after="40" w:line="230" w:lineRule="auto"/>
            </w:pPr>
            <w:r>
              <w:t>44</w:t>
            </w:r>
          </w:p>
        </w:tc>
        <w:tc>
          <w:tcPr>
            <w:tcW w:w="2280" w:type="dxa"/>
          </w:tcPr>
          <w:p>
            <w:pPr>
              <w:spacing w:after="40" w:line="230" w:lineRule="auto"/>
            </w:pPr>
            <w:r>
              <w:t>Biodiversity Heritage Library</w:t>
            </w:r>
          </w:p>
        </w:tc>
        <w:tc>
          <w:tcPr>
            <w:tcW w:w="700" w:type="dxa"/>
          </w:tcPr>
          <w:p>
            <w:pPr>
              <w:spacing w:after="40" w:line="230" w:lineRule="auto"/>
            </w:pPr>
            <w:r>
              <w:t>61.81</w:t>
            </w:r>
          </w:p>
        </w:tc>
        <w:tc>
          <w:tcPr>
            <w:tcW w:w="700" w:type="dxa"/>
          </w:tcPr>
          <w:p>
            <w:pPr>
              <w:spacing w:after="40" w:line="230" w:lineRule="auto"/>
            </w:pPr>
            <w:r>
              <w:t>77.49</w:t>
            </w:r>
          </w:p>
        </w:tc>
        <w:tc>
          <w:tcPr>
            <w:tcW w:w="900" w:type="dxa"/>
          </w:tcPr>
          <w:p>
            <w:pPr>
              <w:spacing w:after="40" w:line="230" w:lineRule="auto"/>
            </w:pPr>
            <w:r>
              <w:t>80.86</w:t>
            </w:r>
          </w:p>
        </w:tc>
        <w:tc>
          <w:tcPr>
            <w:tcW w:w="1050" w:type="dxa"/>
          </w:tcPr>
          <w:p>
            <w:pPr>
              <w:spacing w:after="40" w:line="230" w:lineRule="auto"/>
            </w:pPr>
            <w:r>
              <w:t>62.50</w:t>
            </w:r>
          </w:p>
        </w:tc>
        <w:tc>
          <w:tcPr>
            <w:tcW w:w="900" w:type="dxa"/>
          </w:tcPr>
          <w:p>
            <w:pPr>
              <w:spacing w:after="40" w:line="230" w:lineRule="auto"/>
            </w:pPr>
            <w:r>
              <w:t>26.41</w:t>
            </w:r>
          </w:p>
        </w:tc>
        <w:tc>
          <w:tcPr>
            <w:tcW w:w="1210" w:type="dxa"/>
          </w:tcPr>
          <w:p>
            <w:pPr>
              <w:spacing w:after="40" w:line="230" w:lineRule="auto"/>
            </w:pPr>
            <w:r>
              <w:t>26/31</w:t>
            </w:r>
          </w:p>
        </w:tc>
      </w:tr>
      <w:tr>
        <w:tc>
          <w:tcPr>
            <w:tcW w:w="620" w:type="dxa"/>
          </w:tcPr>
          <w:p>
            <w:pPr>
              <w:spacing w:after="40" w:line="230" w:lineRule="auto"/>
            </w:pPr>
            <w:r>
              <w:t>45</w:t>
            </w:r>
          </w:p>
        </w:tc>
        <w:tc>
          <w:tcPr>
            <w:tcW w:w="2280" w:type="dxa"/>
          </w:tcPr>
          <w:p>
            <w:pPr>
              <w:spacing w:after="40" w:line="230" w:lineRule="auto"/>
            </w:pPr>
            <w:r>
              <w:t>Public Access Submission System</w:t>
            </w:r>
          </w:p>
        </w:tc>
        <w:tc>
          <w:tcPr>
            <w:tcW w:w="700" w:type="dxa"/>
          </w:tcPr>
          <w:p>
            <w:pPr>
              <w:spacing w:after="40" w:line="230" w:lineRule="auto"/>
            </w:pPr>
            <w:r>
              <w:t>60.90</w:t>
            </w:r>
          </w:p>
        </w:tc>
        <w:tc>
          <w:tcPr>
            <w:tcW w:w="700" w:type="dxa"/>
          </w:tcPr>
          <w:p>
            <w:pPr>
              <w:spacing w:after="40" w:line="230" w:lineRule="auto"/>
            </w:pPr>
            <w:r>
              <w:t>68.57</w:t>
            </w:r>
          </w:p>
        </w:tc>
        <w:tc>
          <w:tcPr>
            <w:tcW w:w="900" w:type="dxa"/>
          </w:tcPr>
          <w:p>
            <w:pPr>
              <w:spacing w:after="40" w:line="230" w:lineRule="auto"/>
            </w:pPr>
            <w:r>
              <w:t>76.14</w:t>
            </w:r>
          </w:p>
        </w:tc>
        <w:tc>
          <w:tcPr>
            <w:tcW w:w="1050" w:type="dxa"/>
          </w:tcPr>
          <w:p>
            <w:pPr>
              <w:spacing w:after="40" w:line="230" w:lineRule="auto"/>
            </w:pPr>
            <w:r>
              <w:t>40.00</w:t>
            </w:r>
          </w:p>
        </w:tc>
        <w:tc>
          <w:tcPr>
            <w:tcW w:w="900" w:type="dxa"/>
          </w:tcPr>
          <w:p>
            <w:pPr>
              <w:spacing w:after="40" w:line="230" w:lineRule="auto"/>
            </w:pPr>
            <w:r>
              <w:t>58.89</w:t>
            </w:r>
          </w:p>
        </w:tc>
        <w:tc>
          <w:tcPr>
            <w:tcW w:w="1210" w:type="dxa"/>
          </w:tcPr>
          <w:p>
            <w:pPr>
              <w:spacing w:after="40" w:line="230" w:lineRule="auto"/>
            </w:pPr>
            <w:r>
              <w:t>28/31</w:t>
            </w:r>
          </w:p>
        </w:tc>
      </w:tr>
      <w:tr>
        <w:tc>
          <w:tcPr>
            <w:tcW w:w="620" w:type="dxa"/>
          </w:tcPr>
          <w:p>
            <w:pPr>
              <w:spacing w:after="40" w:line="230" w:lineRule="auto"/>
            </w:pPr>
            <w:r>
              <w:t>46</w:t>
            </w:r>
          </w:p>
        </w:tc>
        <w:tc>
          <w:tcPr>
            <w:tcW w:w="2280" w:type="dxa"/>
          </w:tcPr>
          <w:p>
            <w:pPr>
              <w:spacing w:after="40" w:line="230" w:lineRule="auto"/>
            </w:pPr>
            <w:r>
              <w:t>ARGOS</w:t>
            </w:r>
          </w:p>
        </w:tc>
        <w:tc>
          <w:tcPr>
            <w:tcW w:w="700" w:type="dxa"/>
          </w:tcPr>
          <w:p>
            <w:pPr>
              <w:spacing w:after="40" w:line="230" w:lineRule="auto"/>
            </w:pPr>
            <w:r>
              <w:t>60.19</w:t>
            </w:r>
          </w:p>
        </w:tc>
        <w:tc>
          <w:tcPr>
            <w:tcW w:w="700" w:type="dxa"/>
          </w:tcPr>
          <w:p>
            <w:pPr>
              <w:spacing w:after="40" w:line="230" w:lineRule="auto"/>
            </w:pPr>
            <w:r>
              <w:t>60.26</w:t>
            </w:r>
          </w:p>
        </w:tc>
        <w:tc>
          <w:tcPr>
            <w:tcW w:w="900" w:type="dxa"/>
          </w:tcPr>
          <w:p>
            <w:pPr>
              <w:spacing w:after="40" w:line="230" w:lineRule="auto"/>
            </w:pPr>
            <w:r>
              <w:t>95.29</w:t>
            </w:r>
          </w:p>
        </w:tc>
        <w:tc>
          <w:tcPr>
            <w:tcW w:w="1050" w:type="dxa"/>
          </w:tcPr>
          <w:p>
            <w:pPr>
              <w:spacing w:after="40" w:line="230" w:lineRule="auto"/>
            </w:pPr>
            <w:r>
              <w:t>70.00</w:t>
            </w:r>
          </w:p>
        </w:tc>
        <w:tc>
          <w:tcPr>
            <w:tcW w:w="900" w:type="dxa"/>
          </w:tcPr>
          <w:p>
            <w:pPr>
              <w:spacing w:after="40" w:line="230" w:lineRule="auto"/>
            </w:pPr>
            <w:r>
              <w:t>15.22</w:t>
            </w:r>
          </w:p>
        </w:tc>
        <w:tc>
          <w:tcPr>
            <w:tcW w:w="1210" w:type="dxa"/>
          </w:tcPr>
          <w:p>
            <w:pPr>
              <w:spacing w:after="40" w:line="230" w:lineRule="auto"/>
            </w:pPr>
            <w:r>
              <w:t>24/31</w:t>
            </w:r>
          </w:p>
        </w:tc>
      </w:tr>
      <w:tr>
        <w:tc>
          <w:tcPr>
            <w:tcW w:w="620" w:type="dxa"/>
          </w:tcPr>
          <w:p>
            <w:pPr>
              <w:spacing w:after="40" w:line="230" w:lineRule="auto"/>
            </w:pPr>
            <w:r>
              <w:t>47</w:t>
            </w:r>
          </w:p>
        </w:tc>
        <w:tc>
          <w:tcPr>
            <w:tcW w:w="2280" w:type="dxa"/>
          </w:tcPr>
          <w:p>
            <w:pPr>
              <w:spacing w:after="40" w:line="230" w:lineRule="auto"/>
            </w:pPr>
            <w:r>
              <w:t>Dryad</w:t>
            </w:r>
          </w:p>
        </w:tc>
        <w:tc>
          <w:tcPr>
            <w:tcW w:w="700" w:type="dxa"/>
          </w:tcPr>
          <w:p>
            <w:pPr>
              <w:spacing w:after="40" w:line="230" w:lineRule="auto"/>
            </w:pPr>
            <w:r>
              <w:t>60.01</w:t>
            </w:r>
          </w:p>
        </w:tc>
        <w:tc>
          <w:tcPr>
            <w:tcW w:w="700" w:type="dxa"/>
          </w:tcPr>
          <w:p>
            <w:pPr>
              <w:spacing w:after="40" w:line="230" w:lineRule="auto"/>
            </w:pPr>
            <w:r>
              <w:t>62.54</w:t>
            </w:r>
          </w:p>
        </w:tc>
        <w:tc>
          <w:tcPr>
            <w:tcW w:w="900" w:type="dxa"/>
          </w:tcPr>
          <w:p>
            <w:pPr>
              <w:spacing w:after="40" w:line="230" w:lineRule="auto"/>
            </w:pPr>
            <w:r>
              <w:t>81.00</w:t>
            </w:r>
          </w:p>
        </w:tc>
        <w:tc>
          <w:tcPr>
            <w:tcW w:w="1050" w:type="dxa"/>
          </w:tcPr>
          <w:p>
            <w:pPr>
              <w:spacing w:after="40" w:line="230" w:lineRule="auto"/>
            </w:pPr>
            <w:r>
              <w:t>40.00</w:t>
            </w:r>
          </w:p>
        </w:tc>
        <w:tc>
          <w:tcPr>
            <w:tcW w:w="900" w:type="dxa"/>
          </w:tcPr>
          <w:p>
            <w:pPr>
              <w:spacing w:after="40" w:line="230" w:lineRule="auto"/>
            </w:pPr>
            <w:r>
              <w:t>56.50</w:t>
            </w:r>
          </w:p>
        </w:tc>
        <w:tc>
          <w:tcPr>
            <w:tcW w:w="1210" w:type="dxa"/>
          </w:tcPr>
          <w:p>
            <w:pPr>
              <w:spacing w:after="40" w:line="230" w:lineRule="auto"/>
            </w:pPr>
            <w:r>
              <w:t>25/31</w:t>
            </w:r>
          </w:p>
        </w:tc>
      </w:tr>
      <w:tr>
        <w:tc>
          <w:tcPr>
            <w:tcW w:w="620" w:type="dxa"/>
          </w:tcPr>
          <w:p>
            <w:pPr>
              <w:spacing w:after="40" w:line="230" w:lineRule="auto"/>
            </w:pPr>
            <w:r>
              <w:t>48</w:t>
            </w:r>
          </w:p>
        </w:tc>
        <w:tc>
          <w:tcPr>
            <w:tcW w:w="2280" w:type="dxa"/>
          </w:tcPr>
          <w:p>
            <w:pPr>
              <w:spacing w:after="40" w:line="230" w:lineRule="auto"/>
            </w:pPr>
            <w:r>
              <w:t>Fulcrum</w:t>
            </w:r>
          </w:p>
        </w:tc>
        <w:tc>
          <w:tcPr>
            <w:tcW w:w="700" w:type="dxa"/>
          </w:tcPr>
          <w:p>
            <w:pPr>
              <w:spacing w:after="40" w:line="230" w:lineRule="auto"/>
            </w:pPr>
            <w:r>
              <w:t>59.84</w:t>
            </w:r>
          </w:p>
        </w:tc>
        <w:tc>
          <w:tcPr>
            <w:tcW w:w="700" w:type="dxa"/>
          </w:tcPr>
          <w:p>
            <w:pPr>
              <w:spacing w:after="40" w:line="230" w:lineRule="auto"/>
            </w:pPr>
            <w:r>
              <w:t>58.83</w:t>
            </w:r>
          </w:p>
        </w:tc>
        <w:tc>
          <w:tcPr>
            <w:tcW w:w="900" w:type="dxa"/>
          </w:tcPr>
          <w:p>
            <w:pPr>
              <w:spacing w:after="40" w:line="230" w:lineRule="auto"/>
            </w:pPr>
            <w:r>
              <w:t>64.29</w:t>
            </w:r>
          </w:p>
        </w:tc>
        <w:tc>
          <w:tcPr>
            <w:tcW w:w="1050" w:type="dxa"/>
          </w:tcPr>
          <w:p>
            <w:pPr>
              <w:spacing w:after="40" w:line="230" w:lineRule="auto"/>
            </w:pPr>
            <w:r>
              <w:t>60.00</w:t>
            </w:r>
          </w:p>
        </w:tc>
        <w:tc>
          <w:tcPr>
            <w:tcW w:w="900" w:type="dxa"/>
          </w:tcPr>
          <w:p>
            <w:pPr>
              <w:spacing w:after="40" w:line="230" w:lineRule="auto"/>
            </w:pPr>
            <w:r>
              <w:t>56.26</w:t>
            </w:r>
          </w:p>
        </w:tc>
        <w:tc>
          <w:tcPr>
            <w:tcW w:w="1210" w:type="dxa"/>
          </w:tcPr>
          <w:p>
            <w:pPr>
              <w:spacing w:after="40" w:line="230" w:lineRule="auto"/>
            </w:pPr>
            <w:r>
              <w:t>25/31</w:t>
            </w:r>
          </w:p>
        </w:tc>
      </w:tr>
      <w:tr>
        <w:tc>
          <w:tcPr>
            <w:tcW w:w="620" w:type="dxa"/>
          </w:tcPr>
          <w:p>
            <w:pPr>
              <w:spacing w:after="40" w:line="230" w:lineRule="auto"/>
            </w:pPr>
            <w:r>
              <w:t>49</w:t>
            </w:r>
          </w:p>
        </w:tc>
        <w:tc>
          <w:tcPr>
            <w:tcW w:w="2280" w:type="dxa"/>
          </w:tcPr>
          <w:p>
            <w:pPr>
              <w:spacing w:after="40" w:line="230" w:lineRule="auto"/>
            </w:pPr>
            <w:r>
              <w:t>OpenAIRE Graph</w:t>
            </w:r>
          </w:p>
        </w:tc>
        <w:tc>
          <w:tcPr>
            <w:tcW w:w="700" w:type="dxa"/>
          </w:tcPr>
          <w:p>
            <w:pPr>
              <w:spacing w:after="40" w:line="230" w:lineRule="auto"/>
            </w:pPr>
            <w:r>
              <w:t>59.67</w:t>
            </w:r>
          </w:p>
        </w:tc>
        <w:tc>
          <w:tcPr>
            <w:tcW w:w="700" w:type="dxa"/>
          </w:tcPr>
          <w:p>
            <w:pPr>
              <w:spacing w:after="40" w:line="230" w:lineRule="auto"/>
            </w:pPr>
            <w:r>
              <w:t>53.21</w:t>
            </w:r>
          </w:p>
        </w:tc>
        <w:tc>
          <w:tcPr>
            <w:tcW w:w="900" w:type="dxa"/>
          </w:tcPr>
          <w:p>
            <w:pPr>
              <w:spacing w:after="40" w:line="230" w:lineRule="auto"/>
            </w:pPr>
            <w:r>
              <w:t>90.43</w:t>
            </w:r>
          </w:p>
        </w:tc>
        <w:tc>
          <w:tcPr>
            <w:tcW w:w="1050" w:type="dxa"/>
          </w:tcPr>
          <w:p>
            <w:pPr>
              <w:spacing w:after="40" w:line="230" w:lineRule="auto"/>
            </w:pPr>
            <w:r>
              <w:t>50.00</w:t>
            </w:r>
          </w:p>
        </w:tc>
        <w:tc>
          <w:tcPr>
            <w:tcW w:w="900" w:type="dxa"/>
          </w:tcPr>
          <w:p>
            <w:pPr>
              <w:spacing w:after="40" w:line="230" w:lineRule="auto"/>
            </w:pPr>
            <w:r>
              <w:t>45.06</w:t>
            </w:r>
          </w:p>
        </w:tc>
        <w:tc>
          <w:tcPr>
            <w:tcW w:w="1210" w:type="dxa"/>
          </w:tcPr>
          <w:p>
            <w:pPr>
              <w:spacing w:after="40" w:line="230" w:lineRule="auto"/>
            </w:pPr>
            <w:r>
              <w:t>21/31</w:t>
            </w:r>
          </w:p>
        </w:tc>
      </w:tr>
      <w:tr>
        <w:tc>
          <w:tcPr>
            <w:tcW w:w="620" w:type="dxa"/>
          </w:tcPr>
          <w:p>
            <w:pPr>
              <w:spacing w:after="40" w:line="230" w:lineRule="auto"/>
            </w:pPr>
            <w:r>
              <w:t>50</w:t>
            </w:r>
          </w:p>
        </w:tc>
        <w:tc>
          <w:tcPr>
            <w:tcW w:w="2280" w:type="dxa"/>
          </w:tcPr>
          <w:p>
            <w:pPr>
              <w:spacing w:after="40" w:line="230" w:lineRule="auto"/>
            </w:pPr>
            <w:r>
              <w:t>Episciences</w:t>
            </w:r>
          </w:p>
        </w:tc>
        <w:tc>
          <w:tcPr>
            <w:tcW w:w="700" w:type="dxa"/>
          </w:tcPr>
          <w:p>
            <w:pPr>
              <w:spacing w:after="40" w:line="230" w:lineRule="auto"/>
            </w:pPr>
            <w:r>
              <w:t>59.48</w:t>
            </w:r>
          </w:p>
        </w:tc>
        <w:tc>
          <w:tcPr>
            <w:tcW w:w="700" w:type="dxa"/>
          </w:tcPr>
          <w:p>
            <w:pPr>
              <w:spacing w:after="40" w:line="230" w:lineRule="auto"/>
            </w:pPr>
            <w:r>
              <w:t>33.33</w:t>
            </w:r>
          </w:p>
        </w:tc>
        <w:tc>
          <w:tcPr>
            <w:tcW w:w="900" w:type="dxa"/>
          </w:tcPr>
          <w:p>
            <w:pPr>
              <w:spacing w:after="40" w:line="230" w:lineRule="auto"/>
            </w:pPr>
            <w:r>
              <w:t>78.57</w:t>
            </w:r>
          </w:p>
        </w:tc>
        <w:tc>
          <w:tcPr>
            <w:tcW w:w="1050" w:type="dxa"/>
          </w:tcPr>
          <w:p>
            <w:pPr>
              <w:spacing w:after="40" w:line="230" w:lineRule="auto"/>
            </w:pPr>
            <w:r>
              <w:t>62.50</w:t>
            </w:r>
          </w:p>
        </w:tc>
        <w:tc>
          <w:tcPr>
            <w:tcW w:w="900" w:type="dxa"/>
          </w:tcPr>
          <w:p>
            <w:pPr>
              <w:spacing w:after="40" w:line="230" w:lineRule="auto"/>
            </w:pPr>
            <w:r>
              <w:t>63.50</w:t>
            </w:r>
          </w:p>
        </w:tc>
        <w:tc>
          <w:tcPr>
            <w:tcW w:w="1210" w:type="dxa"/>
          </w:tcPr>
          <w:p>
            <w:pPr>
              <w:spacing w:after="40" w:line="230" w:lineRule="auto"/>
            </w:pPr>
            <w:r>
              <w:t>27/31</w:t>
            </w:r>
          </w:p>
        </w:tc>
      </w:tr>
      <w:tr>
        <w:tc>
          <w:tcPr>
            <w:tcW w:w="620" w:type="dxa"/>
          </w:tcPr>
          <w:p>
            <w:pPr>
              <w:spacing w:after="40" w:line="230" w:lineRule="auto"/>
            </w:pPr>
            <w:r>
              <w:t>51</w:t>
            </w:r>
          </w:p>
        </w:tc>
        <w:tc>
          <w:tcPr>
            <w:tcW w:w="2280" w:type="dxa"/>
          </w:tcPr>
          <w:p>
            <w:pPr>
              <w:spacing w:after="40" w:line="230" w:lineRule="auto"/>
            </w:pPr>
            <w:r>
              <w:t>DART (Digital Archivist's Resource Tool)</w:t>
            </w:r>
          </w:p>
        </w:tc>
        <w:tc>
          <w:tcPr>
            <w:tcW w:w="700" w:type="dxa"/>
          </w:tcPr>
          <w:p>
            <w:pPr>
              <w:spacing w:after="40" w:line="230" w:lineRule="auto"/>
            </w:pPr>
            <w:r>
              <w:t>59.08</w:t>
            </w:r>
          </w:p>
        </w:tc>
        <w:tc>
          <w:tcPr>
            <w:tcW w:w="700" w:type="dxa"/>
          </w:tcPr>
          <w:p>
            <w:pPr>
              <w:spacing w:after="40" w:line="230" w:lineRule="auto"/>
            </w:pPr>
            <w:r>
              <w:t>60.13</w:t>
            </w:r>
          </w:p>
        </w:tc>
        <w:tc>
          <w:tcPr>
            <w:tcW w:w="900" w:type="dxa"/>
          </w:tcPr>
          <w:p>
            <w:pPr>
              <w:spacing w:after="40" w:line="230" w:lineRule="auto"/>
            </w:pPr>
            <w:r>
              <w:t>81.00</w:t>
            </w:r>
          </w:p>
        </w:tc>
        <w:tc>
          <w:tcPr>
            <w:tcW w:w="1050" w:type="dxa"/>
          </w:tcPr>
          <w:p>
            <w:pPr>
              <w:spacing w:after="40" w:line="230" w:lineRule="auto"/>
            </w:pPr>
            <w:r>
              <w:t>52.50</w:t>
            </w:r>
          </w:p>
        </w:tc>
        <w:tc>
          <w:tcPr>
            <w:tcW w:w="900" w:type="dxa"/>
          </w:tcPr>
          <w:p>
            <w:pPr>
              <w:spacing w:after="40" w:line="230" w:lineRule="auto"/>
            </w:pPr>
            <w:r>
              <w:t>42.71</w:t>
            </w:r>
          </w:p>
        </w:tc>
        <w:tc>
          <w:tcPr>
            <w:tcW w:w="1210" w:type="dxa"/>
          </w:tcPr>
          <w:p>
            <w:pPr>
              <w:spacing w:after="40" w:line="230" w:lineRule="auto"/>
            </w:pPr>
            <w:r>
              <w:t>28/31</w:t>
            </w:r>
          </w:p>
        </w:tc>
      </w:tr>
      <w:tr>
        <w:tc>
          <w:tcPr>
            <w:tcW w:w="620" w:type="dxa"/>
          </w:tcPr>
          <w:p>
            <w:pPr>
              <w:spacing w:after="40" w:line="230" w:lineRule="auto"/>
            </w:pPr>
            <w:r>
              <w:t>52</w:t>
            </w:r>
          </w:p>
        </w:tc>
        <w:tc>
          <w:tcPr>
            <w:tcW w:w="2280" w:type="dxa"/>
          </w:tcPr>
          <w:p>
            <w:pPr>
              <w:spacing w:after="40" w:line="230" w:lineRule="auto"/>
            </w:pPr>
            <w:r>
              <w:t>OpenCitations</w:t>
            </w:r>
          </w:p>
        </w:tc>
        <w:tc>
          <w:tcPr>
            <w:tcW w:w="700" w:type="dxa"/>
          </w:tcPr>
          <w:p>
            <w:pPr>
              <w:spacing w:after="40" w:line="230" w:lineRule="auto"/>
            </w:pPr>
            <w:r>
              <w:t>58.78</w:t>
            </w:r>
          </w:p>
        </w:tc>
        <w:tc>
          <w:tcPr>
            <w:tcW w:w="700" w:type="dxa"/>
          </w:tcPr>
          <w:p>
            <w:pPr>
              <w:spacing w:after="40" w:line="230" w:lineRule="auto"/>
            </w:pPr>
            <w:r>
              <w:t>65.40</w:t>
            </w:r>
          </w:p>
        </w:tc>
        <w:tc>
          <w:tcPr>
            <w:tcW w:w="900" w:type="dxa"/>
          </w:tcPr>
          <w:p>
            <w:pPr>
              <w:spacing w:after="40" w:line="230" w:lineRule="auto"/>
            </w:pPr>
            <w:r>
              <w:t>80.86</w:t>
            </w:r>
          </w:p>
        </w:tc>
        <w:tc>
          <w:tcPr>
            <w:tcW w:w="1050" w:type="dxa"/>
          </w:tcPr>
          <w:p>
            <w:pPr>
              <w:spacing w:after="40" w:line="230" w:lineRule="auto"/>
            </w:pPr>
            <w:r>
              <w:t>57.50</w:t>
            </w:r>
          </w:p>
        </w:tc>
        <w:tc>
          <w:tcPr>
            <w:tcW w:w="900" w:type="dxa"/>
          </w:tcPr>
          <w:p>
            <w:pPr>
              <w:spacing w:after="40" w:line="230" w:lineRule="auto"/>
            </w:pPr>
            <w:r>
              <w:t>31.36</w:t>
            </w:r>
          </w:p>
        </w:tc>
        <w:tc>
          <w:tcPr>
            <w:tcW w:w="1210" w:type="dxa"/>
          </w:tcPr>
          <w:p>
            <w:pPr>
              <w:spacing w:after="40" w:line="230" w:lineRule="auto"/>
            </w:pPr>
            <w:r>
              <w:t>26/31</w:t>
            </w:r>
          </w:p>
        </w:tc>
      </w:tr>
      <w:tr>
        <w:tc>
          <w:tcPr>
            <w:tcW w:w="620" w:type="dxa"/>
          </w:tcPr>
          <w:p>
            <w:pPr>
              <w:spacing w:after="40" w:line="230" w:lineRule="auto"/>
            </w:pPr>
            <w:r>
              <w:t>53</w:t>
            </w:r>
          </w:p>
        </w:tc>
        <w:tc>
          <w:tcPr>
            <w:tcW w:w="2280" w:type="dxa"/>
          </w:tcPr>
          <w:p>
            <w:pPr>
              <w:spacing w:after="40" w:line="230" w:lineRule="auto"/>
            </w:pPr>
            <w:r>
              <w:t>BitCurator Environment</w:t>
            </w:r>
          </w:p>
        </w:tc>
        <w:tc>
          <w:tcPr>
            <w:tcW w:w="700" w:type="dxa"/>
          </w:tcPr>
          <w:p>
            <w:pPr>
              <w:spacing w:after="40" w:line="230" w:lineRule="auto"/>
            </w:pPr>
            <w:r>
              <w:t>58.59</w:t>
            </w:r>
          </w:p>
        </w:tc>
        <w:tc>
          <w:tcPr>
            <w:tcW w:w="700" w:type="dxa"/>
          </w:tcPr>
          <w:p>
            <w:pPr>
              <w:spacing w:after="40" w:line="230" w:lineRule="auto"/>
            </w:pPr>
            <w:r>
              <w:t>76.57</w:t>
            </w:r>
          </w:p>
        </w:tc>
        <w:tc>
          <w:tcPr>
            <w:tcW w:w="900" w:type="dxa"/>
          </w:tcPr>
          <w:p>
            <w:pPr>
              <w:spacing w:after="40" w:line="230" w:lineRule="auto"/>
            </w:pPr>
            <w:r>
              <w:t>90.43</w:t>
            </w:r>
          </w:p>
        </w:tc>
        <w:tc>
          <w:tcPr>
            <w:tcW w:w="1050" w:type="dxa"/>
          </w:tcPr>
          <w:p>
            <w:pPr>
              <w:spacing w:after="40" w:line="230" w:lineRule="auto"/>
            </w:pPr>
            <w:r>
              <w:t>65.00</w:t>
            </w:r>
          </w:p>
        </w:tc>
        <w:tc>
          <w:tcPr>
            <w:tcW w:w="900" w:type="dxa"/>
          </w:tcPr>
          <w:p>
            <w:pPr>
              <w:spacing w:after="40" w:line="230" w:lineRule="auto"/>
            </w:pPr>
            <w:r>
              <w:t>2.35</w:t>
            </w:r>
          </w:p>
        </w:tc>
        <w:tc>
          <w:tcPr>
            <w:tcW w:w="1210" w:type="dxa"/>
          </w:tcPr>
          <w:p>
            <w:pPr>
              <w:spacing w:after="40" w:line="230" w:lineRule="auto"/>
            </w:pPr>
            <w:r>
              <w:t>27/31</w:t>
            </w:r>
          </w:p>
        </w:tc>
      </w:tr>
      <w:tr>
        <w:tc>
          <w:tcPr>
            <w:tcW w:w="620" w:type="dxa"/>
          </w:tcPr>
          <w:p>
            <w:pPr>
              <w:spacing w:after="40" w:line="230" w:lineRule="auto"/>
            </w:pPr>
            <w:r>
              <w:t>54</w:t>
            </w:r>
          </w:p>
        </w:tc>
        <w:tc>
          <w:tcPr>
            <w:tcW w:w="2280" w:type="dxa"/>
          </w:tcPr>
          <w:p>
            <w:pPr>
              <w:spacing w:after="40" w:line="230" w:lineRule="auto"/>
            </w:pPr>
            <w:r>
              <w:t>CORE</w:t>
            </w:r>
          </w:p>
        </w:tc>
        <w:tc>
          <w:tcPr>
            <w:tcW w:w="700" w:type="dxa"/>
          </w:tcPr>
          <w:p>
            <w:pPr>
              <w:spacing w:after="40" w:line="230" w:lineRule="auto"/>
            </w:pPr>
            <w:r>
              <w:t>58.36</w:t>
            </w:r>
          </w:p>
        </w:tc>
        <w:tc>
          <w:tcPr>
            <w:tcW w:w="700" w:type="dxa"/>
          </w:tcPr>
          <w:p>
            <w:pPr>
              <w:spacing w:after="40" w:line="230" w:lineRule="auto"/>
            </w:pPr>
            <w:r>
              <w:t>65.17</w:t>
            </w:r>
          </w:p>
        </w:tc>
        <w:tc>
          <w:tcPr>
            <w:tcW w:w="900" w:type="dxa"/>
          </w:tcPr>
          <w:p>
            <w:pPr>
              <w:spacing w:after="40" w:line="230" w:lineRule="auto"/>
            </w:pPr>
            <w:r>
              <w:t>90.43</w:t>
            </w:r>
          </w:p>
        </w:tc>
        <w:tc>
          <w:tcPr>
            <w:tcW w:w="1050" w:type="dxa"/>
          </w:tcPr>
          <w:p>
            <w:pPr>
              <w:spacing w:after="40" w:line="230" w:lineRule="auto"/>
            </w:pPr>
            <w:r>
              <w:t>40.00</w:t>
            </w:r>
          </w:p>
        </w:tc>
        <w:tc>
          <w:tcPr>
            <w:tcW w:w="900" w:type="dxa"/>
          </w:tcPr>
          <w:p>
            <w:pPr>
              <w:spacing w:after="40" w:line="230" w:lineRule="auto"/>
            </w:pPr>
            <w:r>
              <w:t>37.86</w:t>
            </w:r>
          </w:p>
        </w:tc>
        <w:tc>
          <w:tcPr>
            <w:tcW w:w="1210" w:type="dxa"/>
          </w:tcPr>
          <w:p>
            <w:pPr>
              <w:spacing w:after="40" w:line="230" w:lineRule="auto"/>
            </w:pPr>
            <w:r>
              <w:t>22/31</w:t>
            </w:r>
          </w:p>
        </w:tc>
      </w:tr>
      <w:tr>
        <w:tc>
          <w:tcPr>
            <w:tcW w:w="620" w:type="dxa"/>
          </w:tcPr>
          <w:p>
            <w:pPr>
              <w:spacing w:after="40" w:line="230" w:lineRule="auto"/>
            </w:pPr>
            <w:r>
              <w:t>55</w:t>
            </w:r>
          </w:p>
        </w:tc>
        <w:tc>
          <w:tcPr>
            <w:tcW w:w="2280" w:type="dxa"/>
          </w:tcPr>
          <w:p>
            <w:pPr>
              <w:spacing w:after="40" w:line="230" w:lineRule="auto"/>
            </w:pPr>
            <w:r>
              <w:t>Openverse</w:t>
            </w:r>
          </w:p>
        </w:tc>
        <w:tc>
          <w:tcPr>
            <w:tcW w:w="700" w:type="dxa"/>
          </w:tcPr>
          <w:p>
            <w:pPr>
              <w:spacing w:after="40" w:line="230" w:lineRule="auto"/>
            </w:pPr>
            <w:r>
              <w:t>57.87</w:t>
            </w:r>
          </w:p>
        </w:tc>
        <w:tc>
          <w:tcPr>
            <w:tcW w:w="700" w:type="dxa"/>
          </w:tcPr>
          <w:p>
            <w:pPr>
              <w:spacing w:after="40" w:line="230" w:lineRule="auto"/>
            </w:pPr>
            <w:r>
              <w:t>66.67</w:t>
            </w:r>
          </w:p>
        </w:tc>
        <w:tc>
          <w:tcPr>
            <w:tcW w:w="900" w:type="dxa"/>
          </w:tcPr>
          <w:p>
            <w:pPr>
              <w:spacing w:after="40" w:line="230" w:lineRule="auto"/>
            </w:pPr>
            <w:r>
              <w:t>64.29</w:t>
            </w:r>
          </w:p>
        </w:tc>
        <w:tc>
          <w:tcPr>
            <w:tcW w:w="1050" w:type="dxa"/>
          </w:tcPr>
          <w:p>
            <w:pPr>
              <w:spacing w:after="40" w:line="230" w:lineRule="auto"/>
            </w:pPr>
            <w:r>
              <w:t>55.00</w:t>
            </w:r>
          </w:p>
        </w:tc>
        <w:tc>
          <w:tcPr>
            <w:tcW w:w="900" w:type="dxa"/>
          </w:tcPr>
          <w:p>
            <w:pPr>
              <w:spacing w:after="40" w:line="230" w:lineRule="auto"/>
            </w:pPr>
            <w:r>
              <w:t>45.53</w:t>
            </w:r>
          </w:p>
        </w:tc>
        <w:tc>
          <w:tcPr>
            <w:tcW w:w="1210" w:type="dxa"/>
          </w:tcPr>
          <w:p>
            <w:pPr>
              <w:spacing w:after="40" w:line="230" w:lineRule="auto"/>
            </w:pPr>
            <w:r>
              <w:t>28/31</w:t>
            </w:r>
          </w:p>
        </w:tc>
      </w:tr>
      <w:tr>
        <w:tc>
          <w:tcPr>
            <w:tcW w:w="620" w:type="dxa"/>
          </w:tcPr>
          <w:p>
            <w:pPr>
              <w:spacing w:after="40" w:line="230" w:lineRule="auto"/>
            </w:pPr>
            <w:r>
              <w:t>56</w:t>
            </w:r>
          </w:p>
        </w:tc>
        <w:tc>
          <w:tcPr>
            <w:tcW w:w="2280" w:type="dxa"/>
          </w:tcPr>
          <w:p>
            <w:pPr>
              <w:spacing w:after="40" w:line="230" w:lineRule="auto"/>
            </w:pPr>
            <w:r>
              <w:t>Creative Commons Licenses</w:t>
            </w:r>
          </w:p>
        </w:tc>
        <w:tc>
          <w:tcPr>
            <w:tcW w:w="700" w:type="dxa"/>
          </w:tcPr>
          <w:p>
            <w:pPr>
              <w:spacing w:after="40" w:line="230" w:lineRule="auto"/>
            </w:pPr>
            <w:r>
              <w:t>57.55</w:t>
            </w:r>
          </w:p>
        </w:tc>
        <w:tc>
          <w:tcPr>
            <w:tcW w:w="700" w:type="dxa"/>
          </w:tcPr>
          <w:p>
            <w:pPr>
              <w:spacing w:after="40" w:line="230" w:lineRule="auto"/>
            </w:pPr>
            <w:r>
              <w:t>77.35</w:t>
            </w:r>
          </w:p>
        </w:tc>
        <w:tc>
          <w:tcPr>
            <w:tcW w:w="900" w:type="dxa"/>
          </w:tcPr>
          <w:p>
            <w:pPr>
              <w:spacing w:after="40" w:line="230" w:lineRule="auto"/>
            </w:pPr>
            <w:r>
              <w:t>57.14</w:t>
            </w:r>
          </w:p>
        </w:tc>
        <w:tc>
          <w:tcPr>
            <w:tcW w:w="1050" w:type="dxa"/>
          </w:tcPr>
          <w:p>
            <w:pPr>
              <w:spacing w:after="40" w:line="230" w:lineRule="auto"/>
            </w:pPr>
            <w:r>
              <w:t>37.78</w:t>
            </w:r>
          </w:p>
        </w:tc>
        <w:tc>
          <w:tcPr>
            <w:tcW w:w="900" w:type="dxa"/>
          </w:tcPr>
          <w:p>
            <w:pPr>
              <w:spacing w:after="40" w:line="230" w:lineRule="auto"/>
            </w:pPr>
            <w:r>
              <w:t>57.92</w:t>
            </w:r>
          </w:p>
        </w:tc>
        <w:tc>
          <w:tcPr>
            <w:tcW w:w="1210" w:type="dxa"/>
          </w:tcPr>
          <w:p>
            <w:pPr>
              <w:spacing w:after="40" w:line="230" w:lineRule="auto"/>
            </w:pPr>
            <w:r>
              <w:t>27/31</w:t>
            </w:r>
          </w:p>
        </w:tc>
      </w:tr>
      <w:tr>
        <w:tc>
          <w:tcPr>
            <w:tcW w:w="620" w:type="dxa"/>
          </w:tcPr>
          <w:p>
            <w:pPr>
              <w:spacing w:after="40" w:line="230" w:lineRule="auto"/>
            </w:pPr>
            <w:r>
              <w:t>57</w:t>
            </w:r>
          </w:p>
        </w:tc>
        <w:tc>
          <w:tcPr>
            <w:tcW w:w="2280" w:type="dxa"/>
          </w:tcPr>
          <w:p>
            <w:pPr>
              <w:spacing w:after="40" w:line="230" w:lineRule="auto"/>
            </w:pPr>
            <w:r>
              <w:t>Tropy</w:t>
            </w:r>
          </w:p>
        </w:tc>
        <w:tc>
          <w:tcPr>
            <w:tcW w:w="700" w:type="dxa"/>
          </w:tcPr>
          <w:p>
            <w:pPr>
              <w:spacing w:after="40" w:line="230" w:lineRule="auto"/>
            </w:pPr>
            <w:r>
              <w:t>57.53</w:t>
            </w:r>
          </w:p>
        </w:tc>
        <w:tc>
          <w:tcPr>
            <w:tcW w:w="700" w:type="dxa"/>
          </w:tcPr>
          <w:p>
            <w:pPr>
              <w:spacing w:after="40" w:line="230" w:lineRule="auto"/>
            </w:pPr>
            <w:r>
              <w:t>52.86</w:t>
            </w:r>
          </w:p>
        </w:tc>
        <w:tc>
          <w:tcPr>
            <w:tcW w:w="900" w:type="dxa"/>
          </w:tcPr>
          <w:p>
            <w:pPr>
              <w:spacing w:after="40" w:line="230" w:lineRule="auto"/>
            </w:pPr>
            <w:r>
              <w:t>73.71</w:t>
            </w:r>
          </w:p>
        </w:tc>
        <w:tc>
          <w:tcPr>
            <w:tcW w:w="1050" w:type="dxa"/>
          </w:tcPr>
          <w:p>
            <w:pPr>
              <w:spacing w:after="40" w:line="230" w:lineRule="auto"/>
            </w:pPr>
            <w:r>
              <w:t>40.00</w:t>
            </w:r>
          </w:p>
        </w:tc>
        <w:tc>
          <w:tcPr>
            <w:tcW w:w="900" w:type="dxa"/>
          </w:tcPr>
          <w:p>
            <w:pPr>
              <w:spacing w:after="40" w:line="230" w:lineRule="auto"/>
            </w:pPr>
            <w:r>
              <w:t>63.56</w:t>
            </w:r>
          </w:p>
        </w:tc>
        <w:tc>
          <w:tcPr>
            <w:tcW w:w="1210" w:type="dxa"/>
          </w:tcPr>
          <w:p>
            <w:pPr>
              <w:spacing w:after="40" w:line="230" w:lineRule="auto"/>
            </w:pPr>
            <w:r>
              <w:t>29/31</w:t>
            </w:r>
          </w:p>
        </w:tc>
      </w:tr>
      <w:tr>
        <w:tc>
          <w:tcPr>
            <w:tcW w:w="620" w:type="dxa"/>
          </w:tcPr>
          <w:p>
            <w:pPr>
              <w:spacing w:after="40" w:line="230" w:lineRule="auto"/>
            </w:pPr>
            <w:r>
              <w:t>58</w:t>
            </w:r>
          </w:p>
        </w:tc>
        <w:tc>
          <w:tcPr>
            <w:tcW w:w="2280" w:type="dxa"/>
          </w:tcPr>
          <w:p>
            <w:pPr>
              <w:spacing w:after="40" w:line="230" w:lineRule="auto"/>
            </w:pPr>
            <w:r>
              <w:t>COUNTER Code of Practice</w:t>
            </w:r>
          </w:p>
        </w:tc>
        <w:tc>
          <w:tcPr>
            <w:tcW w:w="700" w:type="dxa"/>
          </w:tcPr>
          <w:p>
            <w:pPr>
              <w:spacing w:after="40" w:line="230" w:lineRule="auto"/>
            </w:pPr>
            <w:r>
              <w:t>57.19</w:t>
            </w:r>
          </w:p>
        </w:tc>
        <w:tc>
          <w:tcPr>
            <w:tcW w:w="700" w:type="dxa"/>
          </w:tcPr>
          <w:p>
            <w:pPr>
              <w:spacing w:after="40" w:line="230" w:lineRule="auto"/>
            </w:pPr>
            <w:r>
              <w:t>70.80</w:t>
            </w:r>
          </w:p>
        </w:tc>
        <w:tc>
          <w:tcPr>
            <w:tcW w:w="900" w:type="dxa"/>
          </w:tcPr>
          <w:p>
            <w:pPr>
              <w:spacing w:after="40" w:line="230" w:lineRule="auto"/>
            </w:pPr>
            <w:r>
              <w:t>95.29</w:t>
            </w:r>
          </w:p>
        </w:tc>
        <w:tc>
          <w:tcPr>
            <w:tcW w:w="1050" w:type="dxa"/>
          </w:tcPr>
          <w:p>
            <w:pPr>
              <w:spacing w:after="40" w:line="230" w:lineRule="auto"/>
            </w:pPr>
            <w:r>
              <w:t>40.00</w:t>
            </w:r>
          </w:p>
        </w:tc>
        <w:tc>
          <w:tcPr>
            <w:tcW w:w="900" w:type="dxa"/>
          </w:tcPr>
          <w:p>
            <w:pPr>
              <w:spacing w:after="40" w:line="230" w:lineRule="auto"/>
            </w:pPr>
            <w:r>
              <w:t>22.70</w:t>
            </w:r>
          </w:p>
        </w:tc>
        <w:tc>
          <w:tcPr>
            <w:tcW w:w="1210" w:type="dxa"/>
          </w:tcPr>
          <w:p>
            <w:pPr>
              <w:spacing w:after="40" w:line="230" w:lineRule="auto"/>
            </w:pPr>
            <w:r>
              <w:t>22/31</w:t>
            </w:r>
          </w:p>
        </w:tc>
      </w:tr>
      <w:tr>
        <w:tc>
          <w:tcPr>
            <w:tcW w:w="620" w:type="dxa"/>
          </w:tcPr>
          <w:p>
            <w:pPr>
              <w:spacing w:after="40" w:line="230" w:lineRule="auto"/>
            </w:pPr>
            <w:r>
              <w:t>59</w:t>
            </w:r>
          </w:p>
        </w:tc>
        <w:tc>
          <w:tcPr>
            <w:tcW w:w="2280" w:type="dxa"/>
          </w:tcPr>
          <w:p>
            <w:pPr>
              <w:spacing w:after="40" w:line="230" w:lineRule="auto"/>
            </w:pPr>
            <w:r>
              <w:t>OpenAlex</w:t>
            </w:r>
          </w:p>
        </w:tc>
        <w:tc>
          <w:tcPr>
            <w:tcW w:w="700" w:type="dxa"/>
          </w:tcPr>
          <w:p>
            <w:pPr>
              <w:spacing w:after="40" w:line="230" w:lineRule="auto"/>
            </w:pPr>
            <w:r>
              <w:t>56.65</w:t>
            </w:r>
          </w:p>
        </w:tc>
        <w:tc>
          <w:tcPr>
            <w:tcW w:w="700" w:type="dxa"/>
          </w:tcPr>
          <w:p>
            <w:pPr>
              <w:spacing w:after="40" w:line="230" w:lineRule="auto"/>
            </w:pPr>
            <w:r>
              <w:t>47.36</w:t>
            </w:r>
          </w:p>
        </w:tc>
        <w:tc>
          <w:tcPr>
            <w:tcW w:w="900" w:type="dxa"/>
          </w:tcPr>
          <w:p>
            <w:pPr>
              <w:spacing w:after="40" w:line="230" w:lineRule="auto"/>
            </w:pPr>
            <w:r>
              <w:t>76.14</w:t>
            </w:r>
          </w:p>
        </w:tc>
        <w:tc>
          <w:tcPr>
            <w:tcW w:w="1050" w:type="dxa"/>
          </w:tcPr>
          <w:p>
            <w:pPr>
              <w:spacing w:after="40" w:line="230" w:lineRule="auto"/>
            </w:pPr>
            <w:r>
              <w:t>40.00</w:t>
            </w:r>
          </w:p>
        </w:tc>
        <w:tc>
          <w:tcPr>
            <w:tcW w:w="900" w:type="dxa"/>
          </w:tcPr>
          <w:p>
            <w:pPr>
              <w:spacing w:after="40" w:line="230" w:lineRule="auto"/>
            </w:pPr>
            <w:r>
              <w:t>63.10</w:t>
            </w:r>
          </w:p>
        </w:tc>
        <w:tc>
          <w:tcPr>
            <w:tcW w:w="1210" w:type="dxa"/>
          </w:tcPr>
          <w:p>
            <w:pPr>
              <w:spacing w:after="40" w:line="230" w:lineRule="auto"/>
            </w:pPr>
            <w:r>
              <w:t>25/31</w:t>
            </w:r>
          </w:p>
        </w:tc>
      </w:tr>
      <w:tr>
        <w:tc>
          <w:tcPr>
            <w:tcW w:w="620" w:type="dxa"/>
          </w:tcPr>
          <w:p>
            <w:pPr>
              <w:spacing w:after="40" w:line="230" w:lineRule="auto"/>
            </w:pPr>
            <w:r>
              <w:t>60</w:t>
            </w:r>
          </w:p>
        </w:tc>
        <w:tc>
          <w:tcPr>
            <w:tcW w:w="2280" w:type="dxa"/>
          </w:tcPr>
          <w:p>
            <w:pPr>
              <w:spacing w:after="40" w:line="230" w:lineRule="auto"/>
            </w:pPr>
            <w:r>
              <w:t>Synapse</w:t>
            </w:r>
          </w:p>
        </w:tc>
        <w:tc>
          <w:tcPr>
            <w:tcW w:w="700" w:type="dxa"/>
          </w:tcPr>
          <w:p>
            <w:pPr>
              <w:spacing w:after="40" w:line="230" w:lineRule="auto"/>
            </w:pPr>
            <w:r>
              <w:t>56.53</w:t>
            </w:r>
          </w:p>
        </w:tc>
        <w:tc>
          <w:tcPr>
            <w:tcW w:w="700" w:type="dxa"/>
          </w:tcPr>
          <w:p>
            <w:pPr>
              <w:spacing w:after="40" w:line="230" w:lineRule="auto"/>
            </w:pPr>
            <w:r>
              <w:t>55.13</w:t>
            </w:r>
          </w:p>
        </w:tc>
        <w:tc>
          <w:tcPr>
            <w:tcW w:w="900" w:type="dxa"/>
          </w:tcPr>
          <w:p>
            <w:pPr>
              <w:spacing w:after="40" w:line="230" w:lineRule="auto"/>
            </w:pPr>
            <w:r>
              <w:t>33.29</w:t>
            </w:r>
          </w:p>
        </w:tc>
        <w:tc>
          <w:tcPr>
            <w:tcW w:w="1050" w:type="dxa"/>
          </w:tcPr>
          <w:p>
            <w:pPr>
              <w:spacing w:after="40" w:line="230" w:lineRule="auto"/>
            </w:pPr>
            <w:r>
              <w:t>70.00</w:t>
            </w:r>
          </w:p>
        </w:tc>
        <w:tc>
          <w:tcPr>
            <w:tcW w:w="900" w:type="dxa"/>
          </w:tcPr>
          <w:p>
            <w:pPr>
              <w:spacing w:after="40" w:line="230" w:lineRule="auto"/>
            </w:pPr>
            <w:r>
              <w:t>67.72</w:t>
            </w:r>
          </w:p>
        </w:tc>
        <w:tc>
          <w:tcPr>
            <w:tcW w:w="1210" w:type="dxa"/>
          </w:tcPr>
          <w:p>
            <w:pPr>
              <w:spacing w:after="40" w:line="230" w:lineRule="auto"/>
            </w:pPr>
            <w:r>
              <w:t>27/31</w:t>
            </w:r>
          </w:p>
        </w:tc>
      </w:tr>
      <w:tr>
        <w:tc>
          <w:tcPr>
            <w:tcW w:w="620" w:type="dxa"/>
          </w:tcPr>
          <w:p>
            <w:pPr>
              <w:spacing w:after="40" w:line="230" w:lineRule="auto"/>
            </w:pPr>
            <w:r>
              <w:t>61</w:t>
            </w:r>
          </w:p>
        </w:tc>
        <w:tc>
          <w:tcPr>
            <w:tcW w:w="2280" w:type="dxa"/>
          </w:tcPr>
          <w:p>
            <w:pPr>
              <w:spacing w:after="40" w:line="230" w:lineRule="auto"/>
            </w:pPr>
            <w:r>
              <w:t>Zenodo</w:t>
            </w:r>
          </w:p>
        </w:tc>
        <w:tc>
          <w:tcPr>
            <w:tcW w:w="700" w:type="dxa"/>
          </w:tcPr>
          <w:p>
            <w:pPr>
              <w:spacing w:after="40" w:line="230" w:lineRule="auto"/>
            </w:pPr>
            <w:r>
              <w:t>55.58</w:t>
            </w:r>
          </w:p>
        </w:tc>
        <w:tc>
          <w:tcPr>
            <w:tcW w:w="700" w:type="dxa"/>
          </w:tcPr>
          <w:p>
            <w:pPr>
              <w:spacing w:after="40" w:line="230" w:lineRule="auto"/>
            </w:pPr>
            <w:r>
              <w:t>57.41</w:t>
            </w:r>
          </w:p>
        </w:tc>
        <w:tc>
          <w:tcPr>
            <w:tcW w:w="900" w:type="dxa"/>
          </w:tcPr>
          <w:p>
            <w:pPr>
              <w:spacing w:after="40" w:line="230" w:lineRule="auto"/>
            </w:pPr>
            <w:r>
              <w:t>54.71</w:t>
            </w:r>
          </w:p>
        </w:tc>
        <w:tc>
          <w:tcPr>
            <w:tcW w:w="1050" w:type="dxa"/>
          </w:tcPr>
          <w:p>
            <w:pPr>
              <w:spacing w:after="40" w:line="230" w:lineRule="auto"/>
            </w:pPr>
            <w:r>
              <w:t>40.00</w:t>
            </w:r>
          </w:p>
        </w:tc>
        <w:tc>
          <w:tcPr>
            <w:tcW w:w="900" w:type="dxa"/>
          </w:tcPr>
          <w:p>
            <w:pPr>
              <w:spacing w:after="40" w:line="230" w:lineRule="auto"/>
            </w:pPr>
            <w:r>
              <w:t>70.22</w:t>
            </w:r>
          </w:p>
        </w:tc>
        <w:tc>
          <w:tcPr>
            <w:tcW w:w="1210" w:type="dxa"/>
          </w:tcPr>
          <w:p>
            <w:pPr>
              <w:spacing w:after="40" w:line="230" w:lineRule="auto"/>
            </w:pPr>
            <w:r>
              <w:t>25/31</w:t>
            </w:r>
          </w:p>
        </w:tc>
      </w:tr>
      <w:tr>
        <w:tc>
          <w:tcPr>
            <w:tcW w:w="620" w:type="dxa"/>
          </w:tcPr>
          <w:p>
            <w:pPr>
              <w:spacing w:after="40" w:line="230" w:lineRule="auto"/>
            </w:pPr>
            <w:r>
              <w:t>62</w:t>
            </w:r>
          </w:p>
        </w:tc>
        <w:tc>
          <w:tcPr>
            <w:tcW w:w="2280" w:type="dxa"/>
          </w:tcPr>
          <w:p>
            <w:pPr>
              <w:spacing w:after="40" w:line="230" w:lineRule="auto"/>
            </w:pPr>
            <w:r>
              <w:t>Pressbooks</w:t>
            </w:r>
          </w:p>
        </w:tc>
        <w:tc>
          <w:tcPr>
            <w:tcW w:w="700" w:type="dxa"/>
          </w:tcPr>
          <w:p>
            <w:pPr>
              <w:spacing w:after="40" w:line="230" w:lineRule="auto"/>
            </w:pPr>
            <w:r>
              <w:t>55.53</w:t>
            </w:r>
          </w:p>
        </w:tc>
        <w:tc>
          <w:tcPr>
            <w:tcW w:w="700" w:type="dxa"/>
          </w:tcPr>
          <w:p>
            <w:pPr>
              <w:spacing w:after="40" w:line="230" w:lineRule="auto"/>
            </w:pPr>
            <w:r>
              <w:t>46.95</w:t>
            </w:r>
          </w:p>
        </w:tc>
        <w:tc>
          <w:tcPr>
            <w:tcW w:w="900" w:type="dxa"/>
          </w:tcPr>
          <w:p>
            <w:pPr>
              <w:spacing w:after="40" w:line="230" w:lineRule="auto"/>
            </w:pPr>
            <w:r>
              <w:t>42.86</w:t>
            </w:r>
          </w:p>
        </w:tc>
        <w:tc>
          <w:tcPr>
            <w:tcW w:w="1050" w:type="dxa"/>
          </w:tcPr>
          <w:p>
            <w:pPr>
              <w:spacing w:after="40" w:line="230" w:lineRule="auto"/>
            </w:pPr>
            <w:r>
              <w:t>60.00</w:t>
            </w:r>
          </w:p>
        </w:tc>
        <w:tc>
          <w:tcPr>
            <w:tcW w:w="900" w:type="dxa"/>
          </w:tcPr>
          <w:p>
            <w:pPr>
              <w:spacing w:after="40" w:line="230" w:lineRule="auto"/>
            </w:pPr>
            <w:r>
              <w:t>72.32</w:t>
            </w:r>
          </w:p>
        </w:tc>
        <w:tc>
          <w:tcPr>
            <w:tcW w:w="1210" w:type="dxa"/>
          </w:tcPr>
          <w:p>
            <w:pPr>
              <w:spacing w:after="40" w:line="230" w:lineRule="auto"/>
            </w:pPr>
            <w:r>
              <w:t>27/31</w:t>
            </w:r>
          </w:p>
        </w:tc>
      </w:tr>
      <w:tr>
        <w:tc>
          <w:tcPr>
            <w:tcW w:w="620" w:type="dxa"/>
          </w:tcPr>
          <w:p>
            <w:pPr>
              <w:spacing w:after="40" w:line="230" w:lineRule="auto"/>
            </w:pPr>
            <w:r>
              <w:t>63</w:t>
            </w:r>
          </w:p>
        </w:tc>
        <w:tc>
          <w:tcPr>
            <w:tcW w:w="2280" w:type="dxa"/>
          </w:tcPr>
          <w:p>
            <w:pPr>
              <w:spacing w:after="40" w:line="230" w:lineRule="auto"/>
            </w:pPr>
            <w:r>
              <w:t>DLCM Backend</w:t>
            </w:r>
          </w:p>
        </w:tc>
        <w:tc>
          <w:tcPr>
            <w:tcW w:w="700" w:type="dxa"/>
          </w:tcPr>
          <w:p>
            <w:pPr>
              <w:spacing w:after="40" w:line="230" w:lineRule="auto"/>
            </w:pPr>
            <w:r>
              <w:t>55.49</w:t>
            </w:r>
          </w:p>
        </w:tc>
        <w:tc>
          <w:tcPr>
            <w:tcW w:w="700" w:type="dxa"/>
          </w:tcPr>
          <w:p>
            <w:pPr>
              <w:spacing w:after="40" w:line="230" w:lineRule="auto"/>
            </w:pPr>
            <w:r>
              <w:t>63.46</w:t>
            </w:r>
          </w:p>
        </w:tc>
        <w:tc>
          <w:tcPr>
            <w:tcW w:w="900" w:type="dxa"/>
          </w:tcPr>
          <w:p>
            <w:pPr>
              <w:spacing w:after="40" w:line="230" w:lineRule="auto"/>
            </w:pPr>
            <w:r>
              <w:t>38.00</w:t>
            </w:r>
          </w:p>
        </w:tc>
        <w:tc>
          <w:tcPr>
            <w:tcW w:w="1050" w:type="dxa"/>
          </w:tcPr>
          <w:p>
            <w:pPr>
              <w:spacing w:after="40" w:line="230" w:lineRule="auto"/>
            </w:pPr>
            <w:r>
              <w:t>75.00</w:t>
            </w:r>
          </w:p>
        </w:tc>
        <w:tc>
          <w:tcPr>
            <w:tcW w:w="900" w:type="dxa"/>
          </w:tcPr>
          <w:p>
            <w:pPr>
              <w:spacing w:after="40" w:line="230" w:lineRule="auto"/>
            </w:pPr>
            <w:r>
              <w:t>45.50</w:t>
            </w:r>
          </w:p>
        </w:tc>
        <w:tc>
          <w:tcPr>
            <w:tcW w:w="1210" w:type="dxa"/>
          </w:tcPr>
          <w:p>
            <w:pPr>
              <w:spacing w:after="40" w:line="230" w:lineRule="auto"/>
            </w:pPr>
            <w:r>
              <w:t>24/31</w:t>
            </w:r>
          </w:p>
        </w:tc>
      </w:tr>
      <w:tr>
        <w:tc>
          <w:tcPr>
            <w:tcW w:w="620" w:type="dxa"/>
          </w:tcPr>
          <w:p>
            <w:pPr>
              <w:spacing w:after="40" w:line="230" w:lineRule="auto"/>
            </w:pPr>
            <w:r>
              <w:t>64</w:t>
            </w:r>
          </w:p>
        </w:tc>
        <w:tc>
          <w:tcPr>
            <w:tcW w:w="2280" w:type="dxa"/>
          </w:tcPr>
          <w:p>
            <w:pPr>
              <w:spacing w:after="40" w:line="230" w:lineRule="auto"/>
            </w:pPr>
            <w:r>
              <w:t>Europe PMC</w:t>
            </w:r>
          </w:p>
        </w:tc>
        <w:tc>
          <w:tcPr>
            <w:tcW w:w="700" w:type="dxa"/>
          </w:tcPr>
          <w:p>
            <w:pPr>
              <w:spacing w:after="40" w:line="230" w:lineRule="auto"/>
            </w:pPr>
            <w:r>
              <w:t>55.09</w:t>
            </w:r>
          </w:p>
        </w:tc>
        <w:tc>
          <w:tcPr>
            <w:tcW w:w="700" w:type="dxa"/>
          </w:tcPr>
          <w:p>
            <w:pPr>
              <w:spacing w:after="40" w:line="230" w:lineRule="auto"/>
            </w:pPr>
            <w:r>
              <w:t>72.86</w:t>
            </w:r>
          </w:p>
        </w:tc>
        <w:tc>
          <w:tcPr>
            <w:tcW w:w="900" w:type="dxa"/>
          </w:tcPr>
          <w:p>
            <w:pPr>
              <w:spacing w:after="40" w:line="230" w:lineRule="auto"/>
            </w:pPr>
            <w:r>
              <w:t>100.00</w:t>
            </w:r>
          </w:p>
        </w:tc>
        <w:tc>
          <w:tcPr>
            <w:tcW w:w="1050" w:type="dxa"/>
          </w:tcPr>
          <w:p>
            <w:pPr>
              <w:spacing w:after="40" w:line="230" w:lineRule="auto"/>
            </w:pPr>
            <w:r>
              <w:t>47.50</w:t>
            </w:r>
          </w:p>
        </w:tc>
        <w:tc>
          <w:tcPr>
            <w:tcW w:w="900" w:type="dxa"/>
          </w:tcPr>
          <w:p>
            <w:pPr>
              <w:spacing w:after="40" w:line="230" w:lineRule="auto"/>
            </w:pPr>
            <w:r>
              <w:t>0.00</w:t>
            </w:r>
          </w:p>
        </w:tc>
        <w:tc>
          <w:tcPr>
            <w:tcW w:w="1210" w:type="dxa"/>
          </w:tcPr>
          <w:p>
            <w:pPr>
              <w:spacing w:after="40" w:line="230" w:lineRule="auto"/>
            </w:pPr>
            <w:r>
              <w:t>16/31</w:t>
            </w:r>
          </w:p>
        </w:tc>
      </w:tr>
      <w:tr>
        <w:tc>
          <w:tcPr>
            <w:tcW w:w="620" w:type="dxa"/>
          </w:tcPr>
          <w:p>
            <w:pPr>
              <w:spacing w:after="40" w:line="230" w:lineRule="auto"/>
            </w:pPr>
            <w:r>
              <w:t>65</w:t>
            </w:r>
          </w:p>
        </w:tc>
        <w:tc>
          <w:tcPr>
            <w:tcW w:w="2280" w:type="dxa"/>
          </w:tcPr>
          <w:p>
            <w:pPr>
              <w:spacing w:after="40" w:line="230" w:lineRule="auto"/>
            </w:pPr>
            <w:r>
              <w:t>Browsertrix</w:t>
            </w:r>
          </w:p>
        </w:tc>
        <w:tc>
          <w:tcPr>
            <w:tcW w:w="700" w:type="dxa"/>
          </w:tcPr>
          <w:p>
            <w:pPr>
              <w:spacing w:after="40" w:line="230" w:lineRule="auto"/>
            </w:pPr>
            <w:r>
              <w:t>54.99</w:t>
            </w:r>
          </w:p>
        </w:tc>
        <w:tc>
          <w:tcPr>
            <w:tcW w:w="700" w:type="dxa"/>
          </w:tcPr>
          <w:p>
            <w:pPr>
              <w:spacing w:after="40" w:line="230" w:lineRule="auto"/>
            </w:pPr>
            <w:r>
              <w:t>54.99</w:t>
            </w:r>
          </w:p>
        </w:tc>
        <w:tc>
          <w:tcPr>
            <w:tcW w:w="900" w:type="dxa"/>
          </w:tcPr>
          <w:p>
            <w:pPr>
              <w:spacing w:after="40" w:line="230" w:lineRule="auto"/>
            </w:pPr>
            <w:r>
              <w:t>14.29</w:t>
            </w:r>
          </w:p>
        </w:tc>
        <w:tc>
          <w:tcPr>
            <w:tcW w:w="1050" w:type="dxa"/>
          </w:tcPr>
          <w:p>
            <w:pPr>
              <w:spacing w:after="40" w:line="230" w:lineRule="auto"/>
            </w:pPr>
            <w:r>
              <w:t>72.50</w:t>
            </w:r>
          </w:p>
        </w:tc>
        <w:tc>
          <w:tcPr>
            <w:tcW w:w="900" w:type="dxa"/>
          </w:tcPr>
          <w:p>
            <w:pPr>
              <w:spacing w:after="40" w:line="230" w:lineRule="auto"/>
            </w:pPr>
            <w:r>
              <w:t>78.18</w:t>
            </w:r>
          </w:p>
        </w:tc>
        <w:tc>
          <w:tcPr>
            <w:tcW w:w="1210" w:type="dxa"/>
          </w:tcPr>
          <w:p>
            <w:pPr>
              <w:spacing w:after="40" w:line="230" w:lineRule="auto"/>
            </w:pPr>
            <w:r>
              <w:t>28/31</w:t>
            </w:r>
          </w:p>
        </w:tc>
      </w:tr>
      <w:tr>
        <w:tc>
          <w:tcPr>
            <w:tcW w:w="620" w:type="dxa"/>
          </w:tcPr>
          <w:p>
            <w:pPr>
              <w:spacing w:after="40" w:line="230" w:lineRule="auto"/>
            </w:pPr>
            <w:r>
              <w:t>66</w:t>
            </w:r>
          </w:p>
        </w:tc>
        <w:tc>
          <w:tcPr>
            <w:tcW w:w="2280" w:type="dxa"/>
          </w:tcPr>
          <w:p>
            <w:pPr>
              <w:spacing w:after="40" w:line="230" w:lineRule="auto"/>
            </w:pPr>
            <w:r>
              <w:t>COAR International Repository Directory (IRD)</w:t>
            </w:r>
          </w:p>
        </w:tc>
        <w:tc>
          <w:tcPr>
            <w:tcW w:w="700" w:type="dxa"/>
          </w:tcPr>
          <w:p>
            <w:pPr>
              <w:spacing w:after="40" w:line="230" w:lineRule="auto"/>
            </w:pPr>
            <w:r>
              <w:t>54.64</w:t>
            </w:r>
          </w:p>
        </w:tc>
        <w:tc>
          <w:tcPr>
            <w:tcW w:w="700" w:type="dxa"/>
          </w:tcPr>
          <w:p>
            <w:pPr>
              <w:spacing w:after="40" w:line="230" w:lineRule="auto"/>
            </w:pPr>
            <w:r>
              <w:t>61.67</w:t>
            </w:r>
          </w:p>
        </w:tc>
        <w:tc>
          <w:tcPr>
            <w:tcW w:w="900" w:type="dxa"/>
          </w:tcPr>
          <w:p>
            <w:pPr>
              <w:spacing w:after="40" w:line="230" w:lineRule="auto"/>
            </w:pPr>
            <w:r>
              <w:t>64.29</w:t>
            </w:r>
          </w:p>
        </w:tc>
        <w:tc>
          <w:tcPr>
            <w:tcW w:w="1050" w:type="dxa"/>
          </w:tcPr>
          <w:p>
            <w:pPr>
              <w:spacing w:after="40" w:line="230" w:lineRule="auto"/>
            </w:pPr>
            <w:r>
              <w:t>52.50</w:t>
            </w:r>
          </w:p>
        </w:tc>
        <w:tc>
          <w:tcPr>
            <w:tcW w:w="900" w:type="dxa"/>
          </w:tcPr>
          <w:p>
            <w:pPr>
              <w:spacing w:after="40" w:line="230" w:lineRule="auto"/>
            </w:pPr>
            <w:r>
              <w:t>40.10</w:t>
            </w:r>
          </w:p>
        </w:tc>
        <w:tc>
          <w:tcPr>
            <w:tcW w:w="1210" w:type="dxa"/>
          </w:tcPr>
          <w:p>
            <w:pPr>
              <w:spacing w:after="40" w:line="230" w:lineRule="auto"/>
            </w:pPr>
            <w:r>
              <w:t>28/31</w:t>
            </w:r>
          </w:p>
        </w:tc>
      </w:tr>
      <w:tr>
        <w:tc>
          <w:tcPr>
            <w:tcW w:w="620" w:type="dxa"/>
          </w:tcPr>
          <w:p>
            <w:pPr>
              <w:spacing w:after="40" w:line="230" w:lineRule="auto"/>
            </w:pPr>
            <w:r>
              <w:t>67</w:t>
            </w:r>
          </w:p>
        </w:tc>
        <w:tc>
          <w:tcPr>
            <w:tcW w:w="2280" w:type="dxa"/>
          </w:tcPr>
          <w:p>
            <w:pPr>
              <w:spacing w:after="40" w:line="230" w:lineRule="auto"/>
            </w:pPr>
            <w:r>
              <w:t>Mirador</w:t>
            </w:r>
          </w:p>
        </w:tc>
        <w:tc>
          <w:tcPr>
            <w:tcW w:w="700" w:type="dxa"/>
          </w:tcPr>
          <w:p>
            <w:pPr>
              <w:spacing w:after="40" w:line="230" w:lineRule="auto"/>
            </w:pPr>
            <w:r>
              <w:t>54.10</w:t>
            </w:r>
          </w:p>
        </w:tc>
        <w:tc>
          <w:tcPr>
            <w:tcW w:w="700" w:type="dxa"/>
          </w:tcPr>
          <w:p>
            <w:pPr>
              <w:spacing w:after="40" w:line="230" w:lineRule="auto"/>
            </w:pPr>
            <w:r>
              <w:t>69.59</w:t>
            </w:r>
          </w:p>
        </w:tc>
        <w:tc>
          <w:tcPr>
            <w:tcW w:w="900" w:type="dxa"/>
          </w:tcPr>
          <w:p>
            <w:pPr>
              <w:spacing w:after="40" w:line="230" w:lineRule="auto"/>
            </w:pPr>
            <w:r>
              <w:t>40.43</w:t>
            </w:r>
          </w:p>
        </w:tc>
        <w:tc>
          <w:tcPr>
            <w:tcW w:w="1050" w:type="dxa"/>
          </w:tcPr>
          <w:p>
            <w:pPr>
              <w:spacing w:after="40" w:line="230" w:lineRule="auto"/>
            </w:pPr>
            <w:r>
              <w:t>40.00</w:t>
            </w:r>
          </w:p>
        </w:tc>
        <w:tc>
          <w:tcPr>
            <w:tcW w:w="900" w:type="dxa"/>
          </w:tcPr>
          <w:p>
            <w:pPr>
              <w:spacing w:after="40" w:line="230" w:lineRule="auto"/>
            </w:pPr>
            <w:r>
              <w:t>66.37</w:t>
            </w:r>
          </w:p>
        </w:tc>
        <w:tc>
          <w:tcPr>
            <w:tcW w:w="1210" w:type="dxa"/>
          </w:tcPr>
          <w:p>
            <w:pPr>
              <w:spacing w:after="40" w:line="230" w:lineRule="auto"/>
            </w:pPr>
            <w:r>
              <w:t>26/31</w:t>
            </w:r>
          </w:p>
        </w:tc>
      </w:tr>
      <w:tr>
        <w:tc>
          <w:tcPr>
            <w:tcW w:w="620" w:type="dxa"/>
          </w:tcPr>
          <w:p>
            <w:pPr>
              <w:spacing w:after="40" w:line="230" w:lineRule="auto"/>
            </w:pPr>
            <w:r>
              <w:t>68</w:t>
            </w:r>
          </w:p>
        </w:tc>
        <w:tc>
          <w:tcPr>
            <w:tcW w:w="2280" w:type="dxa"/>
          </w:tcPr>
          <w:p>
            <w:pPr>
              <w:spacing w:after="40" w:line="230" w:lineRule="auto"/>
            </w:pPr>
            <w:r>
              <w:t>ViPER</w:t>
            </w:r>
          </w:p>
        </w:tc>
        <w:tc>
          <w:tcPr>
            <w:tcW w:w="700" w:type="dxa"/>
          </w:tcPr>
          <w:p>
            <w:pPr>
              <w:spacing w:after="40" w:line="230" w:lineRule="auto"/>
            </w:pPr>
            <w:r>
              <w:t>54.05</w:t>
            </w:r>
          </w:p>
        </w:tc>
        <w:tc>
          <w:tcPr>
            <w:tcW w:w="700" w:type="dxa"/>
          </w:tcPr>
          <w:p>
            <w:pPr>
              <w:spacing w:after="40" w:line="230" w:lineRule="auto"/>
            </w:pPr>
            <w:r>
              <w:t>70.50</w:t>
            </w:r>
          </w:p>
        </w:tc>
        <w:tc>
          <w:tcPr>
            <w:tcW w:w="900" w:type="dxa"/>
          </w:tcPr>
          <w:p>
            <w:pPr>
              <w:spacing w:after="40" w:line="230" w:lineRule="auto"/>
            </w:pPr>
            <w:r>
              <w:t>71.43</w:t>
            </w:r>
          </w:p>
        </w:tc>
        <w:tc>
          <w:tcPr>
            <w:tcW w:w="1050" w:type="dxa"/>
          </w:tcPr>
          <w:p>
            <w:pPr>
              <w:spacing w:after="40" w:line="230" w:lineRule="auto"/>
            </w:pPr>
            <w:r>
              <w:t>55.00</w:t>
            </w:r>
          </w:p>
        </w:tc>
        <w:tc>
          <w:tcPr>
            <w:tcW w:w="900" w:type="dxa"/>
          </w:tcPr>
          <w:p>
            <w:pPr>
              <w:spacing w:after="40" w:line="230" w:lineRule="auto"/>
            </w:pPr>
            <w:r>
              <w:t>19.28</w:t>
            </w:r>
          </w:p>
        </w:tc>
        <w:tc>
          <w:tcPr>
            <w:tcW w:w="1210" w:type="dxa"/>
          </w:tcPr>
          <w:p>
            <w:pPr>
              <w:spacing w:after="40" w:line="230" w:lineRule="auto"/>
            </w:pPr>
            <w:r>
              <w:t>25/31</w:t>
            </w:r>
          </w:p>
        </w:tc>
      </w:tr>
      <w:tr>
        <w:tc>
          <w:tcPr>
            <w:tcW w:w="620" w:type="dxa"/>
          </w:tcPr>
          <w:p>
            <w:pPr>
              <w:spacing w:after="40" w:line="230" w:lineRule="auto"/>
            </w:pPr>
            <w:r>
              <w:t>69</w:t>
            </w:r>
          </w:p>
        </w:tc>
        <w:tc>
          <w:tcPr>
            <w:tcW w:w="2280" w:type="dxa"/>
          </w:tcPr>
          <w:p>
            <w:pPr>
              <w:spacing w:after="40" w:line="230" w:lineRule="auto"/>
            </w:pPr>
            <w:r>
              <w:t>veraPDF</w:t>
            </w:r>
          </w:p>
        </w:tc>
        <w:tc>
          <w:tcPr>
            <w:tcW w:w="700" w:type="dxa"/>
          </w:tcPr>
          <w:p>
            <w:pPr>
              <w:spacing w:after="40" w:line="230" w:lineRule="auto"/>
            </w:pPr>
            <w:r>
              <w:t>53.80</w:t>
            </w:r>
          </w:p>
        </w:tc>
        <w:tc>
          <w:tcPr>
            <w:tcW w:w="700" w:type="dxa"/>
          </w:tcPr>
          <w:p>
            <w:pPr>
              <w:spacing w:after="40" w:line="230" w:lineRule="auto"/>
            </w:pPr>
            <w:r>
              <w:t>50.91</w:t>
            </w:r>
          </w:p>
        </w:tc>
        <w:tc>
          <w:tcPr>
            <w:tcW w:w="900" w:type="dxa"/>
          </w:tcPr>
          <w:p>
            <w:pPr>
              <w:spacing w:after="40" w:line="230" w:lineRule="auto"/>
            </w:pPr>
            <w:r>
              <w:t>42.86</w:t>
            </w:r>
          </w:p>
        </w:tc>
        <w:tc>
          <w:tcPr>
            <w:tcW w:w="1050" w:type="dxa"/>
          </w:tcPr>
          <w:p>
            <w:pPr>
              <w:spacing w:after="40" w:line="230" w:lineRule="auto"/>
            </w:pPr>
            <w:r>
              <w:t>52.50</w:t>
            </w:r>
          </w:p>
        </w:tc>
        <w:tc>
          <w:tcPr>
            <w:tcW w:w="900" w:type="dxa"/>
          </w:tcPr>
          <w:p>
            <w:pPr>
              <w:spacing w:after="40" w:line="230" w:lineRule="auto"/>
            </w:pPr>
            <w:r>
              <w:t>68.93</w:t>
            </w:r>
          </w:p>
        </w:tc>
        <w:tc>
          <w:tcPr>
            <w:tcW w:w="1210" w:type="dxa"/>
          </w:tcPr>
          <w:p>
            <w:pPr>
              <w:spacing w:after="40" w:line="230" w:lineRule="auto"/>
            </w:pPr>
            <w:r>
              <w:t>28/31</w:t>
            </w:r>
          </w:p>
        </w:tc>
      </w:tr>
      <w:tr>
        <w:tc>
          <w:tcPr>
            <w:tcW w:w="620" w:type="dxa"/>
          </w:tcPr>
          <w:p>
            <w:pPr>
              <w:spacing w:after="40" w:line="230" w:lineRule="auto"/>
            </w:pPr>
            <w:r>
              <w:t>70</w:t>
            </w:r>
          </w:p>
        </w:tc>
        <w:tc>
          <w:tcPr>
            <w:tcW w:w="2280" w:type="dxa"/>
          </w:tcPr>
          <w:p>
            <w:pPr>
              <w:spacing w:after="40" w:line="230" w:lineRule="auto"/>
            </w:pPr>
            <w:r>
              <w:t>DLCM Portal</w:t>
            </w:r>
          </w:p>
        </w:tc>
        <w:tc>
          <w:tcPr>
            <w:tcW w:w="700" w:type="dxa"/>
          </w:tcPr>
          <w:p>
            <w:pPr>
              <w:spacing w:after="40" w:line="230" w:lineRule="auto"/>
            </w:pPr>
            <w:r>
              <w:t>53.75</w:t>
            </w:r>
          </w:p>
        </w:tc>
        <w:tc>
          <w:tcPr>
            <w:tcW w:w="700" w:type="dxa"/>
          </w:tcPr>
          <w:p>
            <w:pPr>
              <w:spacing w:after="40" w:line="230" w:lineRule="auto"/>
            </w:pPr>
            <w:r>
              <w:t>63.46</w:t>
            </w:r>
          </w:p>
        </w:tc>
        <w:tc>
          <w:tcPr>
            <w:tcW w:w="900" w:type="dxa"/>
          </w:tcPr>
          <w:p>
            <w:pPr>
              <w:spacing w:after="40" w:line="230" w:lineRule="auto"/>
            </w:pPr>
            <w:r>
              <w:t>38.00</w:t>
            </w:r>
          </w:p>
        </w:tc>
        <w:tc>
          <w:tcPr>
            <w:tcW w:w="1050" w:type="dxa"/>
          </w:tcPr>
          <w:p>
            <w:pPr>
              <w:spacing w:after="40" w:line="230" w:lineRule="auto"/>
            </w:pPr>
            <w:r>
              <w:t>75.00</w:t>
            </w:r>
          </w:p>
        </w:tc>
        <w:tc>
          <w:tcPr>
            <w:tcW w:w="900" w:type="dxa"/>
          </w:tcPr>
          <w:p>
            <w:pPr>
              <w:spacing w:after="40" w:line="230" w:lineRule="auto"/>
            </w:pPr>
            <w:r>
              <w:t>38.55</w:t>
            </w:r>
          </w:p>
        </w:tc>
        <w:tc>
          <w:tcPr>
            <w:tcW w:w="1210" w:type="dxa"/>
          </w:tcPr>
          <w:p>
            <w:pPr>
              <w:spacing w:after="40" w:line="230" w:lineRule="auto"/>
            </w:pPr>
            <w:r>
              <w:t>24/31</w:t>
            </w:r>
          </w:p>
        </w:tc>
      </w:tr>
      <w:tr>
        <w:tc>
          <w:tcPr>
            <w:tcW w:w="620" w:type="dxa"/>
          </w:tcPr>
          <w:p>
            <w:pPr>
              <w:spacing w:after="40" w:line="230" w:lineRule="auto"/>
            </w:pPr>
            <w:r>
              <w:t>71</w:t>
            </w:r>
          </w:p>
        </w:tc>
        <w:tc>
          <w:tcPr>
            <w:tcW w:w="2280" w:type="dxa"/>
          </w:tcPr>
          <w:p>
            <w:pPr>
              <w:spacing w:after="40" w:line="230" w:lineRule="auto"/>
            </w:pPr>
            <w:r>
              <w:t>Archivematica</w:t>
            </w:r>
          </w:p>
        </w:tc>
        <w:tc>
          <w:tcPr>
            <w:tcW w:w="700" w:type="dxa"/>
          </w:tcPr>
          <w:p>
            <w:pPr>
              <w:spacing w:after="40" w:line="230" w:lineRule="auto"/>
            </w:pPr>
            <w:r>
              <w:t>53.63</w:t>
            </w:r>
          </w:p>
        </w:tc>
        <w:tc>
          <w:tcPr>
            <w:tcW w:w="700" w:type="dxa"/>
          </w:tcPr>
          <w:p>
            <w:pPr>
              <w:spacing w:after="40" w:line="230" w:lineRule="auto"/>
            </w:pPr>
            <w:r>
              <w:t>50.00</w:t>
            </w:r>
          </w:p>
        </w:tc>
        <w:tc>
          <w:tcPr>
            <w:tcW w:w="900" w:type="dxa"/>
          </w:tcPr>
          <w:p>
            <w:pPr>
              <w:spacing w:after="40" w:line="230" w:lineRule="auto"/>
            </w:pPr>
            <w:r>
              <w:t>33.14</w:t>
            </w:r>
          </w:p>
        </w:tc>
        <w:tc>
          <w:tcPr>
            <w:tcW w:w="1050" w:type="dxa"/>
          </w:tcPr>
          <w:p>
            <w:pPr>
              <w:spacing w:after="40" w:line="230" w:lineRule="auto"/>
            </w:pPr>
            <w:r>
              <w:t>70.00</w:t>
            </w:r>
          </w:p>
        </w:tc>
        <w:tc>
          <w:tcPr>
            <w:tcW w:w="900" w:type="dxa"/>
          </w:tcPr>
          <w:p>
            <w:pPr>
              <w:spacing w:after="40" w:line="230" w:lineRule="auto"/>
            </w:pPr>
            <w:r>
              <w:t>61.39</w:t>
            </w:r>
          </w:p>
        </w:tc>
        <w:tc>
          <w:tcPr>
            <w:tcW w:w="1210" w:type="dxa"/>
          </w:tcPr>
          <w:p>
            <w:pPr>
              <w:spacing w:after="40" w:line="230" w:lineRule="auto"/>
            </w:pPr>
            <w:r>
              <w:t>28/31</w:t>
            </w:r>
          </w:p>
        </w:tc>
      </w:tr>
      <w:tr>
        <w:tc>
          <w:tcPr>
            <w:tcW w:w="620" w:type="dxa"/>
          </w:tcPr>
          <w:p>
            <w:pPr>
              <w:spacing w:after="40" w:line="230" w:lineRule="auto"/>
            </w:pPr>
            <w:r>
              <w:t>72</w:t>
            </w:r>
          </w:p>
        </w:tc>
        <w:tc>
          <w:tcPr>
            <w:tcW w:w="2280" w:type="dxa"/>
          </w:tcPr>
          <w:p>
            <w:pPr>
              <w:spacing w:after="40" w:line="230" w:lineRule="auto"/>
            </w:pPr>
            <w:r>
              <w:t>JHOVE</w:t>
            </w:r>
          </w:p>
        </w:tc>
        <w:tc>
          <w:tcPr>
            <w:tcW w:w="700" w:type="dxa"/>
          </w:tcPr>
          <w:p>
            <w:pPr>
              <w:spacing w:after="40" w:line="230" w:lineRule="auto"/>
            </w:pPr>
            <w:r>
              <w:t>52.73</w:t>
            </w:r>
          </w:p>
        </w:tc>
        <w:tc>
          <w:tcPr>
            <w:tcW w:w="700" w:type="dxa"/>
          </w:tcPr>
          <w:p>
            <w:pPr>
              <w:spacing w:after="40" w:line="230" w:lineRule="auto"/>
            </w:pPr>
            <w:r>
              <w:t>64.37</w:t>
            </w:r>
          </w:p>
        </w:tc>
        <w:tc>
          <w:tcPr>
            <w:tcW w:w="900" w:type="dxa"/>
          </w:tcPr>
          <w:p>
            <w:pPr>
              <w:spacing w:after="40" w:line="230" w:lineRule="auto"/>
            </w:pPr>
            <w:r>
              <w:t>69.14</w:t>
            </w:r>
          </w:p>
        </w:tc>
        <w:tc>
          <w:tcPr>
            <w:tcW w:w="1050" w:type="dxa"/>
          </w:tcPr>
          <w:p>
            <w:pPr>
              <w:spacing w:after="40" w:line="230" w:lineRule="auto"/>
            </w:pPr>
            <w:r>
              <w:t>52.50</w:t>
            </w:r>
          </w:p>
        </w:tc>
        <w:tc>
          <w:tcPr>
            <w:tcW w:w="900" w:type="dxa"/>
          </w:tcPr>
          <w:p>
            <w:pPr>
              <w:spacing w:after="40" w:line="230" w:lineRule="auto"/>
            </w:pPr>
            <w:r>
              <w:t>24.91</w:t>
            </w:r>
          </w:p>
        </w:tc>
        <w:tc>
          <w:tcPr>
            <w:tcW w:w="1210" w:type="dxa"/>
          </w:tcPr>
          <w:p>
            <w:pPr>
              <w:spacing w:after="40" w:line="230" w:lineRule="auto"/>
            </w:pPr>
            <w:r>
              <w:t>28/31</w:t>
            </w:r>
          </w:p>
        </w:tc>
      </w:tr>
      <w:tr>
        <w:tc>
          <w:tcPr>
            <w:tcW w:w="620" w:type="dxa"/>
          </w:tcPr>
          <w:p>
            <w:pPr>
              <w:spacing w:after="40" w:line="230" w:lineRule="auto"/>
            </w:pPr>
            <w:r>
              <w:t>73</w:t>
            </w:r>
          </w:p>
        </w:tc>
        <w:tc>
          <w:tcPr>
            <w:tcW w:w="2280" w:type="dxa"/>
          </w:tcPr>
          <w:p>
            <w:pPr>
              <w:spacing w:after="40" w:line="230" w:lineRule="auto"/>
            </w:pPr>
            <w:r>
              <w:t>MyCoRe</w:t>
            </w:r>
          </w:p>
        </w:tc>
        <w:tc>
          <w:tcPr>
            <w:tcW w:w="700" w:type="dxa"/>
          </w:tcPr>
          <w:p>
            <w:pPr>
              <w:spacing w:after="40" w:line="230" w:lineRule="auto"/>
            </w:pPr>
            <w:r>
              <w:t>52.67</w:t>
            </w:r>
          </w:p>
        </w:tc>
        <w:tc>
          <w:tcPr>
            <w:tcW w:w="700" w:type="dxa"/>
          </w:tcPr>
          <w:p>
            <w:pPr>
              <w:spacing w:after="40" w:line="230" w:lineRule="auto"/>
            </w:pPr>
            <w:r>
              <w:t>33.33</w:t>
            </w:r>
          </w:p>
        </w:tc>
        <w:tc>
          <w:tcPr>
            <w:tcW w:w="900" w:type="dxa"/>
          </w:tcPr>
          <w:p>
            <w:pPr>
              <w:spacing w:after="40" w:line="230" w:lineRule="auto"/>
            </w:pPr>
            <w:r>
              <w:t>35.71</w:t>
            </w:r>
          </w:p>
        </w:tc>
        <w:tc>
          <w:tcPr>
            <w:tcW w:w="1050" w:type="dxa"/>
          </w:tcPr>
          <w:p>
            <w:pPr>
              <w:spacing w:after="40" w:line="230" w:lineRule="auto"/>
            </w:pPr>
            <w:r>
              <w:t>77.50</w:t>
            </w:r>
          </w:p>
        </w:tc>
        <w:tc>
          <w:tcPr>
            <w:tcW w:w="900" w:type="dxa"/>
          </w:tcPr>
          <w:p>
            <w:pPr>
              <w:spacing w:after="40" w:line="230" w:lineRule="auto"/>
            </w:pPr>
            <w:r>
              <w:t>64.11</w:t>
            </w:r>
          </w:p>
        </w:tc>
        <w:tc>
          <w:tcPr>
            <w:tcW w:w="1210" w:type="dxa"/>
          </w:tcPr>
          <w:p>
            <w:pPr>
              <w:spacing w:after="40" w:line="230" w:lineRule="auto"/>
            </w:pPr>
            <w:r>
              <w:t>25/31</w:t>
            </w:r>
          </w:p>
        </w:tc>
      </w:tr>
      <w:tr>
        <w:tc>
          <w:tcPr>
            <w:tcW w:w="620" w:type="dxa"/>
          </w:tcPr>
          <w:p>
            <w:pPr>
              <w:spacing w:after="40" w:line="230" w:lineRule="auto"/>
            </w:pPr>
            <w:r>
              <w:t>74</w:t>
            </w:r>
          </w:p>
        </w:tc>
        <w:tc>
          <w:tcPr>
            <w:tcW w:w="2280" w:type="dxa"/>
          </w:tcPr>
          <w:p>
            <w:pPr>
              <w:spacing w:after="40" w:line="230" w:lineRule="auto"/>
            </w:pPr>
            <w:r>
              <w:t>2i2c</w:t>
            </w:r>
          </w:p>
        </w:tc>
        <w:tc>
          <w:tcPr>
            <w:tcW w:w="700" w:type="dxa"/>
          </w:tcPr>
          <w:p>
            <w:pPr>
              <w:spacing w:after="40" w:line="230" w:lineRule="auto"/>
            </w:pPr>
            <w:r>
              <w:t>52.60</w:t>
            </w:r>
          </w:p>
        </w:tc>
        <w:tc>
          <w:tcPr>
            <w:tcW w:w="700" w:type="dxa"/>
          </w:tcPr>
          <w:p>
            <w:pPr>
              <w:spacing w:after="40" w:line="230" w:lineRule="auto"/>
            </w:pPr>
            <w:r>
              <w:t>52.56</w:t>
            </w:r>
          </w:p>
        </w:tc>
        <w:tc>
          <w:tcPr>
            <w:tcW w:w="900" w:type="dxa"/>
          </w:tcPr>
          <w:p>
            <w:pPr>
              <w:spacing w:after="40" w:line="230" w:lineRule="auto"/>
            </w:pPr>
            <w:r>
              <w:t>47.57</w:t>
            </w:r>
          </w:p>
        </w:tc>
        <w:tc>
          <w:tcPr>
            <w:tcW w:w="1050" w:type="dxa"/>
          </w:tcPr>
          <w:p>
            <w:pPr>
              <w:spacing w:after="40" w:line="230" w:lineRule="auto"/>
            </w:pPr>
            <w:r>
              <w:t>40.00</w:t>
            </w:r>
          </w:p>
        </w:tc>
        <w:tc>
          <w:tcPr>
            <w:tcW w:w="900" w:type="dxa"/>
          </w:tcPr>
          <w:p>
            <w:pPr>
              <w:spacing w:after="40" w:line="230" w:lineRule="auto"/>
            </w:pPr>
            <w:r>
              <w:t>70.27</w:t>
            </w:r>
          </w:p>
        </w:tc>
        <w:tc>
          <w:tcPr>
            <w:tcW w:w="1210" w:type="dxa"/>
          </w:tcPr>
          <w:p>
            <w:pPr>
              <w:spacing w:after="40" w:line="230" w:lineRule="auto"/>
            </w:pPr>
            <w:r>
              <w:t>25/31</w:t>
            </w:r>
          </w:p>
        </w:tc>
      </w:tr>
      <w:tr>
        <w:tc>
          <w:tcPr>
            <w:tcW w:w="620" w:type="dxa"/>
          </w:tcPr>
          <w:p>
            <w:pPr>
              <w:spacing w:after="40" w:line="230" w:lineRule="auto"/>
            </w:pPr>
            <w:r>
              <w:t>75</w:t>
            </w:r>
          </w:p>
        </w:tc>
        <w:tc>
          <w:tcPr>
            <w:tcW w:w="2280" w:type="dxa"/>
          </w:tcPr>
          <w:p>
            <w:pPr>
              <w:spacing w:after="40" w:line="230" w:lineRule="auto"/>
            </w:pPr>
            <w:r>
              <w:t>OA Switchboard</w:t>
            </w:r>
          </w:p>
        </w:tc>
        <w:tc>
          <w:tcPr>
            <w:tcW w:w="700" w:type="dxa"/>
          </w:tcPr>
          <w:p>
            <w:pPr>
              <w:spacing w:after="40" w:line="230" w:lineRule="auto"/>
            </w:pPr>
            <w:r>
              <w:t>52.06</w:t>
            </w:r>
          </w:p>
        </w:tc>
        <w:tc>
          <w:tcPr>
            <w:tcW w:w="700" w:type="dxa"/>
          </w:tcPr>
          <w:p>
            <w:pPr>
              <w:spacing w:after="40" w:line="230" w:lineRule="auto"/>
            </w:pPr>
            <w:r>
              <w:t>81.05</w:t>
            </w:r>
          </w:p>
        </w:tc>
        <w:tc>
          <w:tcPr>
            <w:tcW w:w="900" w:type="dxa"/>
          </w:tcPr>
          <w:p>
            <w:pPr>
              <w:spacing w:after="40" w:line="230" w:lineRule="auto"/>
            </w:pPr>
            <w:r>
              <w:t>71.43</w:t>
            </w:r>
          </w:p>
        </w:tc>
        <w:tc>
          <w:tcPr>
            <w:tcW w:w="1050" w:type="dxa"/>
          </w:tcPr>
          <w:p>
            <w:pPr>
              <w:spacing w:after="40" w:line="230" w:lineRule="auto"/>
            </w:pPr>
            <w:r>
              <w:t>40.00</w:t>
            </w:r>
          </w:p>
        </w:tc>
        <w:tc>
          <w:tcPr>
            <w:tcW w:w="900" w:type="dxa"/>
          </w:tcPr>
          <w:p>
            <w:pPr>
              <w:spacing w:after="40" w:line="230" w:lineRule="auto"/>
            </w:pPr>
            <w:r>
              <w:t>15.76</w:t>
            </w:r>
          </w:p>
        </w:tc>
        <w:tc>
          <w:tcPr>
            <w:tcW w:w="1210" w:type="dxa"/>
          </w:tcPr>
          <w:p>
            <w:pPr>
              <w:spacing w:after="40" w:line="230" w:lineRule="auto"/>
            </w:pPr>
            <w:r>
              <w:t>20/31</w:t>
            </w:r>
          </w:p>
        </w:tc>
      </w:tr>
      <w:tr>
        <w:tc>
          <w:tcPr>
            <w:tcW w:w="620" w:type="dxa"/>
          </w:tcPr>
          <w:p>
            <w:pPr>
              <w:spacing w:after="40" w:line="230" w:lineRule="auto"/>
            </w:pPr>
            <w:r>
              <w:t>76</w:t>
            </w:r>
          </w:p>
        </w:tc>
        <w:tc>
          <w:tcPr>
            <w:tcW w:w="2280" w:type="dxa"/>
          </w:tcPr>
          <w:p>
            <w:pPr>
              <w:spacing w:after="40" w:line="230" w:lineRule="auto"/>
            </w:pPr>
            <w:r>
              <w:t>IIIF</w:t>
            </w:r>
          </w:p>
        </w:tc>
        <w:tc>
          <w:tcPr>
            <w:tcW w:w="700" w:type="dxa"/>
          </w:tcPr>
          <w:p>
            <w:pPr>
              <w:spacing w:after="40" w:line="230" w:lineRule="auto"/>
            </w:pPr>
            <w:r>
              <w:t>52.01</w:t>
            </w:r>
          </w:p>
        </w:tc>
        <w:tc>
          <w:tcPr>
            <w:tcW w:w="700" w:type="dxa"/>
          </w:tcPr>
          <w:p>
            <w:pPr>
              <w:spacing w:after="40" w:line="230" w:lineRule="auto"/>
            </w:pPr>
            <w:r>
              <w:t>82.34</w:t>
            </w:r>
          </w:p>
        </w:tc>
        <w:tc>
          <w:tcPr>
            <w:tcW w:w="900" w:type="dxa"/>
          </w:tcPr>
          <w:p>
            <w:pPr>
              <w:spacing w:after="40" w:line="230" w:lineRule="auto"/>
            </w:pPr>
            <w:r>
              <w:t>85.71</w:t>
            </w:r>
          </w:p>
        </w:tc>
        <w:tc>
          <w:tcPr>
            <w:tcW w:w="1050" w:type="dxa"/>
          </w:tcPr>
          <w:p>
            <w:pPr>
              <w:spacing w:after="40" w:line="230" w:lineRule="auto"/>
            </w:pPr>
            <w:r>
              <w:t>40.00</w:t>
            </w:r>
          </w:p>
        </w:tc>
        <w:tc>
          <w:tcPr>
            <w:tcW w:w="900" w:type="dxa"/>
          </w:tcPr>
          <w:p>
            <w:pPr>
              <w:spacing w:after="40" w:line="230" w:lineRule="auto"/>
            </w:pPr>
            <w:r>
              <w:t>0.00</w:t>
            </w:r>
          </w:p>
        </w:tc>
        <w:tc>
          <w:tcPr>
            <w:tcW w:w="1210" w:type="dxa"/>
          </w:tcPr>
          <w:p>
            <w:pPr>
              <w:spacing w:after="40" w:line="230" w:lineRule="auto"/>
            </w:pPr>
            <w:r>
              <w:t>14/31</w:t>
            </w:r>
          </w:p>
        </w:tc>
      </w:tr>
      <w:tr>
        <w:tc>
          <w:tcPr>
            <w:tcW w:w="620" w:type="dxa"/>
          </w:tcPr>
          <w:p>
            <w:pPr>
              <w:spacing w:after="40" w:line="230" w:lineRule="auto"/>
            </w:pPr>
            <w:r>
              <w:t>77</w:t>
            </w:r>
          </w:p>
        </w:tc>
        <w:tc>
          <w:tcPr>
            <w:tcW w:w="2280" w:type="dxa"/>
          </w:tcPr>
          <w:p>
            <w:pPr>
              <w:spacing w:after="40" w:line="230" w:lineRule="auto"/>
            </w:pPr>
            <w:r>
              <w:t>fido</w:t>
            </w:r>
          </w:p>
        </w:tc>
        <w:tc>
          <w:tcPr>
            <w:tcW w:w="700" w:type="dxa"/>
          </w:tcPr>
          <w:p>
            <w:pPr>
              <w:spacing w:after="40" w:line="230" w:lineRule="auto"/>
            </w:pPr>
            <w:r>
              <w:t>51.89</w:t>
            </w:r>
          </w:p>
        </w:tc>
        <w:tc>
          <w:tcPr>
            <w:tcW w:w="700" w:type="dxa"/>
          </w:tcPr>
          <w:p>
            <w:pPr>
              <w:spacing w:after="40" w:line="230" w:lineRule="auto"/>
            </w:pPr>
            <w:r>
              <w:t>62.98</w:t>
            </w:r>
          </w:p>
        </w:tc>
        <w:tc>
          <w:tcPr>
            <w:tcW w:w="900" w:type="dxa"/>
          </w:tcPr>
          <w:p>
            <w:pPr>
              <w:spacing w:after="40" w:line="230" w:lineRule="auto"/>
            </w:pPr>
            <w:r>
              <w:t>71.43</w:t>
            </w:r>
          </w:p>
        </w:tc>
        <w:tc>
          <w:tcPr>
            <w:tcW w:w="1050" w:type="dxa"/>
          </w:tcPr>
          <w:p>
            <w:pPr>
              <w:spacing w:after="40" w:line="230" w:lineRule="auto"/>
            </w:pPr>
            <w:r>
              <w:t>55.00</w:t>
            </w:r>
          </w:p>
        </w:tc>
        <w:tc>
          <w:tcPr>
            <w:tcW w:w="900" w:type="dxa"/>
          </w:tcPr>
          <w:p>
            <w:pPr>
              <w:spacing w:after="40" w:line="230" w:lineRule="auto"/>
            </w:pPr>
            <w:r>
              <w:t>18.17</w:t>
            </w:r>
          </w:p>
        </w:tc>
        <w:tc>
          <w:tcPr>
            <w:tcW w:w="1210" w:type="dxa"/>
          </w:tcPr>
          <w:p>
            <w:pPr>
              <w:spacing w:after="40" w:line="230" w:lineRule="auto"/>
            </w:pPr>
            <w:r>
              <w:t>25/31</w:t>
            </w:r>
          </w:p>
        </w:tc>
      </w:tr>
      <w:tr>
        <w:tc>
          <w:tcPr>
            <w:tcW w:w="620" w:type="dxa"/>
          </w:tcPr>
          <w:p>
            <w:pPr>
              <w:spacing w:after="40" w:line="230" w:lineRule="auto"/>
            </w:pPr>
            <w:r>
              <w:t>78</w:t>
            </w:r>
          </w:p>
        </w:tc>
        <w:tc>
          <w:tcPr>
            <w:tcW w:w="2280" w:type="dxa"/>
          </w:tcPr>
          <w:p>
            <w:pPr>
              <w:spacing w:after="40" w:line="230" w:lineRule="auto"/>
            </w:pPr>
            <w:r>
              <w:t>Sciety</w:t>
            </w:r>
          </w:p>
        </w:tc>
        <w:tc>
          <w:tcPr>
            <w:tcW w:w="700" w:type="dxa"/>
          </w:tcPr>
          <w:p>
            <w:pPr>
              <w:spacing w:after="40" w:line="230" w:lineRule="auto"/>
            </w:pPr>
            <w:r>
              <w:t>51.85</w:t>
            </w:r>
          </w:p>
        </w:tc>
        <w:tc>
          <w:tcPr>
            <w:tcW w:w="700" w:type="dxa"/>
          </w:tcPr>
          <w:p>
            <w:pPr>
              <w:spacing w:after="40" w:line="230" w:lineRule="auto"/>
            </w:pPr>
            <w:r>
              <w:t>38.83</w:t>
            </w:r>
          </w:p>
        </w:tc>
        <w:tc>
          <w:tcPr>
            <w:tcW w:w="900" w:type="dxa"/>
          </w:tcPr>
          <w:p>
            <w:pPr>
              <w:spacing w:after="40" w:line="230" w:lineRule="auto"/>
            </w:pPr>
            <w:r>
              <w:t>71.29</w:t>
            </w:r>
          </w:p>
        </w:tc>
        <w:tc>
          <w:tcPr>
            <w:tcW w:w="1050" w:type="dxa"/>
          </w:tcPr>
          <w:p>
            <w:pPr>
              <w:spacing w:after="40" w:line="230" w:lineRule="auto"/>
            </w:pPr>
            <w:r>
              <w:t>52.50</w:t>
            </w:r>
          </w:p>
        </w:tc>
        <w:tc>
          <w:tcPr>
            <w:tcW w:w="900" w:type="dxa"/>
          </w:tcPr>
          <w:p>
            <w:pPr>
              <w:spacing w:after="40" w:line="230" w:lineRule="auto"/>
            </w:pPr>
            <w:r>
              <w:t>44.77</w:t>
            </w:r>
          </w:p>
        </w:tc>
        <w:tc>
          <w:tcPr>
            <w:tcW w:w="1210" w:type="dxa"/>
          </w:tcPr>
          <w:p>
            <w:pPr>
              <w:spacing w:after="40" w:line="230" w:lineRule="auto"/>
            </w:pPr>
            <w:r>
              <w:t>25/31</w:t>
            </w:r>
          </w:p>
        </w:tc>
      </w:tr>
      <w:tr>
        <w:tc>
          <w:tcPr>
            <w:tcW w:w="620" w:type="dxa"/>
          </w:tcPr>
          <w:p>
            <w:pPr>
              <w:spacing w:after="40" w:line="230" w:lineRule="auto"/>
            </w:pPr>
            <w:r>
              <w:t>79</w:t>
            </w:r>
          </w:p>
        </w:tc>
        <w:tc>
          <w:tcPr>
            <w:tcW w:w="2280" w:type="dxa"/>
          </w:tcPr>
          <w:p>
            <w:pPr>
              <w:spacing w:after="40" w:line="230" w:lineRule="auto"/>
            </w:pPr>
            <w:r>
              <w:t>AtoM</w:t>
            </w:r>
          </w:p>
        </w:tc>
        <w:tc>
          <w:tcPr>
            <w:tcW w:w="700" w:type="dxa"/>
          </w:tcPr>
          <w:p>
            <w:pPr>
              <w:spacing w:after="40" w:line="230" w:lineRule="auto"/>
            </w:pPr>
            <w:r>
              <w:t>51.23</w:t>
            </w:r>
          </w:p>
        </w:tc>
        <w:tc>
          <w:tcPr>
            <w:tcW w:w="700" w:type="dxa"/>
          </w:tcPr>
          <w:p>
            <w:pPr>
              <w:spacing w:after="40" w:line="230" w:lineRule="auto"/>
            </w:pPr>
            <w:r>
              <w:t>27.83</w:t>
            </w:r>
          </w:p>
        </w:tc>
        <w:tc>
          <w:tcPr>
            <w:tcW w:w="900" w:type="dxa"/>
          </w:tcPr>
          <w:p>
            <w:pPr>
              <w:spacing w:after="40" w:line="230" w:lineRule="auto"/>
            </w:pPr>
            <w:r>
              <w:t>38.00</w:t>
            </w:r>
          </w:p>
        </w:tc>
        <w:tc>
          <w:tcPr>
            <w:tcW w:w="1050" w:type="dxa"/>
          </w:tcPr>
          <w:p>
            <w:pPr>
              <w:spacing w:after="40" w:line="230" w:lineRule="auto"/>
            </w:pPr>
            <w:r>
              <w:t>70.00</w:t>
            </w:r>
          </w:p>
        </w:tc>
        <w:tc>
          <w:tcPr>
            <w:tcW w:w="900" w:type="dxa"/>
          </w:tcPr>
          <w:p>
            <w:pPr>
              <w:spacing w:after="40" w:line="230" w:lineRule="auto"/>
            </w:pPr>
            <w:r>
              <w:t>69.10</w:t>
            </w:r>
          </w:p>
        </w:tc>
        <w:tc>
          <w:tcPr>
            <w:tcW w:w="1210" w:type="dxa"/>
          </w:tcPr>
          <w:p>
            <w:pPr>
              <w:spacing w:after="40" w:line="230" w:lineRule="auto"/>
            </w:pPr>
            <w:r>
              <w:t>25/31</w:t>
            </w:r>
          </w:p>
        </w:tc>
      </w:tr>
      <w:tr>
        <w:tc>
          <w:tcPr>
            <w:tcW w:w="620" w:type="dxa"/>
          </w:tcPr>
          <w:p>
            <w:pPr>
              <w:spacing w:after="40" w:line="230" w:lineRule="auto"/>
            </w:pPr>
            <w:r>
              <w:t>80</w:t>
            </w:r>
          </w:p>
        </w:tc>
        <w:tc>
          <w:tcPr>
            <w:tcW w:w="2280" w:type="dxa"/>
          </w:tcPr>
          <w:p>
            <w:pPr>
              <w:spacing w:after="40" w:line="230" w:lineRule="auto"/>
            </w:pPr>
            <w:r>
              <w:t>Manifold</w:t>
            </w:r>
          </w:p>
        </w:tc>
        <w:tc>
          <w:tcPr>
            <w:tcW w:w="700" w:type="dxa"/>
          </w:tcPr>
          <w:p>
            <w:pPr>
              <w:spacing w:after="40" w:line="230" w:lineRule="auto"/>
            </w:pPr>
            <w:r>
              <w:t>50.75</w:t>
            </w:r>
          </w:p>
        </w:tc>
        <w:tc>
          <w:tcPr>
            <w:tcW w:w="700" w:type="dxa"/>
          </w:tcPr>
          <w:p>
            <w:pPr>
              <w:spacing w:after="40" w:line="230" w:lineRule="auto"/>
            </w:pPr>
            <w:r>
              <w:t>43.52</w:t>
            </w:r>
          </w:p>
        </w:tc>
        <w:tc>
          <w:tcPr>
            <w:tcW w:w="900" w:type="dxa"/>
          </w:tcPr>
          <w:p>
            <w:pPr>
              <w:spacing w:after="40" w:line="230" w:lineRule="auto"/>
            </w:pPr>
            <w:r>
              <w:t>38.14</w:t>
            </w:r>
          </w:p>
        </w:tc>
        <w:tc>
          <w:tcPr>
            <w:tcW w:w="1050" w:type="dxa"/>
          </w:tcPr>
          <w:p>
            <w:pPr>
              <w:spacing w:after="40" w:line="230" w:lineRule="auto"/>
            </w:pPr>
            <w:r>
              <w:t>60.00</w:t>
            </w:r>
          </w:p>
        </w:tc>
        <w:tc>
          <w:tcPr>
            <w:tcW w:w="900" w:type="dxa"/>
          </w:tcPr>
          <w:p>
            <w:pPr>
              <w:spacing w:after="40" w:line="230" w:lineRule="auto"/>
            </w:pPr>
            <w:r>
              <w:t>61.36</w:t>
            </w:r>
          </w:p>
        </w:tc>
        <w:tc>
          <w:tcPr>
            <w:tcW w:w="1210" w:type="dxa"/>
          </w:tcPr>
          <w:p>
            <w:pPr>
              <w:spacing w:after="40" w:line="230" w:lineRule="auto"/>
            </w:pPr>
            <w:r>
              <w:t>22/31</w:t>
            </w:r>
          </w:p>
        </w:tc>
      </w:tr>
      <w:tr>
        <w:tc>
          <w:tcPr>
            <w:tcW w:w="620" w:type="dxa"/>
          </w:tcPr>
          <w:p>
            <w:pPr>
              <w:spacing w:after="40" w:line="230" w:lineRule="auto"/>
            </w:pPr>
            <w:r>
              <w:t>81</w:t>
            </w:r>
          </w:p>
        </w:tc>
        <w:tc>
          <w:tcPr>
            <w:tcW w:w="2280" w:type="dxa"/>
          </w:tcPr>
          <w:p>
            <w:pPr>
              <w:spacing w:after="40" w:line="230" w:lineRule="auto"/>
            </w:pPr>
            <w:r>
              <w:t>Érudit</w:t>
            </w:r>
          </w:p>
        </w:tc>
        <w:tc>
          <w:tcPr>
            <w:tcW w:w="700" w:type="dxa"/>
          </w:tcPr>
          <w:p>
            <w:pPr>
              <w:spacing w:after="40" w:line="230" w:lineRule="auto"/>
            </w:pPr>
            <w:r>
              <w:t>50.51</w:t>
            </w:r>
          </w:p>
        </w:tc>
        <w:tc>
          <w:tcPr>
            <w:tcW w:w="700" w:type="dxa"/>
          </w:tcPr>
          <w:p>
            <w:pPr>
              <w:spacing w:after="40" w:line="230" w:lineRule="auto"/>
            </w:pPr>
            <w:r>
              <w:t>62.04</w:t>
            </w:r>
          </w:p>
        </w:tc>
        <w:tc>
          <w:tcPr>
            <w:tcW w:w="900" w:type="dxa"/>
          </w:tcPr>
          <w:p>
            <w:pPr>
              <w:spacing w:after="40" w:line="230" w:lineRule="auto"/>
            </w:pPr>
            <w:r>
              <w:t>100.00</w:t>
            </w:r>
          </w:p>
        </w:tc>
        <w:tc>
          <w:tcPr>
            <w:tcW w:w="1050" w:type="dxa"/>
          </w:tcPr>
          <w:p>
            <w:pPr>
              <w:spacing w:after="40" w:line="230" w:lineRule="auto"/>
            </w:pPr>
            <w:r>
              <w:t>40.00</w:t>
            </w:r>
          </w:p>
        </w:tc>
        <w:tc>
          <w:tcPr>
            <w:tcW w:w="900" w:type="dxa"/>
          </w:tcPr>
          <w:p>
            <w:pPr>
              <w:spacing w:after="40" w:line="230" w:lineRule="auto"/>
            </w:pPr>
            <w:r>
              <w:t>0.00</w:t>
            </w:r>
          </w:p>
        </w:tc>
        <w:tc>
          <w:tcPr>
            <w:tcW w:w="1210" w:type="dxa"/>
          </w:tcPr>
          <w:p>
            <w:pPr>
              <w:spacing w:after="40" w:line="230" w:lineRule="auto"/>
            </w:pPr>
            <w:r>
              <w:t>14/31</w:t>
            </w:r>
          </w:p>
        </w:tc>
      </w:tr>
      <w:tr>
        <w:tc>
          <w:tcPr>
            <w:tcW w:w="620" w:type="dxa"/>
          </w:tcPr>
          <w:p>
            <w:pPr>
              <w:spacing w:after="40" w:line="230" w:lineRule="auto"/>
            </w:pPr>
            <w:r>
              <w:t>82</w:t>
            </w:r>
          </w:p>
        </w:tc>
        <w:tc>
          <w:tcPr>
            <w:tcW w:w="2280" w:type="dxa"/>
          </w:tcPr>
          <w:p>
            <w:pPr>
              <w:spacing w:after="40" w:line="230" w:lineRule="auto"/>
            </w:pPr>
            <w:r>
              <w:t>CollectiveAccess</w:t>
            </w:r>
          </w:p>
        </w:tc>
        <w:tc>
          <w:tcPr>
            <w:tcW w:w="700" w:type="dxa"/>
          </w:tcPr>
          <w:p>
            <w:pPr>
              <w:spacing w:after="40" w:line="230" w:lineRule="auto"/>
            </w:pPr>
            <w:r>
              <w:t>49.63</w:t>
            </w:r>
          </w:p>
        </w:tc>
        <w:tc>
          <w:tcPr>
            <w:tcW w:w="700" w:type="dxa"/>
          </w:tcPr>
          <w:p>
            <w:pPr>
              <w:spacing w:after="40" w:line="230" w:lineRule="auto"/>
            </w:pPr>
            <w:r>
              <w:t>41.67</w:t>
            </w:r>
          </w:p>
        </w:tc>
        <w:tc>
          <w:tcPr>
            <w:tcW w:w="900" w:type="dxa"/>
          </w:tcPr>
          <w:p>
            <w:pPr>
              <w:spacing w:after="40" w:line="230" w:lineRule="auto"/>
            </w:pPr>
            <w:r>
              <w:t>16.71</w:t>
            </w:r>
          </w:p>
        </w:tc>
        <w:tc>
          <w:tcPr>
            <w:tcW w:w="1050" w:type="dxa"/>
          </w:tcPr>
          <w:p>
            <w:pPr>
              <w:spacing w:after="40" w:line="230" w:lineRule="auto"/>
            </w:pPr>
            <w:r>
              <w:t>65.00</w:t>
            </w:r>
          </w:p>
        </w:tc>
        <w:tc>
          <w:tcPr>
            <w:tcW w:w="900" w:type="dxa"/>
          </w:tcPr>
          <w:p>
            <w:pPr>
              <w:spacing w:after="40" w:line="230" w:lineRule="auto"/>
            </w:pPr>
            <w:r>
              <w:t>75.15</w:t>
            </w:r>
          </w:p>
        </w:tc>
        <w:tc>
          <w:tcPr>
            <w:tcW w:w="1210" w:type="dxa"/>
          </w:tcPr>
          <w:p>
            <w:pPr>
              <w:spacing w:after="40" w:line="230" w:lineRule="auto"/>
            </w:pPr>
            <w:r>
              <w:t>28/31</w:t>
            </w:r>
          </w:p>
        </w:tc>
      </w:tr>
      <w:tr>
        <w:tc>
          <w:tcPr>
            <w:tcW w:w="620" w:type="dxa"/>
          </w:tcPr>
          <w:p>
            <w:pPr>
              <w:spacing w:after="40" w:line="230" w:lineRule="auto"/>
            </w:pPr>
            <w:r>
              <w:t>83</w:t>
            </w:r>
          </w:p>
        </w:tc>
        <w:tc>
          <w:tcPr>
            <w:tcW w:w="2280" w:type="dxa"/>
          </w:tcPr>
          <w:p>
            <w:pPr>
              <w:spacing w:after="40" w:line="230" w:lineRule="auto"/>
            </w:pPr>
            <w:r>
              <w:t>DMP Tool</w:t>
            </w:r>
          </w:p>
        </w:tc>
        <w:tc>
          <w:tcPr>
            <w:tcW w:w="700" w:type="dxa"/>
          </w:tcPr>
          <w:p>
            <w:pPr>
              <w:spacing w:after="40" w:line="230" w:lineRule="auto"/>
            </w:pPr>
            <w:r>
              <w:t>49.47</w:t>
            </w:r>
          </w:p>
        </w:tc>
        <w:tc>
          <w:tcPr>
            <w:tcW w:w="700" w:type="dxa"/>
          </w:tcPr>
          <w:p>
            <w:pPr>
              <w:spacing w:after="40" w:line="230" w:lineRule="auto"/>
            </w:pPr>
            <w:r>
              <w:t>43.59</w:t>
            </w:r>
          </w:p>
        </w:tc>
        <w:tc>
          <w:tcPr>
            <w:tcW w:w="900" w:type="dxa"/>
          </w:tcPr>
          <w:p>
            <w:pPr>
              <w:spacing w:after="40" w:line="230" w:lineRule="auto"/>
            </w:pPr>
            <w:r>
              <w:t>28.57</w:t>
            </w:r>
          </w:p>
        </w:tc>
        <w:tc>
          <w:tcPr>
            <w:tcW w:w="1050" w:type="dxa"/>
          </w:tcPr>
          <w:p>
            <w:pPr>
              <w:spacing w:after="40" w:line="230" w:lineRule="auto"/>
            </w:pPr>
            <w:r>
              <w:t>62.50</w:t>
            </w:r>
          </w:p>
        </w:tc>
        <w:tc>
          <w:tcPr>
            <w:tcW w:w="900" w:type="dxa"/>
          </w:tcPr>
          <w:p>
            <w:pPr>
              <w:spacing w:after="40" w:line="230" w:lineRule="auto"/>
            </w:pPr>
            <w:r>
              <w:t>63.22</w:t>
            </w:r>
          </w:p>
        </w:tc>
        <w:tc>
          <w:tcPr>
            <w:tcW w:w="1210" w:type="dxa"/>
          </w:tcPr>
          <w:p>
            <w:pPr>
              <w:spacing w:after="40" w:line="230" w:lineRule="auto"/>
            </w:pPr>
            <w:r>
              <w:t>28/31</w:t>
            </w:r>
          </w:p>
        </w:tc>
      </w:tr>
      <w:tr>
        <w:tc>
          <w:tcPr>
            <w:tcW w:w="620" w:type="dxa"/>
          </w:tcPr>
          <w:p>
            <w:pPr>
              <w:spacing w:after="40" w:line="230" w:lineRule="auto"/>
            </w:pPr>
            <w:r>
              <w:t>84</w:t>
            </w:r>
          </w:p>
        </w:tc>
        <w:tc>
          <w:tcPr>
            <w:tcW w:w="2280" w:type="dxa"/>
          </w:tcPr>
          <w:p>
            <w:pPr>
              <w:spacing w:after="40" w:line="230" w:lineRule="auto"/>
            </w:pPr>
            <w:r>
              <w:t>Mukurtu CMS</w:t>
            </w:r>
          </w:p>
        </w:tc>
        <w:tc>
          <w:tcPr>
            <w:tcW w:w="700" w:type="dxa"/>
          </w:tcPr>
          <w:p>
            <w:pPr>
              <w:spacing w:after="40" w:line="230" w:lineRule="auto"/>
            </w:pPr>
            <w:r>
              <w:t>48.64</w:t>
            </w:r>
          </w:p>
        </w:tc>
        <w:tc>
          <w:tcPr>
            <w:tcW w:w="700" w:type="dxa"/>
          </w:tcPr>
          <w:p>
            <w:pPr>
              <w:spacing w:after="40" w:line="230" w:lineRule="auto"/>
            </w:pPr>
            <w:r>
              <w:t>57.82</w:t>
            </w:r>
          </w:p>
        </w:tc>
        <w:tc>
          <w:tcPr>
            <w:tcW w:w="900" w:type="dxa"/>
          </w:tcPr>
          <w:p>
            <w:pPr>
              <w:spacing w:after="40" w:line="230" w:lineRule="auto"/>
            </w:pPr>
            <w:r>
              <w:t>69.14</w:t>
            </w:r>
          </w:p>
        </w:tc>
        <w:tc>
          <w:tcPr>
            <w:tcW w:w="1050" w:type="dxa"/>
          </w:tcPr>
          <w:p>
            <w:pPr>
              <w:spacing w:after="40" w:line="230" w:lineRule="auto"/>
            </w:pPr>
            <w:r>
              <w:t>60.00</w:t>
            </w:r>
          </w:p>
        </w:tc>
        <w:tc>
          <w:tcPr>
            <w:tcW w:w="900" w:type="dxa"/>
          </w:tcPr>
          <w:p>
            <w:pPr>
              <w:spacing w:after="40" w:line="230" w:lineRule="auto"/>
            </w:pPr>
            <w:r>
              <w:t>7.61</w:t>
            </w:r>
          </w:p>
        </w:tc>
        <w:tc>
          <w:tcPr>
            <w:tcW w:w="1210" w:type="dxa"/>
          </w:tcPr>
          <w:p>
            <w:pPr>
              <w:spacing w:after="40" w:line="230" w:lineRule="auto"/>
            </w:pPr>
            <w:r>
              <w:t>24/31</w:t>
            </w:r>
          </w:p>
        </w:tc>
      </w:tr>
      <w:tr>
        <w:tc>
          <w:tcPr>
            <w:tcW w:w="620" w:type="dxa"/>
          </w:tcPr>
          <w:p>
            <w:pPr>
              <w:spacing w:after="40" w:line="230" w:lineRule="auto"/>
            </w:pPr>
            <w:r>
              <w:t>85</w:t>
            </w:r>
          </w:p>
        </w:tc>
        <w:tc>
          <w:tcPr>
            <w:tcW w:w="2280" w:type="dxa"/>
          </w:tcPr>
          <w:p>
            <w:pPr>
              <w:spacing w:after="40" w:line="230" w:lineRule="auto"/>
            </w:pPr>
            <w:r>
              <w:t>OpenAPC</w:t>
            </w:r>
          </w:p>
        </w:tc>
        <w:tc>
          <w:tcPr>
            <w:tcW w:w="700" w:type="dxa"/>
          </w:tcPr>
          <w:p>
            <w:pPr>
              <w:spacing w:after="40" w:line="230" w:lineRule="auto"/>
            </w:pPr>
            <w:r>
              <w:t>47.42</w:t>
            </w:r>
          </w:p>
        </w:tc>
        <w:tc>
          <w:tcPr>
            <w:tcW w:w="700" w:type="dxa"/>
          </w:tcPr>
          <w:p>
            <w:pPr>
              <w:spacing w:after="40" w:line="230" w:lineRule="auto"/>
            </w:pPr>
            <w:r>
              <w:t>63.46</w:t>
            </w:r>
          </w:p>
        </w:tc>
        <w:tc>
          <w:tcPr>
            <w:tcW w:w="900" w:type="dxa"/>
          </w:tcPr>
          <w:p>
            <w:pPr>
              <w:spacing w:after="40" w:line="230" w:lineRule="auto"/>
            </w:pPr>
            <w:r>
              <w:t>14.29</w:t>
            </w:r>
          </w:p>
        </w:tc>
        <w:tc>
          <w:tcPr>
            <w:tcW w:w="1050" w:type="dxa"/>
          </w:tcPr>
          <w:p>
            <w:pPr>
              <w:spacing w:after="40" w:line="230" w:lineRule="auto"/>
            </w:pPr>
            <w:r>
              <w:t>52.50</w:t>
            </w:r>
          </w:p>
        </w:tc>
        <w:tc>
          <w:tcPr>
            <w:tcW w:w="900" w:type="dxa"/>
          </w:tcPr>
          <w:p>
            <w:pPr>
              <w:spacing w:after="40" w:line="230" w:lineRule="auto"/>
            </w:pPr>
            <w:r>
              <w:t>59.45</w:t>
            </w:r>
          </w:p>
        </w:tc>
        <w:tc>
          <w:tcPr>
            <w:tcW w:w="1210" w:type="dxa"/>
          </w:tcPr>
          <w:p>
            <w:pPr>
              <w:spacing w:after="40" w:line="230" w:lineRule="auto"/>
            </w:pPr>
            <w:r>
              <w:t>27/31</w:t>
            </w:r>
          </w:p>
        </w:tc>
      </w:tr>
      <w:tr>
        <w:tc>
          <w:tcPr>
            <w:tcW w:w="620" w:type="dxa"/>
          </w:tcPr>
          <w:p>
            <w:pPr>
              <w:spacing w:after="40" w:line="230" w:lineRule="auto"/>
            </w:pPr>
            <w:r>
              <w:t>86</w:t>
            </w:r>
          </w:p>
        </w:tc>
        <w:tc>
          <w:tcPr>
            <w:tcW w:w="2280" w:type="dxa"/>
          </w:tcPr>
          <w:p>
            <w:pPr>
              <w:spacing w:after="40" w:line="230" w:lineRule="auto"/>
            </w:pPr>
            <w:r>
              <w:t>pyOpenSci</w:t>
            </w:r>
          </w:p>
        </w:tc>
        <w:tc>
          <w:tcPr>
            <w:tcW w:w="700" w:type="dxa"/>
          </w:tcPr>
          <w:p>
            <w:pPr>
              <w:spacing w:after="40" w:line="230" w:lineRule="auto"/>
            </w:pPr>
            <w:r>
              <w:t>47.13</w:t>
            </w:r>
          </w:p>
        </w:tc>
        <w:tc>
          <w:tcPr>
            <w:tcW w:w="700" w:type="dxa"/>
          </w:tcPr>
          <w:p>
            <w:pPr>
              <w:spacing w:after="40" w:line="230" w:lineRule="auto"/>
            </w:pPr>
            <w:r>
              <w:t>61.17</w:t>
            </w:r>
          </w:p>
        </w:tc>
        <w:tc>
          <w:tcPr>
            <w:tcW w:w="900" w:type="dxa"/>
          </w:tcPr>
          <w:p>
            <w:pPr>
              <w:spacing w:after="40" w:line="230" w:lineRule="auto"/>
            </w:pPr>
            <w:r>
              <w:t>54.86</w:t>
            </w:r>
          </w:p>
        </w:tc>
        <w:tc>
          <w:tcPr>
            <w:tcW w:w="1050" w:type="dxa"/>
          </w:tcPr>
          <w:p>
            <w:pPr>
              <w:spacing w:after="40" w:line="230" w:lineRule="auto"/>
            </w:pPr>
            <w:r>
              <w:t>72.50</w:t>
            </w:r>
          </w:p>
        </w:tc>
        <w:tc>
          <w:tcPr>
            <w:tcW w:w="900" w:type="dxa"/>
          </w:tcPr>
          <w:p>
            <w:pPr>
              <w:spacing w:after="40" w:line="230" w:lineRule="auto"/>
            </w:pPr>
            <w:r>
              <w:t>0.00</w:t>
            </w:r>
          </w:p>
        </w:tc>
        <w:tc>
          <w:tcPr>
            <w:tcW w:w="1210" w:type="dxa"/>
          </w:tcPr>
          <w:p>
            <w:pPr>
              <w:spacing w:after="40" w:line="230" w:lineRule="auto"/>
            </w:pPr>
            <w:r>
              <w:t>13/31</w:t>
            </w:r>
          </w:p>
        </w:tc>
      </w:tr>
      <w:tr>
        <w:tc>
          <w:tcPr>
            <w:tcW w:w="620" w:type="dxa"/>
          </w:tcPr>
          <w:p>
            <w:pPr>
              <w:spacing w:after="40" w:line="230" w:lineRule="auto"/>
            </w:pPr>
            <w:r>
              <w:t>87</w:t>
            </w:r>
          </w:p>
        </w:tc>
        <w:tc>
          <w:tcPr>
            <w:tcW w:w="2280" w:type="dxa"/>
          </w:tcPr>
          <w:p>
            <w:pPr>
              <w:spacing w:after="40" w:line="230" w:lineRule="auto"/>
            </w:pPr>
            <w:r>
              <w:t>Peer Community In</w:t>
            </w:r>
          </w:p>
        </w:tc>
        <w:tc>
          <w:tcPr>
            <w:tcW w:w="700" w:type="dxa"/>
          </w:tcPr>
          <w:p>
            <w:pPr>
              <w:spacing w:after="40" w:line="230" w:lineRule="auto"/>
            </w:pPr>
            <w:r>
              <w:t>47.06</w:t>
            </w:r>
          </w:p>
        </w:tc>
        <w:tc>
          <w:tcPr>
            <w:tcW w:w="700" w:type="dxa"/>
          </w:tcPr>
          <w:p>
            <w:pPr>
              <w:spacing w:after="40" w:line="230" w:lineRule="auto"/>
            </w:pPr>
            <w:r>
              <w:t>50.00</w:t>
            </w:r>
          </w:p>
        </w:tc>
        <w:tc>
          <w:tcPr>
            <w:tcW w:w="900" w:type="dxa"/>
          </w:tcPr>
          <w:p>
            <w:pPr>
              <w:spacing w:after="40" w:line="230" w:lineRule="auto"/>
            </w:pPr>
            <w:r>
              <w:t>57.14</w:t>
            </w:r>
          </w:p>
        </w:tc>
        <w:tc>
          <w:tcPr>
            <w:tcW w:w="1050" w:type="dxa"/>
          </w:tcPr>
          <w:p>
            <w:pPr>
              <w:spacing w:after="40" w:line="230" w:lineRule="auto"/>
            </w:pPr>
            <w:r>
              <w:t>40.00</w:t>
            </w:r>
          </w:p>
        </w:tc>
        <w:tc>
          <w:tcPr>
            <w:tcW w:w="900" w:type="dxa"/>
          </w:tcPr>
          <w:p>
            <w:pPr>
              <w:spacing w:after="40" w:line="230" w:lineRule="auto"/>
            </w:pPr>
            <w:r>
              <w:t>41.09</w:t>
            </w:r>
          </w:p>
        </w:tc>
        <w:tc>
          <w:tcPr>
            <w:tcW w:w="1210" w:type="dxa"/>
          </w:tcPr>
          <w:p>
            <w:pPr>
              <w:spacing w:after="40" w:line="230" w:lineRule="auto"/>
            </w:pPr>
            <w:r>
              <w:t>21/31</w:t>
            </w:r>
          </w:p>
        </w:tc>
      </w:tr>
      <w:tr>
        <w:tc>
          <w:tcPr>
            <w:tcW w:w="620" w:type="dxa"/>
          </w:tcPr>
          <w:p>
            <w:pPr>
              <w:spacing w:after="40" w:line="230" w:lineRule="auto"/>
            </w:pPr>
            <w:r>
              <w:t>88</w:t>
            </w:r>
          </w:p>
        </w:tc>
        <w:tc>
          <w:tcPr>
            <w:tcW w:w="2280" w:type="dxa"/>
          </w:tcPr>
          <w:p>
            <w:pPr>
              <w:spacing w:after="40" w:line="230" w:lineRule="auto"/>
            </w:pPr>
            <w:r>
              <w:t>EPrints</w:t>
            </w:r>
          </w:p>
        </w:tc>
        <w:tc>
          <w:tcPr>
            <w:tcW w:w="700" w:type="dxa"/>
          </w:tcPr>
          <w:p>
            <w:pPr>
              <w:spacing w:after="40" w:line="230" w:lineRule="auto"/>
            </w:pPr>
            <w:r>
              <w:t>46.95</w:t>
            </w:r>
          </w:p>
        </w:tc>
        <w:tc>
          <w:tcPr>
            <w:tcW w:w="700" w:type="dxa"/>
          </w:tcPr>
          <w:p>
            <w:pPr>
              <w:spacing w:after="40" w:line="230" w:lineRule="auto"/>
            </w:pPr>
            <w:r>
              <w:t>44.50</w:t>
            </w:r>
          </w:p>
        </w:tc>
        <w:tc>
          <w:tcPr>
            <w:tcW w:w="900" w:type="dxa"/>
          </w:tcPr>
          <w:p>
            <w:pPr>
              <w:spacing w:after="40" w:line="230" w:lineRule="auto"/>
            </w:pPr>
            <w:r>
              <w:t>19.14</w:t>
            </w:r>
          </w:p>
        </w:tc>
        <w:tc>
          <w:tcPr>
            <w:tcW w:w="1050" w:type="dxa"/>
          </w:tcPr>
          <w:p>
            <w:pPr>
              <w:spacing w:after="40" w:line="230" w:lineRule="auto"/>
            </w:pPr>
            <w:r>
              <w:t>70.00</w:t>
            </w:r>
          </w:p>
        </w:tc>
        <w:tc>
          <w:tcPr>
            <w:tcW w:w="900" w:type="dxa"/>
          </w:tcPr>
          <w:p>
            <w:pPr>
              <w:spacing w:after="40" w:line="230" w:lineRule="auto"/>
            </w:pPr>
            <w:r>
              <w:t>54.15</w:t>
            </w:r>
          </w:p>
        </w:tc>
        <w:tc>
          <w:tcPr>
            <w:tcW w:w="1210" w:type="dxa"/>
          </w:tcPr>
          <w:p>
            <w:pPr>
              <w:spacing w:after="40" w:line="230" w:lineRule="auto"/>
            </w:pPr>
            <w:r>
              <w:t>22/31</w:t>
            </w:r>
          </w:p>
        </w:tc>
      </w:tr>
      <w:tr>
        <w:tc>
          <w:tcPr>
            <w:tcW w:w="620" w:type="dxa"/>
          </w:tcPr>
          <w:p>
            <w:pPr>
              <w:spacing w:after="40" w:line="230" w:lineRule="auto"/>
            </w:pPr>
            <w:r>
              <w:t>89</w:t>
            </w:r>
          </w:p>
        </w:tc>
        <w:tc>
          <w:tcPr>
            <w:tcW w:w="2280" w:type="dxa"/>
          </w:tcPr>
          <w:p>
            <w:pPr>
              <w:spacing w:after="40" w:line="230" w:lineRule="auto"/>
            </w:pPr>
            <w:r>
              <w:t>LA Referencia</w:t>
            </w:r>
          </w:p>
        </w:tc>
        <w:tc>
          <w:tcPr>
            <w:tcW w:w="700" w:type="dxa"/>
          </w:tcPr>
          <w:p>
            <w:pPr>
              <w:spacing w:after="40" w:line="230" w:lineRule="auto"/>
            </w:pPr>
            <w:r>
              <w:t>45.70</w:t>
            </w:r>
          </w:p>
        </w:tc>
        <w:tc>
          <w:tcPr>
            <w:tcW w:w="700" w:type="dxa"/>
          </w:tcPr>
          <w:p>
            <w:pPr>
              <w:spacing w:after="40" w:line="230" w:lineRule="auto"/>
            </w:pPr>
            <w:r>
              <w:t>33.33</w:t>
            </w:r>
          </w:p>
        </w:tc>
        <w:tc>
          <w:tcPr>
            <w:tcW w:w="900" w:type="dxa"/>
          </w:tcPr>
          <w:p>
            <w:pPr>
              <w:spacing w:after="40" w:line="230" w:lineRule="auto"/>
            </w:pPr>
            <w:r>
              <w:t>61.86</w:t>
            </w:r>
          </w:p>
        </w:tc>
        <w:tc>
          <w:tcPr>
            <w:tcW w:w="1050" w:type="dxa"/>
          </w:tcPr>
          <w:p>
            <w:pPr>
              <w:spacing w:after="40" w:line="230" w:lineRule="auto"/>
            </w:pPr>
            <w:r>
              <w:t>40.00</w:t>
            </w:r>
          </w:p>
        </w:tc>
        <w:tc>
          <w:tcPr>
            <w:tcW w:w="900" w:type="dxa"/>
          </w:tcPr>
          <w:p>
            <w:pPr>
              <w:spacing w:after="40" w:line="230" w:lineRule="auto"/>
            </w:pPr>
            <w:r>
              <w:t>47.62</w:t>
            </w:r>
          </w:p>
        </w:tc>
        <w:tc>
          <w:tcPr>
            <w:tcW w:w="1210" w:type="dxa"/>
          </w:tcPr>
          <w:p>
            <w:pPr>
              <w:spacing w:after="40" w:line="230" w:lineRule="auto"/>
            </w:pPr>
            <w:r>
              <w:t>22/31</w:t>
            </w:r>
          </w:p>
        </w:tc>
      </w:tr>
      <w:tr>
        <w:tc>
          <w:tcPr>
            <w:tcW w:w="620" w:type="dxa"/>
          </w:tcPr>
          <w:p>
            <w:pPr>
              <w:spacing w:after="40" w:line="230" w:lineRule="auto"/>
            </w:pPr>
            <w:r>
              <w:t>90</w:t>
            </w:r>
          </w:p>
        </w:tc>
        <w:tc>
          <w:tcPr>
            <w:tcW w:w="2280" w:type="dxa"/>
          </w:tcPr>
          <w:p>
            <w:pPr>
              <w:spacing w:after="40" w:line="230" w:lineRule="auto"/>
            </w:pPr>
            <w:r>
              <w:t>COAR Notify</w:t>
            </w:r>
          </w:p>
        </w:tc>
        <w:tc>
          <w:tcPr>
            <w:tcW w:w="700" w:type="dxa"/>
          </w:tcPr>
          <w:p>
            <w:pPr>
              <w:spacing w:after="40" w:line="230" w:lineRule="auto"/>
            </w:pPr>
            <w:r>
              <w:t>45.27</w:t>
            </w:r>
          </w:p>
        </w:tc>
        <w:tc>
          <w:tcPr>
            <w:tcW w:w="700" w:type="dxa"/>
          </w:tcPr>
          <w:p>
            <w:pPr>
              <w:spacing w:after="40" w:line="230" w:lineRule="auto"/>
            </w:pPr>
            <w:r>
              <w:t>62.84</w:t>
            </w:r>
          </w:p>
        </w:tc>
        <w:tc>
          <w:tcPr>
            <w:tcW w:w="900" w:type="dxa"/>
          </w:tcPr>
          <w:p>
            <w:pPr>
              <w:spacing w:after="40" w:line="230" w:lineRule="auto"/>
            </w:pPr>
            <w:r>
              <w:t>40.43</w:t>
            </w:r>
          </w:p>
        </w:tc>
        <w:tc>
          <w:tcPr>
            <w:tcW w:w="1050" w:type="dxa"/>
          </w:tcPr>
          <w:p>
            <w:pPr>
              <w:spacing w:after="40" w:line="230" w:lineRule="auto"/>
            </w:pPr>
            <w:r>
              <w:t>60.00</w:t>
            </w:r>
          </w:p>
        </w:tc>
        <w:tc>
          <w:tcPr>
            <w:tcW w:w="900" w:type="dxa"/>
          </w:tcPr>
          <w:p>
            <w:pPr>
              <w:spacing w:after="40" w:line="230" w:lineRule="auto"/>
            </w:pPr>
            <w:r>
              <w:t>17.81</w:t>
            </w:r>
          </w:p>
        </w:tc>
        <w:tc>
          <w:tcPr>
            <w:tcW w:w="1210" w:type="dxa"/>
          </w:tcPr>
          <w:p>
            <w:pPr>
              <w:spacing w:after="40" w:line="230" w:lineRule="auto"/>
            </w:pPr>
            <w:r>
              <w:t>26/31</w:t>
            </w:r>
          </w:p>
        </w:tc>
      </w:tr>
      <w:tr>
        <w:tc>
          <w:tcPr>
            <w:tcW w:w="620" w:type="dxa"/>
          </w:tcPr>
          <w:p>
            <w:pPr>
              <w:spacing w:after="40" w:line="230" w:lineRule="auto"/>
            </w:pPr>
            <w:r>
              <w:t>91</w:t>
            </w:r>
          </w:p>
        </w:tc>
        <w:tc>
          <w:tcPr>
            <w:tcW w:w="2280" w:type="dxa"/>
          </w:tcPr>
          <w:p>
            <w:pPr>
              <w:spacing w:after="40" w:line="230" w:lineRule="auto"/>
            </w:pPr>
            <w:r>
              <w:t>International Generic Sample Number (IGSN)</w:t>
            </w:r>
          </w:p>
        </w:tc>
        <w:tc>
          <w:tcPr>
            <w:tcW w:w="700" w:type="dxa"/>
          </w:tcPr>
          <w:p>
            <w:pPr>
              <w:spacing w:after="40" w:line="230" w:lineRule="auto"/>
            </w:pPr>
            <w:r>
              <w:t>45.17</w:t>
            </w:r>
          </w:p>
        </w:tc>
        <w:tc>
          <w:tcPr>
            <w:tcW w:w="700" w:type="dxa"/>
          </w:tcPr>
          <w:p>
            <w:pPr>
              <w:spacing w:after="40" w:line="230" w:lineRule="auto"/>
            </w:pPr>
            <w:r>
              <w:t>38.83</w:t>
            </w:r>
          </w:p>
        </w:tc>
        <w:tc>
          <w:tcPr>
            <w:tcW w:w="900" w:type="dxa"/>
          </w:tcPr>
          <w:p>
            <w:pPr>
              <w:spacing w:after="40" w:line="230" w:lineRule="auto"/>
            </w:pPr>
            <w:r>
              <w:t>61.86</w:t>
            </w:r>
          </w:p>
        </w:tc>
        <w:tc>
          <w:tcPr>
            <w:tcW w:w="1050" w:type="dxa"/>
          </w:tcPr>
          <w:p>
            <w:pPr>
              <w:spacing w:after="40" w:line="230" w:lineRule="auto"/>
            </w:pPr>
            <w:r>
              <w:t>80.00</w:t>
            </w:r>
          </w:p>
        </w:tc>
        <w:tc>
          <w:tcPr>
            <w:tcW w:w="900" w:type="dxa"/>
          </w:tcPr>
          <w:p>
            <w:pPr>
              <w:spacing w:after="40" w:line="230" w:lineRule="auto"/>
            </w:pPr>
            <w:r>
              <w:t>0.00</w:t>
            </w:r>
          </w:p>
        </w:tc>
        <w:tc>
          <w:tcPr>
            <w:tcW w:w="1210" w:type="dxa"/>
          </w:tcPr>
          <w:p>
            <w:pPr>
              <w:spacing w:after="40" w:line="230" w:lineRule="auto"/>
            </w:pPr>
            <w:r>
              <w:t>14/31</w:t>
            </w:r>
          </w:p>
        </w:tc>
      </w:tr>
      <w:tr>
        <w:tc>
          <w:tcPr>
            <w:tcW w:w="620" w:type="dxa"/>
          </w:tcPr>
          <w:p>
            <w:pPr>
              <w:spacing w:after="40" w:line="230" w:lineRule="auto"/>
            </w:pPr>
            <w:r>
              <w:t>92</w:t>
            </w:r>
          </w:p>
        </w:tc>
        <w:tc>
          <w:tcPr>
            <w:tcW w:w="2280" w:type="dxa"/>
          </w:tcPr>
          <w:p>
            <w:pPr>
              <w:spacing w:after="40" w:line="230" w:lineRule="auto"/>
            </w:pPr>
            <w:r>
              <w:t>FAIR Wizard</w:t>
            </w:r>
          </w:p>
        </w:tc>
        <w:tc>
          <w:tcPr>
            <w:tcW w:w="700" w:type="dxa"/>
          </w:tcPr>
          <w:p>
            <w:pPr>
              <w:spacing w:after="40" w:line="230" w:lineRule="auto"/>
            </w:pPr>
            <w:r>
              <w:t>43.24</w:t>
            </w:r>
          </w:p>
        </w:tc>
        <w:tc>
          <w:tcPr>
            <w:tcW w:w="700" w:type="dxa"/>
          </w:tcPr>
          <w:p>
            <w:pPr>
              <w:spacing w:after="40" w:line="230" w:lineRule="auto"/>
            </w:pPr>
            <w:r>
              <w:t>37.27</w:t>
            </w:r>
          </w:p>
        </w:tc>
        <w:tc>
          <w:tcPr>
            <w:tcW w:w="900" w:type="dxa"/>
          </w:tcPr>
          <w:p>
            <w:pPr>
              <w:spacing w:after="40" w:line="230" w:lineRule="auto"/>
            </w:pPr>
            <w:r>
              <w:t>45.29</w:t>
            </w:r>
          </w:p>
        </w:tc>
        <w:tc>
          <w:tcPr>
            <w:tcW w:w="1050" w:type="dxa"/>
          </w:tcPr>
          <w:p>
            <w:pPr>
              <w:spacing w:after="40" w:line="230" w:lineRule="auto"/>
            </w:pPr>
            <w:r>
              <w:t>72.50</w:t>
            </w:r>
          </w:p>
        </w:tc>
        <w:tc>
          <w:tcPr>
            <w:tcW w:w="900" w:type="dxa"/>
          </w:tcPr>
          <w:p>
            <w:pPr>
              <w:spacing w:after="40" w:line="230" w:lineRule="auto"/>
            </w:pPr>
            <w:r>
              <w:t>17.92</w:t>
            </w:r>
          </w:p>
        </w:tc>
        <w:tc>
          <w:tcPr>
            <w:tcW w:w="1210" w:type="dxa"/>
          </w:tcPr>
          <w:p>
            <w:pPr>
              <w:spacing w:after="40" w:line="230" w:lineRule="auto"/>
            </w:pPr>
            <w:r>
              <w:t>23/31</w:t>
            </w:r>
          </w:p>
        </w:tc>
      </w:tr>
      <w:tr>
        <w:tc>
          <w:tcPr>
            <w:tcW w:w="620" w:type="dxa"/>
          </w:tcPr>
          <w:p>
            <w:pPr>
              <w:spacing w:after="40" w:line="230" w:lineRule="auto"/>
            </w:pPr>
            <w:r>
              <w:t>93</w:t>
            </w:r>
          </w:p>
        </w:tc>
        <w:tc>
          <w:tcPr>
            <w:tcW w:w="2280" w:type="dxa"/>
          </w:tcPr>
          <w:p>
            <w:pPr>
              <w:spacing w:after="40" w:line="230" w:lineRule="auto"/>
            </w:pPr>
            <w:r>
              <w:t>BrCRIS</w:t>
            </w:r>
          </w:p>
        </w:tc>
        <w:tc>
          <w:tcPr>
            <w:tcW w:w="700" w:type="dxa"/>
          </w:tcPr>
          <w:p>
            <w:pPr>
              <w:spacing w:after="40" w:line="230" w:lineRule="auto"/>
            </w:pPr>
            <w:r>
              <w:t>42.52</w:t>
            </w:r>
          </w:p>
        </w:tc>
        <w:tc>
          <w:tcPr>
            <w:tcW w:w="700" w:type="dxa"/>
          </w:tcPr>
          <w:p>
            <w:pPr>
              <w:spacing w:after="40" w:line="230" w:lineRule="auto"/>
            </w:pPr>
            <w:r>
              <w:t>44.50</w:t>
            </w:r>
          </w:p>
        </w:tc>
        <w:tc>
          <w:tcPr>
            <w:tcW w:w="900" w:type="dxa"/>
          </w:tcPr>
          <w:p>
            <w:pPr>
              <w:spacing w:after="40" w:line="230" w:lineRule="auto"/>
            </w:pPr>
            <w:r>
              <w:t>50.00</w:t>
            </w:r>
          </w:p>
        </w:tc>
        <w:tc>
          <w:tcPr>
            <w:tcW w:w="1050" w:type="dxa"/>
          </w:tcPr>
          <w:p>
            <w:pPr>
              <w:spacing w:after="40" w:line="230" w:lineRule="auto"/>
            </w:pPr>
            <w:r>
              <w:t>40.00</w:t>
            </w:r>
          </w:p>
        </w:tc>
        <w:tc>
          <w:tcPr>
            <w:tcW w:w="900" w:type="dxa"/>
          </w:tcPr>
          <w:p>
            <w:pPr>
              <w:spacing w:after="40" w:line="230" w:lineRule="auto"/>
            </w:pPr>
            <w:r>
              <w:t>35.58</w:t>
            </w:r>
          </w:p>
        </w:tc>
        <w:tc>
          <w:tcPr>
            <w:tcW w:w="1210" w:type="dxa"/>
          </w:tcPr>
          <w:p>
            <w:pPr>
              <w:spacing w:after="40" w:line="230" w:lineRule="auto"/>
            </w:pPr>
            <w:r>
              <w:t>17/31</w:t>
            </w:r>
          </w:p>
        </w:tc>
      </w:tr>
      <w:tr>
        <w:tc>
          <w:tcPr>
            <w:tcW w:w="620" w:type="dxa"/>
          </w:tcPr>
          <w:p>
            <w:pPr>
              <w:spacing w:after="40" w:line="230" w:lineRule="auto"/>
            </w:pPr>
            <w:r>
              <w:t>94</w:t>
            </w:r>
          </w:p>
        </w:tc>
        <w:tc>
          <w:tcPr>
            <w:tcW w:w="2280" w:type="dxa"/>
          </w:tcPr>
          <w:p>
            <w:pPr>
              <w:spacing w:after="40" w:line="230" w:lineRule="auto"/>
            </w:pPr>
            <w:r>
              <w:t>Database Information System</w:t>
            </w:r>
          </w:p>
        </w:tc>
        <w:tc>
          <w:tcPr>
            <w:tcW w:w="700" w:type="dxa"/>
          </w:tcPr>
          <w:p>
            <w:pPr>
              <w:spacing w:after="40" w:line="230" w:lineRule="auto"/>
            </w:pPr>
            <w:r>
              <w:t>42.41</w:t>
            </w:r>
          </w:p>
        </w:tc>
        <w:tc>
          <w:tcPr>
            <w:tcW w:w="700" w:type="dxa"/>
          </w:tcPr>
          <w:p>
            <w:pPr>
              <w:spacing w:after="40" w:line="230" w:lineRule="auto"/>
            </w:pPr>
            <w:r>
              <w:t>49.66</w:t>
            </w:r>
          </w:p>
        </w:tc>
        <w:tc>
          <w:tcPr>
            <w:tcW w:w="900" w:type="dxa"/>
          </w:tcPr>
          <w:p>
            <w:pPr>
              <w:spacing w:after="40" w:line="230" w:lineRule="auto"/>
            </w:pPr>
            <w:r>
              <w:t>50.00</w:t>
            </w:r>
          </w:p>
        </w:tc>
        <w:tc>
          <w:tcPr>
            <w:tcW w:w="1050" w:type="dxa"/>
          </w:tcPr>
          <w:p>
            <w:pPr>
              <w:spacing w:after="40" w:line="230" w:lineRule="auto"/>
            </w:pPr>
            <w:r>
              <w:t>70.00</w:t>
            </w:r>
          </w:p>
        </w:tc>
        <w:tc>
          <w:tcPr>
            <w:tcW w:w="900" w:type="dxa"/>
          </w:tcPr>
          <w:p>
            <w:pPr>
              <w:spacing w:after="40" w:line="230" w:lineRule="auto"/>
            </w:pPr>
            <w:r>
              <w:t>0.00</w:t>
            </w:r>
          </w:p>
        </w:tc>
        <w:tc>
          <w:tcPr>
            <w:tcW w:w="1210" w:type="dxa"/>
          </w:tcPr>
          <w:p>
            <w:pPr>
              <w:spacing w:after="40" w:line="230" w:lineRule="auto"/>
            </w:pPr>
            <w:r>
              <w:t>22/31</w:t>
            </w:r>
          </w:p>
        </w:tc>
      </w:tr>
      <w:tr>
        <w:tc>
          <w:tcPr>
            <w:tcW w:w="620" w:type="dxa"/>
          </w:tcPr>
          <w:p>
            <w:pPr>
              <w:spacing w:after="40" w:line="230" w:lineRule="auto"/>
            </w:pPr>
            <w:r>
              <w:t>95</w:t>
            </w:r>
          </w:p>
        </w:tc>
        <w:tc>
          <w:tcPr>
            <w:tcW w:w="2280" w:type="dxa"/>
          </w:tcPr>
          <w:p>
            <w:pPr>
              <w:spacing w:after="40" w:line="230" w:lineRule="auto"/>
            </w:pPr>
            <w:r>
              <w:t>OpenEdition</w:t>
            </w:r>
          </w:p>
        </w:tc>
        <w:tc>
          <w:tcPr>
            <w:tcW w:w="700" w:type="dxa"/>
          </w:tcPr>
          <w:p>
            <w:pPr>
              <w:spacing w:after="40" w:line="230" w:lineRule="auto"/>
            </w:pPr>
            <w:r>
              <w:t>42.21</w:t>
            </w:r>
          </w:p>
        </w:tc>
        <w:tc>
          <w:tcPr>
            <w:tcW w:w="700" w:type="dxa"/>
          </w:tcPr>
          <w:p>
            <w:pPr>
              <w:spacing w:after="40" w:line="230" w:lineRule="auto"/>
            </w:pPr>
            <w:r>
              <w:t>44.53</w:t>
            </w:r>
          </w:p>
        </w:tc>
        <w:tc>
          <w:tcPr>
            <w:tcW w:w="900" w:type="dxa"/>
          </w:tcPr>
          <w:p>
            <w:pPr>
              <w:spacing w:after="40" w:line="230" w:lineRule="auto"/>
            </w:pPr>
            <w:r>
              <w:t>80.86</w:t>
            </w:r>
          </w:p>
        </w:tc>
        <w:tc>
          <w:tcPr>
            <w:tcW w:w="1050" w:type="dxa"/>
          </w:tcPr>
          <w:p>
            <w:pPr>
              <w:spacing w:after="40" w:line="230" w:lineRule="auto"/>
            </w:pPr>
            <w:r>
              <w:t>20.00</w:t>
            </w:r>
          </w:p>
        </w:tc>
        <w:tc>
          <w:tcPr>
            <w:tcW w:w="900" w:type="dxa"/>
          </w:tcPr>
          <w:p>
            <w:pPr>
              <w:spacing w:after="40" w:line="230" w:lineRule="auto"/>
            </w:pPr>
            <w:r>
              <w:t>23.46</w:t>
            </w:r>
          </w:p>
        </w:tc>
        <w:tc>
          <w:tcPr>
            <w:tcW w:w="1210" w:type="dxa"/>
          </w:tcPr>
          <w:p>
            <w:pPr>
              <w:spacing w:after="40" w:line="230" w:lineRule="auto"/>
            </w:pPr>
            <w:r>
              <w:t>22/31</w:t>
            </w:r>
          </w:p>
        </w:tc>
      </w:tr>
      <w:tr>
        <w:tc>
          <w:tcPr>
            <w:tcW w:w="620" w:type="dxa"/>
          </w:tcPr>
          <w:p>
            <w:pPr>
              <w:spacing w:after="40" w:line="230" w:lineRule="auto"/>
            </w:pPr>
            <w:r>
              <w:t>96</w:t>
            </w:r>
          </w:p>
        </w:tc>
        <w:tc>
          <w:tcPr>
            <w:tcW w:w="2280" w:type="dxa"/>
          </w:tcPr>
          <w:p>
            <w:pPr>
              <w:spacing w:after="40" w:line="230" w:lineRule="auto"/>
            </w:pPr>
            <w:r>
              <w:t>Archival Resource Key</w:t>
            </w:r>
          </w:p>
        </w:tc>
        <w:tc>
          <w:tcPr>
            <w:tcW w:w="700" w:type="dxa"/>
          </w:tcPr>
          <w:p>
            <w:pPr>
              <w:spacing w:after="40" w:line="230" w:lineRule="auto"/>
            </w:pPr>
            <w:r>
              <w:t>41.87</w:t>
            </w:r>
          </w:p>
        </w:tc>
        <w:tc>
          <w:tcPr>
            <w:tcW w:w="700" w:type="dxa"/>
          </w:tcPr>
          <w:p>
            <w:pPr>
              <w:spacing w:after="40" w:line="230" w:lineRule="auto"/>
            </w:pPr>
            <w:r>
              <w:t>67.59</w:t>
            </w:r>
          </w:p>
        </w:tc>
        <w:tc>
          <w:tcPr>
            <w:tcW w:w="900" w:type="dxa"/>
          </w:tcPr>
          <w:p>
            <w:pPr>
              <w:spacing w:after="40" w:line="230" w:lineRule="auto"/>
            </w:pPr>
            <w:r>
              <w:t>45.29</w:t>
            </w:r>
          </w:p>
        </w:tc>
        <w:tc>
          <w:tcPr>
            <w:tcW w:w="1050" w:type="dxa"/>
          </w:tcPr>
          <w:p>
            <w:pPr>
              <w:spacing w:after="40" w:line="230" w:lineRule="auto"/>
            </w:pPr>
            <w:r>
              <w:t>31.11</w:t>
            </w:r>
          </w:p>
        </w:tc>
        <w:tc>
          <w:tcPr>
            <w:tcW w:w="900" w:type="dxa"/>
          </w:tcPr>
          <w:p>
            <w:pPr>
              <w:spacing w:after="40" w:line="230" w:lineRule="auto"/>
            </w:pPr>
            <w:r>
              <w:t>23.49</w:t>
            </w:r>
          </w:p>
        </w:tc>
        <w:tc>
          <w:tcPr>
            <w:tcW w:w="1210" w:type="dxa"/>
          </w:tcPr>
          <w:p>
            <w:pPr>
              <w:spacing w:after="40" w:line="230" w:lineRule="auto"/>
            </w:pPr>
            <w:r>
              <w:t>19/31</w:t>
            </w:r>
          </w:p>
        </w:tc>
      </w:tr>
      <w:tr>
        <w:tc>
          <w:tcPr>
            <w:tcW w:w="620" w:type="dxa"/>
          </w:tcPr>
          <w:p>
            <w:pPr>
              <w:spacing w:after="40" w:line="230" w:lineRule="auto"/>
            </w:pPr>
            <w:r>
              <w:t>97</w:t>
            </w:r>
          </w:p>
        </w:tc>
        <w:tc>
          <w:tcPr>
            <w:tcW w:w="2280" w:type="dxa"/>
          </w:tcPr>
          <w:p>
            <w:pPr>
              <w:spacing w:after="40" w:line="230" w:lineRule="auto"/>
            </w:pPr>
            <w:r>
              <w:t>dokieli</w:t>
            </w:r>
          </w:p>
        </w:tc>
        <w:tc>
          <w:tcPr>
            <w:tcW w:w="700" w:type="dxa"/>
          </w:tcPr>
          <w:p>
            <w:pPr>
              <w:spacing w:after="40" w:line="230" w:lineRule="auto"/>
            </w:pPr>
            <w:r>
              <w:t>41.58</w:t>
            </w:r>
          </w:p>
        </w:tc>
        <w:tc>
          <w:tcPr>
            <w:tcW w:w="700" w:type="dxa"/>
          </w:tcPr>
          <w:p>
            <w:pPr>
              <w:spacing w:after="40" w:line="230" w:lineRule="auto"/>
            </w:pPr>
            <w:r>
              <w:t>68.30</w:t>
            </w:r>
          </w:p>
        </w:tc>
        <w:tc>
          <w:tcPr>
            <w:tcW w:w="900" w:type="dxa"/>
          </w:tcPr>
          <w:p>
            <w:pPr>
              <w:spacing w:after="40" w:line="230" w:lineRule="auto"/>
            </w:pPr>
            <w:r>
              <w:t>14.29</w:t>
            </w:r>
          </w:p>
        </w:tc>
        <w:tc>
          <w:tcPr>
            <w:tcW w:w="1050" w:type="dxa"/>
          </w:tcPr>
          <w:p>
            <w:pPr>
              <w:spacing w:after="40" w:line="230" w:lineRule="auto"/>
            </w:pPr>
            <w:r>
              <w:t>31.11</w:t>
            </w:r>
          </w:p>
        </w:tc>
        <w:tc>
          <w:tcPr>
            <w:tcW w:w="900" w:type="dxa"/>
          </w:tcPr>
          <w:p>
            <w:pPr>
              <w:spacing w:after="40" w:line="230" w:lineRule="auto"/>
            </w:pPr>
            <w:r>
              <w:t>52.62</w:t>
            </w:r>
          </w:p>
        </w:tc>
        <w:tc>
          <w:tcPr>
            <w:tcW w:w="1210" w:type="dxa"/>
          </w:tcPr>
          <w:p>
            <w:pPr>
              <w:spacing w:after="40" w:line="230" w:lineRule="auto"/>
            </w:pPr>
            <w:r>
              <w:t>23/31</w:t>
            </w:r>
          </w:p>
        </w:tc>
      </w:tr>
      <w:tr>
        <w:tc>
          <w:tcPr>
            <w:tcW w:w="620" w:type="dxa"/>
          </w:tcPr>
          <w:p>
            <w:pPr>
              <w:spacing w:after="40" w:line="230" w:lineRule="auto"/>
            </w:pPr>
            <w:r>
              <w:t>98</w:t>
            </w:r>
          </w:p>
        </w:tc>
        <w:tc>
          <w:tcPr>
            <w:tcW w:w="2280" w:type="dxa"/>
          </w:tcPr>
          <w:p>
            <w:pPr>
              <w:spacing w:after="40" w:line="230" w:lineRule="auto"/>
            </w:pPr>
            <w:r>
              <w:t>Data Citation Corpus</w:t>
            </w:r>
          </w:p>
        </w:tc>
        <w:tc>
          <w:tcPr>
            <w:tcW w:w="700" w:type="dxa"/>
          </w:tcPr>
          <w:p>
            <w:pPr>
              <w:spacing w:after="40" w:line="230" w:lineRule="auto"/>
            </w:pPr>
            <w:r>
              <w:t>39.12</w:t>
            </w:r>
          </w:p>
        </w:tc>
        <w:tc>
          <w:tcPr>
            <w:tcW w:w="700" w:type="dxa"/>
          </w:tcPr>
          <w:p>
            <w:pPr>
              <w:spacing w:after="40" w:line="230" w:lineRule="auto"/>
            </w:pPr>
            <w:r>
              <w:t>59.54</w:t>
            </w:r>
          </w:p>
        </w:tc>
        <w:tc>
          <w:tcPr>
            <w:tcW w:w="900" w:type="dxa"/>
          </w:tcPr>
          <w:p>
            <w:pPr>
              <w:spacing w:after="40" w:line="230" w:lineRule="auto"/>
            </w:pPr>
            <w:r>
              <w:t>40.43</w:t>
            </w:r>
          </w:p>
        </w:tc>
        <w:tc>
          <w:tcPr>
            <w:tcW w:w="1050" w:type="dxa"/>
          </w:tcPr>
          <w:p>
            <w:pPr>
              <w:spacing w:after="40" w:line="230" w:lineRule="auto"/>
            </w:pPr>
            <w:r>
              <w:t>48.61</w:t>
            </w:r>
          </w:p>
        </w:tc>
        <w:tc>
          <w:tcPr>
            <w:tcW w:w="900" w:type="dxa"/>
          </w:tcPr>
          <w:p>
            <w:pPr>
              <w:spacing w:after="40" w:line="230" w:lineRule="auto"/>
            </w:pPr>
            <w:r>
              <w:t>7.90</w:t>
            </w:r>
          </w:p>
        </w:tc>
        <w:tc>
          <w:tcPr>
            <w:tcW w:w="1210" w:type="dxa"/>
          </w:tcPr>
          <w:p>
            <w:pPr>
              <w:spacing w:after="40" w:line="230" w:lineRule="auto"/>
            </w:pPr>
            <w:r>
              <w:t>26/31</w:t>
            </w:r>
          </w:p>
        </w:tc>
      </w:tr>
      <w:tr>
        <w:tc>
          <w:tcPr>
            <w:tcW w:w="620" w:type="dxa"/>
          </w:tcPr>
          <w:p>
            <w:pPr>
              <w:spacing w:after="40" w:line="230" w:lineRule="auto"/>
            </w:pPr>
            <w:r>
              <w:t>99</w:t>
            </w:r>
          </w:p>
        </w:tc>
        <w:tc>
          <w:tcPr>
            <w:tcW w:w="2280" w:type="dxa"/>
          </w:tcPr>
          <w:p>
            <w:pPr>
              <w:spacing w:after="40" w:line="230" w:lineRule="auto"/>
            </w:pPr>
            <w:r>
              <w:t>AfricArXiv</w:t>
            </w:r>
          </w:p>
        </w:tc>
        <w:tc>
          <w:tcPr>
            <w:tcW w:w="700" w:type="dxa"/>
          </w:tcPr>
          <w:p>
            <w:pPr>
              <w:spacing w:after="40" w:line="230" w:lineRule="auto"/>
            </w:pPr>
            <w:r>
              <w:t>39.08</w:t>
            </w:r>
          </w:p>
        </w:tc>
        <w:tc>
          <w:tcPr>
            <w:tcW w:w="700" w:type="dxa"/>
          </w:tcPr>
          <w:p>
            <w:pPr>
              <w:spacing w:after="40" w:line="230" w:lineRule="auto"/>
            </w:pPr>
            <w:r>
              <w:t>22.17</w:t>
            </w:r>
          </w:p>
        </w:tc>
        <w:tc>
          <w:tcPr>
            <w:tcW w:w="900" w:type="dxa"/>
          </w:tcPr>
          <w:p>
            <w:pPr>
              <w:spacing w:after="40" w:line="230" w:lineRule="auto"/>
            </w:pPr>
            <w:r>
              <w:t>69.14</w:t>
            </w:r>
          </w:p>
        </w:tc>
        <w:tc>
          <w:tcPr>
            <w:tcW w:w="1050" w:type="dxa"/>
          </w:tcPr>
          <w:p>
            <w:pPr>
              <w:spacing w:after="40" w:line="230" w:lineRule="auto"/>
            </w:pPr>
            <w:r>
              <w:t>65.00</w:t>
            </w:r>
          </w:p>
        </w:tc>
        <w:tc>
          <w:tcPr>
            <w:tcW w:w="900" w:type="dxa"/>
          </w:tcPr>
          <w:p>
            <w:pPr>
              <w:spacing w:after="40" w:line="230" w:lineRule="auto"/>
            </w:pPr>
            <w:r>
              <w:t>0.00</w:t>
            </w:r>
          </w:p>
        </w:tc>
        <w:tc>
          <w:tcPr>
            <w:tcW w:w="1210" w:type="dxa"/>
          </w:tcPr>
          <w:p>
            <w:pPr>
              <w:spacing w:after="40" w:line="230" w:lineRule="auto"/>
            </w:pPr>
            <w:r>
              <w:t>13/31</w:t>
            </w:r>
          </w:p>
        </w:tc>
      </w:tr>
      <w:tr>
        <w:tc>
          <w:tcPr>
            <w:tcW w:w="620" w:type="dxa"/>
          </w:tcPr>
          <w:p>
            <w:pPr>
              <w:spacing w:after="40" w:line="230" w:lineRule="auto"/>
            </w:pPr>
            <w:r>
              <w:t>100</w:t>
            </w:r>
          </w:p>
        </w:tc>
        <w:tc>
          <w:tcPr>
            <w:tcW w:w="2280" w:type="dxa"/>
          </w:tcPr>
          <w:p>
            <w:pPr>
              <w:spacing w:after="40" w:line="230" w:lineRule="auto"/>
            </w:pPr>
            <w:r>
              <w:t>medRxiv</w:t>
            </w:r>
          </w:p>
        </w:tc>
        <w:tc>
          <w:tcPr>
            <w:tcW w:w="700" w:type="dxa"/>
          </w:tcPr>
          <w:p>
            <w:pPr>
              <w:spacing w:after="40" w:line="230" w:lineRule="auto"/>
            </w:pPr>
            <w:r>
              <w:t>38.78</w:t>
            </w:r>
          </w:p>
        </w:tc>
        <w:tc>
          <w:tcPr>
            <w:tcW w:w="700" w:type="dxa"/>
          </w:tcPr>
          <w:p>
            <w:pPr>
              <w:spacing w:after="40" w:line="230" w:lineRule="auto"/>
            </w:pPr>
            <w:r>
              <w:t>35.56</w:t>
            </w:r>
          </w:p>
        </w:tc>
        <w:tc>
          <w:tcPr>
            <w:tcW w:w="900" w:type="dxa"/>
          </w:tcPr>
          <w:p>
            <w:pPr>
              <w:spacing w:after="40" w:line="230" w:lineRule="auto"/>
            </w:pPr>
            <w:r>
              <w:t>59.57</w:t>
            </w:r>
          </w:p>
        </w:tc>
        <w:tc>
          <w:tcPr>
            <w:tcW w:w="1050" w:type="dxa"/>
          </w:tcPr>
          <w:p>
            <w:pPr>
              <w:spacing w:after="40" w:line="230" w:lineRule="auto"/>
            </w:pPr>
            <w:r>
              <w:t>60.00</w:t>
            </w:r>
          </w:p>
        </w:tc>
        <w:tc>
          <w:tcPr>
            <w:tcW w:w="900" w:type="dxa"/>
          </w:tcPr>
          <w:p>
            <w:pPr>
              <w:spacing w:after="40" w:line="230" w:lineRule="auto"/>
            </w:pPr>
            <w:r>
              <w:t>0.00</w:t>
            </w:r>
          </w:p>
        </w:tc>
        <w:tc>
          <w:tcPr>
            <w:tcW w:w="1210" w:type="dxa"/>
          </w:tcPr>
          <w:p>
            <w:pPr>
              <w:spacing w:after="40" w:line="230" w:lineRule="auto"/>
            </w:pPr>
            <w:r>
              <w:t>13/31</w:t>
            </w:r>
          </w:p>
        </w:tc>
      </w:tr>
      <w:tr>
        <w:tc>
          <w:tcPr>
            <w:tcW w:w="620" w:type="dxa"/>
          </w:tcPr>
          <w:p>
            <w:pPr>
              <w:spacing w:after="40" w:line="230" w:lineRule="auto"/>
            </w:pPr>
            <w:r>
              <w:t>101</w:t>
            </w:r>
          </w:p>
        </w:tc>
        <w:tc>
          <w:tcPr>
            <w:tcW w:w="2280" w:type="dxa"/>
          </w:tcPr>
          <w:p>
            <w:pPr>
              <w:spacing w:after="40" w:line="230" w:lineRule="auto"/>
            </w:pPr>
            <w:r>
              <w:t>Pundit</w:t>
            </w:r>
          </w:p>
        </w:tc>
        <w:tc>
          <w:tcPr>
            <w:tcW w:w="700" w:type="dxa"/>
          </w:tcPr>
          <w:p>
            <w:pPr>
              <w:spacing w:after="40" w:line="230" w:lineRule="auto"/>
            </w:pPr>
            <w:r>
              <w:t>38.66</w:t>
            </w:r>
          </w:p>
        </w:tc>
        <w:tc>
          <w:tcPr>
            <w:tcW w:w="700" w:type="dxa"/>
          </w:tcPr>
          <w:p>
            <w:pPr>
              <w:spacing w:after="40" w:line="230" w:lineRule="auto"/>
            </w:pPr>
            <w:r>
              <w:t>38.98</w:t>
            </w:r>
          </w:p>
        </w:tc>
        <w:tc>
          <w:tcPr>
            <w:tcW w:w="900" w:type="dxa"/>
          </w:tcPr>
          <w:p>
            <w:pPr>
              <w:spacing w:after="40" w:line="230" w:lineRule="auto"/>
            </w:pPr>
            <w:r>
              <w:t>23.71</w:t>
            </w:r>
          </w:p>
        </w:tc>
        <w:tc>
          <w:tcPr>
            <w:tcW w:w="1050" w:type="dxa"/>
          </w:tcPr>
          <w:p>
            <w:pPr>
              <w:spacing w:after="40" w:line="230" w:lineRule="auto"/>
            </w:pPr>
            <w:r>
              <w:t>70.00</w:t>
            </w:r>
          </w:p>
        </w:tc>
        <w:tc>
          <w:tcPr>
            <w:tcW w:w="900" w:type="dxa"/>
          </w:tcPr>
          <w:p>
            <w:pPr>
              <w:spacing w:after="40" w:line="230" w:lineRule="auto"/>
            </w:pPr>
            <w:r>
              <w:t>21.95</w:t>
            </w:r>
          </w:p>
        </w:tc>
        <w:tc>
          <w:tcPr>
            <w:tcW w:w="1210" w:type="dxa"/>
          </w:tcPr>
          <w:p>
            <w:pPr>
              <w:spacing w:after="40" w:line="230" w:lineRule="auto"/>
            </w:pPr>
            <w:r>
              <w:t>26/31</w:t>
            </w:r>
          </w:p>
        </w:tc>
      </w:tr>
      <w:tr>
        <w:tc>
          <w:tcPr>
            <w:tcW w:w="620" w:type="dxa"/>
          </w:tcPr>
          <w:p>
            <w:pPr>
              <w:spacing w:after="40" w:line="230" w:lineRule="auto"/>
            </w:pPr>
            <w:r>
              <w:t>102</w:t>
            </w:r>
          </w:p>
        </w:tc>
        <w:tc>
          <w:tcPr>
            <w:tcW w:w="2280" w:type="dxa"/>
          </w:tcPr>
          <w:p>
            <w:pPr>
              <w:spacing w:after="40" w:line="230" w:lineRule="auto"/>
            </w:pPr>
            <w:r>
              <w:t>Metadata Encoding and Transmission Standard (METS)</w:t>
            </w:r>
          </w:p>
        </w:tc>
        <w:tc>
          <w:tcPr>
            <w:tcW w:w="700" w:type="dxa"/>
          </w:tcPr>
          <w:p>
            <w:pPr>
              <w:spacing w:after="40" w:line="230" w:lineRule="auto"/>
            </w:pPr>
            <w:r>
              <w:t>38.53</w:t>
            </w:r>
          </w:p>
        </w:tc>
        <w:tc>
          <w:tcPr>
            <w:tcW w:w="700" w:type="dxa"/>
          </w:tcPr>
          <w:p>
            <w:pPr>
              <w:spacing w:after="40" w:line="230" w:lineRule="auto"/>
            </w:pPr>
            <w:r>
              <w:t>51.64</w:t>
            </w:r>
          </w:p>
        </w:tc>
        <w:tc>
          <w:tcPr>
            <w:tcW w:w="900" w:type="dxa"/>
          </w:tcPr>
          <w:p>
            <w:pPr>
              <w:spacing w:after="40" w:line="230" w:lineRule="auto"/>
            </w:pPr>
            <w:r>
              <w:t>50.00</w:t>
            </w:r>
          </w:p>
        </w:tc>
        <w:tc>
          <w:tcPr>
            <w:tcW w:w="1050" w:type="dxa"/>
          </w:tcPr>
          <w:p>
            <w:pPr>
              <w:spacing w:after="40" w:line="230" w:lineRule="auto"/>
            </w:pPr>
            <w:r>
              <w:t>52.50</w:t>
            </w:r>
          </w:p>
        </w:tc>
        <w:tc>
          <w:tcPr>
            <w:tcW w:w="900" w:type="dxa"/>
          </w:tcPr>
          <w:p>
            <w:pPr>
              <w:spacing w:after="40" w:line="230" w:lineRule="auto"/>
            </w:pPr>
            <w:r>
              <w:t>0.00</w:t>
            </w:r>
          </w:p>
        </w:tc>
        <w:tc>
          <w:tcPr>
            <w:tcW w:w="1210" w:type="dxa"/>
          </w:tcPr>
          <w:p>
            <w:pPr>
              <w:spacing w:after="40" w:line="230" w:lineRule="auto"/>
            </w:pPr>
            <w:r>
              <w:t>24/31</w:t>
            </w:r>
          </w:p>
        </w:tc>
      </w:tr>
      <w:tr>
        <w:tc>
          <w:tcPr>
            <w:tcW w:w="620" w:type="dxa"/>
          </w:tcPr>
          <w:p>
            <w:pPr>
              <w:spacing w:after="40" w:line="230" w:lineRule="auto"/>
            </w:pPr>
            <w:r>
              <w:t>103</w:t>
            </w:r>
          </w:p>
        </w:tc>
        <w:tc>
          <w:tcPr>
            <w:tcW w:w="2280" w:type="dxa"/>
          </w:tcPr>
          <w:p>
            <w:pPr>
              <w:spacing w:after="40" w:line="230" w:lineRule="auto"/>
            </w:pPr>
            <w:r>
              <w:t>D4Science Infrastructure</w:t>
            </w:r>
          </w:p>
        </w:tc>
        <w:tc>
          <w:tcPr>
            <w:tcW w:w="700" w:type="dxa"/>
          </w:tcPr>
          <w:p>
            <w:pPr>
              <w:spacing w:after="40" w:line="230" w:lineRule="auto"/>
            </w:pPr>
            <w:r>
              <w:t>36.90</w:t>
            </w:r>
          </w:p>
        </w:tc>
        <w:tc>
          <w:tcPr>
            <w:tcW w:w="700" w:type="dxa"/>
          </w:tcPr>
          <w:p>
            <w:pPr>
              <w:spacing w:after="40" w:line="230" w:lineRule="auto"/>
            </w:pPr>
            <w:r>
              <w:t>19.33</w:t>
            </w:r>
          </w:p>
        </w:tc>
        <w:tc>
          <w:tcPr>
            <w:tcW w:w="900" w:type="dxa"/>
          </w:tcPr>
          <w:p>
            <w:pPr>
              <w:spacing w:after="40" w:line="230" w:lineRule="auto"/>
            </w:pPr>
            <w:r>
              <w:t>33.29</w:t>
            </w:r>
          </w:p>
        </w:tc>
        <w:tc>
          <w:tcPr>
            <w:tcW w:w="1050" w:type="dxa"/>
          </w:tcPr>
          <w:p>
            <w:pPr>
              <w:spacing w:after="40" w:line="230" w:lineRule="auto"/>
            </w:pPr>
            <w:r>
              <w:t>95.00</w:t>
            </w:r>
          </w:p>
        </w:tc>
        <w:tc>
          <w:tcPr>
            <w:tcW w:w="900" w:type="dxa"/>
          </w:tcPr>
          <w:p>
            <w:pPr>
              <w:spacing w:after="40" w:line="230" w:lineRule="auto"/>
            </w:pPr>
            <w:r>
              <w:t>0.00</w:t>
            </w:r>
          </w:p>
        </w:tc>
        <w:tc>
          <w:tcPr>
            <w:tcW w:w="1210" w:type="dxa"/>
          </w:tcPr>
          <w:p>
            <w:pPr>
              <w:spacing w:after="40" w:line="230" w:lineRule="auto"/>
            </w:pPr>
            <w:r>
              <w:t>13/31</w:t>
            </w:r>
          </w:p>
        </w:tc>
      </w:tr>
      <w:tr>
        <w:tc>
          <w:tcPr>
            <w:tcW w:w="620" w:type="dxa"/>
          </w:tcPr>
          <w:p>
            <w:pPr>
              <w:spacing w:after="40" w:line="230" w:lineRule="auto"/>
            </w:pPr>
            <w:r>
              <w:t>104</w:t>
            </w:r>
          </w:p>
        </w:tc>
        <w:tc>
          <w:tcPr>
            <w:tcW w:w="2280" w:type="dxa"/>
          </w:tcPr>
          <w:p>
            <w:pPr>
              <w:spacing w:after="40" w:line="230" w:lineRule="auto"/>
            </w:pPr>
            <w:r>
              <w:t>DuraCloud</w:t>
            </w:r>
          </w:p>
        </w:tc>
        <w:tc>
          <w:tcPr>
            <w:tcW w:w="700" w:type="dxa"/>
          </w:tcPr>
          <w:p>
            <w:pPr>
              <w:spacing w:after="40" w:line="230" w:lineRule="auto"/>
            </w:pPr>
            <w:r>
              <w:t>36.54</w:t>
            </w:r>
          </w:p>
        </w:tc>
        <w:tc>
          <w:tcPr>
            <w:tcW w:w="700" w:type="dxa"/>
          </w:tcPr>
          <w:p>
            <w:pPr>
              <w:spacing w:after="40" w:line="230" w:lineRule="auto"/>
            </w:pPr>
            <w:r>
              <w:t>66.67</w:t>
            </w:r>
          </w:p>
        </w:tc>
        <w:tc>
          <w:tcPr>
            <w:tcW w:w="900" w:type="dxa"/>
          </w:tcPr>
          <w:p>
            <w:pPr>
              <w:spacing w:after="40" w:line="230" w:lineRule="auto"/>
            </w:pPr>
            <w:r>
              <w:t>0.00</w:t>
            </w:r>
          </w:p>
        </w:tc>
        <w:tc>
          <w:tcPr>
            <w:tcW w:w="1050" w:type="dxa"/>
          </w:tcPr>
          <w:p>
            <w:pPr>
              <w:spacing w:after="40" w:line="230" w:lineRule="auto"/>
            </w:pPr>
            <w:r>
              <w:t>60.00</w:t>
            </w:r>
          </w:p>
        </w:tc>
        <w:tc>
          <w:tcPr>
            <w:tcW w:w="900" w:type="dxa"/>
          </w:tcPr>
          <w:p>
            <w:pPr>
              <w:spacing w:after="40" w:line="230" w:lineRule="auto"/>
            </w:pPr>
            <w:r>
              <w:t>19.48</w:t>
            </w:r>
          </w:p>
        </w:tc>
        <w:tc>
          <w:tcPr>
            <w:tcW w:w="1210" w:type="dxa"/>
          </w:tcPr>
          <w:p>
            <w:pPr>
              <w:spacing w:after="40" w:line="230" w:lineRule="auto"/>
            </w:pPr>
            <w:r>
              <w:t>18/31</w:t>
            </w:r>
          </w:p>
        </w:tc>
      </w:tr>
      <w:tr>
        <w:tc>
          <w:tcPr>
            <w:tcW w:w="620" w:type="dxa"/>
          </w:tcPr>
          <w:p>
            <w:pPr>
              <w:spacing w:after="40" w:line="230" w:lineRule="auto"/>
            </w:pPr>
            <w:r>
              <w:t>105</w:t>
            </w:r>
          </w:p>
        </w:tc>
        <w:tc>
          <w:tcPr>
            <w:tcW w:w="2280" w:type="dxa"/>
          </w:tcPr>
          <w:p>
            <w:pPr>
              <w:spacing w:after="40" w:line="230" w:lineRule="auto"/>
            </w:pPr>
            <w:r>
              <w:t>RePEc</w:t>
            </w:r>
          </w:p>
        </w:tc>
        <w:tc>
          <w:tcPr>
            <w:tcW w:w="700" w:type="dxa"/>
          </w:tcPr>
          <w:p>
            <w:pPr>
              <w:spacing w:after="40" w:line="230" w:lineRule="auto"/>
            </w:pPr>
            <w:r>
              <w:t>36.36</w:t>
            </w:r>
          </w:p>
        </w:tc>
        <w:tc>
          <w:tcPr>
            <w:tcW w:w="700" w:type="dxa"/>
          </w:tcPr>
          <w:p>
            <w:pPr>
              <w:spacing w:after="40" w:line="230" w:lineRule="auto"/>
            </w:pPr>
            <w:r>
              <w:t>45.87</w:t>
            </w:r>
          </w:p>
        </w:tc>
        <w:tc>
          <w:tcPr>
            <w:tcW w:w="900" w:type="dxa"/>
          </w:tcPr>
          <w:p>
            <w:pPr>
              <w:spacing w:after="40" w:line="230" w:lineRule="auto"/>
            </w:pPr>
            <w:r>
              <w:t>59.57</w:t>
            </w:r>
          </w:p>
        </w:tc>
        <w:tc>
          <w:tcPr>
            <w:tcW w:w="1050" w:type="dxa"/>
          </w:tcPr>
          <w:p>
            <w:pPr>
              <w:spacing w:after="40" w:line="230" w:lineRule="auto"/>
            </w:pPr>
            <w:r>
              <w:t>40.00</w:t>
            </w:r>
          </w:p>
        </w:tc>
        <w:tc>
          <w:tcPr>
            <w:tcW w:w="900" w:type="dxa"/>
          </w:tcPr>
          <w:p>
            <w:pPr>
              <w:spacing w:after="40" w:line="230" w:lineRule="auto"/>
            </w:pPr>
            <w:r>
              <w:t>0.00</w:t>
            </w:r>
          </w:p>
        </w:tc>
        <w:tc>
          <w:tcPr>
            <w:tcW w:w="1210" w:type="dxa"/>
          </w:tcPr>
          <w:p>
            <w:pPr>
              <w:spacing w:after="40" w:line="230" w:lineRule="auto"/>
            </w:pPr>
            <w:r>
              <w:t>14/31</w:t>
            </w:r>
          </w:p>
        </w:tc>
      </w:tr>
      <w:tr>
        <w:tc>
          <w:tcPr>
            <w:tcW w:w="620" w:type="dxa"/>
          </w:tcPr>
          <w:p>
            <w:pPr>
              <w:spacing w:after="40" w:line="230" w:lineRule="auto"/>
            </w:pPr>
            <w:r>
              <w:t>106</w:t>
            </w:r>
          </w:p>
        </w:tc>
        <w:tc>
          <w:tcPr>
            <w:tcW w:w="2280" w:type="dxa"/>
          </w:tcPr>
          <w:p>
            <w:pPr>
              <w:spacing w:after="40" w:line="230" w:lineRule="auto"/>
            </w:pPr>
            <w:r>
              <w:t>TagTeam</w:t>
            </w:r>
          </w:p>
        </w:tc>
        <w:tc>
          <w:tcPr>
            <w:tcW w:w="700" w:type="dxa"/>
          </w:tcPr>
          <w:p>
            <w:pPr>
              <w:spacing w:after="40" w:line="230" w:lineRule="auto"/>
            </w:pPr>
            <w:r>
              <w:t>35.72</w:t>
            </w:r>
          </w:p>
        </w:tc>
        <w:tc>
          <w:tcPr>
            <w:tcW w:w="700" w:type="dxa"/>
          </w:tcPr>
          <w:p>
            <w:pPr>
              <w:spacing w:after="40" w:line="230" w:lineRule="auto"/>
            </w:pPr>
            <w:r>
              <w:t>41.67</w:t>
            </w:r>
          </w:p>
        </w:tc>
        <w:tc>
          <w:tcPr>
            <w:tcW w:w="900" w:type="dxa"/>
          </w:tcPr>
          <w:p>
            <w:pPr>
              <w:spacing w:after="40" w:line="230" w:lineRule="auto"/>
            </w:pPr>
            <w:r>
              <w:t>50.00</w:t>
            </w:r>
          </w:p>
        </w:tc>
        <w:tc>
          <w:tcPr>
            <w:tcW w:w="1050" w:type="dxa"/>
          </w:tcPr>
          <w:p>
            <w:pPr>
              <w:spacing w:after="40" w:line="230" w:lineRule="auto"/>
            </w:pPr>
            <w:r>
              <w:t>50.00</w:t>
            </w:r>
          </w:p>
        </w:tc>
        <w:tc>
          <w:tcPr>
            <w:tcW w:w="900" w:type="dxa"/>
          </w:tcPr>
          <w:p>
            <w:pPr>
              <w:spacing w:after="40" w:line="230" w:lineRule="auto"/>
            </w:pPr>
            <w:r>
              <w:t>1.22</w:t>
            </w:r>
          </w:p>
        </w:tc>
        <w:tc>
          <w:tcPr>
            <w:tcW w:w="1210" w:type="dxa"/>
          </w:tcPr>
          <w:p>
            <w:pPr>
              <w:spacing w:after="40" w:line="230" w:lineRule="auto"/>
            </w:pPr>
            <w:r>
              <w:t>23/31</w:t>
            </w:r>
          </w:p>
        </w:tc>
      </w:tr>
      <w:tr>
        <w:tc>
          <w:tcPr>
            <w:tcW w:w="620" w:type="dxa"/>
          </w:tcPr>
          <w:p>
            <w:pPr>
              <w:spacing w:after="40" w:line="230" w:lineRule="auto"/>
            </w:pPr>
            <w:r>
              <w:t>107</w:t>
            </w:r>
          </w:p>
        </w:tc>
        <w:tc>
          <w:tcPr>
            <w:tcW w:w="2280" w:type="dxa"/>
          </w:tcPr>
          <w:p>
            <w:pPr>
              <w:spacing w:after="40" w:line="230" w:lineRule="auto"/>
            </w:pPr>
            <w:r>
              <w:t>Rogue Scholar</w:t>
            </w:r>
          </w:p>
        </w:tc>
        <w:tc>
          <w:tcPr>
            <w:tcW w:w="700" w:type="dxa"/>
          </w:tcPr>
          <w:p>
            <w:pPr>
              <w:spacing w:after="40" w:line="230" w:lineRule="auto"/>
            </w:pPr>
            <w:r>
              <w:t>34.97</w:t>
            </w:r>
          </w:p>
        </w:tc>
        <w:tc>
          <w:tcPr>
            <w:tcW w:w="700" w:type="dxa"/>
          </w:tcPr>
          <w:p>
            <w:pPr>
              <w:spacing w:after="40" w:line="230" w:lineRule="auto"/>
            </w:pPr>
            <w:r>
              <w:t>38.89</w:t>
            </w:r>
          </w:p>
        </w:tc>
        <w:tc>
          <w:tcPr>
            <w:tcW w:w="900" w:type="dxa"/>
          </w:tcPr>
          <w:p>
            <w:pPr>
              <w:spacing w:after="40" w:line="230" w:lineRule="auto"/>
            </w:pPr>
            <w:r>
              <w:t>35.71</w:t>
            </w:r>
          </w:p>
        </w:tc>
        <w:tc>
          <w:tcPr>
            <w:tcW w:w="1050" w:type="dxa"/>
          </w:tcPr>
          <w:p>
            <w:pPr>
              <w:spacing w:after="40" w:line="230" w:lineRule="auto"/>
            </w:pPr>
            <w:r>
              <w:t>40.00</w:t>
            </w:r>
          </w:p>
        </w:tc>
        <w:tc>
          <w:tcPr>
            <w:tcW w:w="900" w:type="dxa"/>
          </w:tcPr>
          <w:p>
            <w:pPr>
              <w:spacing w:after="40" w:line="230" w:lineRule="auto"/>
            </w:pPr>
            <w:r>
              <w:t>25.29</w:t>
            </w:r>
          </w:p>
        </w:tc>
        <w:tc>
          <w:tcPr>
            <w:tcW w:w="1210" w:type="dxa"/>
          </w:tcPr>
          <w:p>
            <w:pPr>
              <w:spacing w:after="40" w:line="230" w:lineRule="auto"/>
            </w:pPr>
            <w:r>
              <w:t>21/31</w:t>
            </w:r>
          </w:p>
        </w:tc>
      </w:tr>
      <w:tr>
        <w:tc>
          <w:tcPr>
            <w:tcW w:w="620" w:type="dxa"/>
          </w:tcPr>
          <w:p>
            <w:pPr>
              <w:spacing w:after="40" w:line="230" w:lineRule="auto"/>
            </w:pPr>
            <w:r>
              <w:t>108</w:t>
            </w:r>
          </w:p>
        </w:tc>
        <w:tc>
          <w:tcPr>
            <w:tcW w:w="2280" w:type="dxa"/>
          </w:tcPr>
          <w:p>
            <w:pPr>
              <w:spacing w:after="40" w:line="230" w:lineRule="auto"/>
            </w:pPr>
            <w:r>
              <w:t>bioRxiv</w:t>
            </w:r>
          </w:p>
        </w:tc>
        <w:tc>
          <w:tcPr>
            <w:tcW w:w="700" w:type="dxa"/>
          </w:tcPr>
          <w:p>
            <w:pPr>
              <w:spacing w:after="40" w:line="230" w:lineRule="auto"/>
            </w:pPr>
            <w:r>
              <w:t>31.08</w:t>
            </w:r>
          </w:p>
        </w:tc>
        <w:tc>
          <w:tcPr>
            <w:tcW w:w="700" w:type="dxa"/>
          </w:tcPr>
          <w:p>
            <w:pPr>
              <w:spacing w:after="40" w:line="230" w:lineRule="auto"/>
            </w:pPr>
            <w:r>
              <w:t>24.73</w:t>
            </w:r>
          </w:p>
        </w:tc>
        <w:tc>
          <w:tcPr>
            <w:tcW w:w="900" w:type="dxa"/>
          </w:tcPr>
          <w:p>
            <w:pPr>
              <w:spacing w:after="40" w:line="230" w:lineRule="auto"/>
            </w:pPr>
            <w:r>
              <w:t>59.57</w:t>
            </w:r>
          </w:p>
        </w:tc>
        <w:tc>
          <w:tcPr>
            <w:tcW w:w="1050" w:type="dxa"/>
          </w:tcPr>
          <w:p>
            <w:pPr>
              <w:spacing w:after="40" w:line="230" w:lineRule="auto"/>
            </w:pPr>
            <w:r>
              <w:t>40.00</w:t>
            </w:r>
          </w:p>
        </w:tc>
        <w:tc>
          <w:tcPr>
            <w:tcW w:w="900" w:type="dxa"/>
          </w:tcPr>
          <w:p>
            <w:pPr>
              <w:spacing w:after="40" w:line="230" w:lineRule="auto"/>
            </w:pPr>
            <w:r>
              <w:t>0.00</w:t>
            </w:r>
          </w:p>
        </w:tc>
        <w:tc>
          <w:tcPr>
            <w:tcW w:w="1210" w:type="dxa"/>
          </w:tcPr>
          <w:p>
            <w:pPr>
              <w:spacing w:after="40" w:line="230" w:lineRule="auto"/>
            </w:pPr>
            <w:r>
              <w:t>11/31</w:t>
            </w:r>
          </w:p>
        </w:tc>
      </w:tr>
      <w:tr>
        <w:tc>
          <w:tcPr>
            <w:tcW w:w="620" w:type="dxa"/>
          </w:tcPr>
          <w:p>
            <w:pPr>
              <w:spacing w:after="40" w:line="230" w:lineRule="auto"/>
            </w:pPr>
            <w:r>
              <w:t>109</w:t>
            </w:r>
          </w:p>
        </w:tc>
        <w:tc>
          <w:tcPr>
            <w:tcW w:w="2280" w:type="dxa"/>
          </w:tcPr>
          <w:p>
            <w:pPr>
              <w:spacing w:after="40" w:line="230" w:lineRule="auto"/>
            </w:pPr>
            <w:r>
              <w:t>openCost</w:t>
            </w:r>
          </w:p>
        </w:tc>
        <w:tc>
          <w:tcPr>
            <w:tcW w:w="700" w:type="dxa"/>
          </w:tcPr>
          <w:p>
            <w:pPr>
              <w:spacing w:after="40" w:line="230" w:lineRule="auto"/>
            </w:pPr>
            <w:r>
              <w:t>30.62</w:t>
            </w:r>
          </w:p>
        </w:tc>
        <w:tc>
          <w:tcPr>
            <w:tcW w:w="700" w:type="dxa"/>
          </w:tcPr>
          <w:p>
            <w:pPr>
              <w:spacing w:after="40" w:line="230" w:lineRule="auto"/>
            </w:pPr>
            <w:r>
              <w:t>48.08</w:t>
            </w:r>
          </w:p>
        </w:tc>
        <w:tc>
          <w:tcPr>
            <w:tcW w:w="900" w:type="dxa"/>
          </w:tcPr>
          <w:p>
            <w:pPr>
              <w:spacing w:after="40" w:line="230" w:lineRule="auto"/>
            </w:pPr>
            <w:r>
              <w:t>0.00</w:t>
            </w:r>
          </w:p>
        </w:tc>
        <w:tc>
          <w:tcPr>
            <w:tcW w:w="1050" w:type="dxa"/>
          </w:tcPr>
          <w:p>
            <w:pPr>
              <w:spacing w:after="40" w:line="230" w:lineRule="auto"/>
            </w:pPr>
            <w:r>
              <w:t>50.00</w:t>
            </w:r>
          </w:p>
        </w:tc>
        <w:tc>
          <w:tcPr>
            <w:tcW w:w="900" w:type="dxa"/>
          </w:tcPr>
          <w:p>
            <w:pPr>
              <w:spacing w:after="40" w:line="230" w:lineRule="auto"/>
            </w:pPr>
            <w:r>
              <w:t>24.40</w:t>
            </w:r>
          </w:p>
        </w:tc>
        <w:tc>
          <w:tcPr>
            <w:tcW w:w="1210" w:type="dxa"/>
          </w:tcPr>
          <w:p>
            <w:pPr>
              <w:spacing w:after="40" w:line="230" w:lineRule="auto"/>
            </w:pPr>
            <w:r>
              <w:t>25/31</w:t>
            </w:r>
          </w:p>
        </w:tc>
      </w:tr>
      <w:tr>
        <w:tc>
          <w:tcPr>
            <w:tcW w:w="620" w:type="dxa"/>
          </w:tcPr>
          <w:p>
            <w:pPr>
              <w:spacing w:after="40" w:line="230" w:lineRule="auto"/>
            </w:pPr>
            <w:r>
              <w:t>110</w:t>
            </w:r>
          </w:p>
        </w:tc>
        <w:tc>
          <w:tcPr>
            <w:tcW w:w="2280" w:type="dxa"/>
          </w:tcPr>
          <w:p>
            <w:pPr>
              <w:spacing w:after="40" w:line="230" w:lineRule="auto"/>
            </w:pPr>
            <w:r>
              <w:t>O Portal Brasileiro de Publicações e Dados Científicos em Acesso Aberto (The Brazilian Open Access Publications and Scientific Data Portal) (Oasisbr)</w:t>
            </w:r>
          </w:p>
        </w:tc>
        <w:tc>
          <w:tcPr>
            <w:tcW w:w="700" w:type="dxa"/>
          </w:tcPr>
          <w:p>
            <w:pPr>
              <w:spacing w:after="40" w:line="230" w:lineRule="auto"/>
            </w:pPr>
            <w:r>
              <w:t>25.95</w:t>
            </w:r>
          </w:p>
        </w:tc>
        <w:tc>
          <w:tcPr>
            <w:tcW w:w="700" w:type="dxa"/>
          </w:tcPr>
          <w:p>
            <w:pPr>
              <w:spacing w:after="40" w:line="230" w:lineRule="auto"/>
            </w:pPr>
            <w:r>
              <w:t>27.67</w:t>
            </w:r>
          </w:p>
        </w:tc>
        <w:tc>
          <w:tcPr>
            <w:tcW w:w="900" w:type="dxa"/>
          </w:tcPr>
          <w:p>
            <w:pPr>
              <w:spacing w:after="40" w:line="230" w:lineRule="auto"/>
            </w:pPr>
            <w:r>
              <w:t>28.43</w:t>
            </w:r>
          </w:p>
        </w:tc>
        <w:tc>
          <w:tcPr>
            <w:tcW w:w="1050" w:type="dxa"/>
          </w:tcPr>
          <w:p>
            <w:pPr>
              <w:spacing w:after="40" w:line="230" w:lineRule="auto"/>
            </w:pPr>
            <w:r>
              <w:t>40.00</w:t>
            </w:r>
          </w:p>
        </w:tc>
        <w:tc>
          <w:tcPr>
            <w:tcW w:w="900" w:type="dxa"/>
          </w:tcPr>
          <w:p>
            <w:pPr>
              <w:spacing w:after="40" w:line="230" w:lineRule="auto"/>
            </w:pPr>
            <w:r>
              <w:t>7.69</w:t>
            </w:r>
          </w:p>
        </w:tc>
        <w:tc>
          <w:tcPr>
            <w:tcW w:w="1210" w:type="dxa"/>
          </w:tcPr>
          <w:p>
            <w:pPr>
              <w:spacing w:after="40" w:line="230" w:lineRule="auto"/>
            </w:pPr>
            <w:r>
              <w:t>20/31</w:t>
            </w:r>
          </w:p>
        </w:tc>
      </w:tr>
      <w:tr>
        <w:tc>
          <w:tcPr>
            <w:tcW w:w="620" w:type="dxa"/>
          </w:tcPr>
          <w:p>
            <w:pPr>
              <w:spacing w:after="40" w:line="230" w:lineRule="auto"/>
            </w:pPr>
            <w:r>
              <w:t>111</w:t>
            </w:r>
          </w:p>
        </w:tc>
        <w:tc>
          <w:tcPr>
            <w:tcW w:w="2280" w:type="dxa"/>
          </w:tcPr>
          <w:p>
            <w:pPr>
              <w:spacing w:after="40" w:line="230" w:lineRule="auto"/>
            </w:pPr>
            <w:r>
              <w:t>ImpactU</w:t>
            </w:r>
          </w:p>
        </w:tc>
        <w:tc>
          <w:tcPr>
            <w:tcW w:w="700" w:type="dxa"/>
          </w:tcPr>
          <w:p>
            <w:pPr>
              <w:spacing w:after="40" w:line="230" w:lineRule="auto"/>
            </w:pPr>
            <w:r>
              <w:t>24.10</w:t>
            </w:r>
          </w:p>
        </w:tc>
        <w:tc>
          <w:tcPr>
            <w:tcW w:w="700" w:type="dxa"/>
          </w:tcPr>
          <w:p>
            <w:pPr>
              <w:spacing w:after="40" w:line="230" w:lineRule="auto"/>
            </w:pPr>
            <w:r>
              <w:t>16.67</w:t>
            </w:r>
          </w:p>
        </w:tc>
        <w:tc>
          <w:tcPr>
            <w:tcW w:w="900" w:type="dxa"/>
          </w:tcPr>
          <w:p>
            <w:pPr>
              <w:spacing w:after="40" w:line="230" w:lineRule="auto"/>
            </w:pPr>
            <w:r>
              <w:t>0.00</w:t>
            </w:r>
          </w:p>
        </w:tc>
        <w:tc>
          <w:tcPr>
            <w:tcW w:w="1050" w:type="dxa"/>
          </w:tcPr>
          <w:p>
            <w:pPr>
              <w:spacing w:after="40" w:line="230" w:lineRule="auto"/>
            </w:pPr>
            <w:r>
              <w:t>70.00</w:t>
            </w:r>
          </w:p>
        </w:tc>
        <w:tc>
          <w:tcPr>
            <w:tcW w:w="900" w:type="dxa"/>
          </w:tcPr>
          <w:p>
            <w:pPr>
              <w:spacing w:after="40" w:line="230" w:lineRule="auto"/>
            </w:pPr>
            <w:r>
              <w:t>9.72</w:t>
            </w:r>
          </w:p>
        </w:tc>
        <w:tc>
          <w:tcPr>
            <w:tcW w:w="1210" w:type="dxa"/>
          </w:tcPr>
          <w:p>
            <w:pPr>
              <w:spacing w:after="40" w:line="230" w:lineRule="auto"/>
            </w:pPr>
            <w:r>
              <w:t>18/31</w:t>
            </w:r>
          </w:p>
        </w:tc>
      </w:tr>
      <w:tr>
        <w:tc>
          <w:tcPr>
            <w:tcW w:w="620" w:type="dxa"/>
          </w:tcPr>
          <w:p>
            <w:pPr>
              <w:spacing w:after="40" w:line="230" w:lineRule="auto"/>
            </w:pPr>
            <w:r>
              <w:t>112</w:t>
            </w:r>
          </w:p>
        </w:tc>
        <w:tc>
          <w:tcPr>
            <w:tcW w:w="2280" w:type="dxa"/>
          </w:tcPr>
          <w:p>
            <w:pPr>
              <w:spacing w:after="40" w:line="230" w:lineRule="auto"/>
            </w:pPr>
            <w:r>
              <w:t>Oxford Common File Layout</w:t>
            </w:r>
          </w:p>
        </w:tc>
        <w:tc>
          <w:tcPr>
            <w:tcW w:w="700" w:type="dxa"/>
          </w:tcPr>
          <w:p>
            <w:pPr>
              <w:spacing w:after="40" w:line="230" w:lineRule="auto"/>
            </w:pPr>
            <w:r>
              <w:t>23.57</w:t>
            </w:r>
          </w:p>
        </w:tc>
        <w:tc>
          <w:tcPr>
            <w:tcW w:w="700" w:type="dxa"/>
          </w:tcPr>
          <w:p>
            <w:pPr>
              <w:spacing w:after="40" w:line="230" w:lineRule="auto"/>
            </w:pPr>
            <w:r>
              <w:t>30.56</w:t>
            </w:r>
          </w:p>
        </w:tc>
        <w:tc>
          <w:tcPr>
            <w:tcW w:w="900" w:type="dxa"/>
          </w:tcPr>
          <w:p>
            <w:pPr>
              <w:spacing w:after="40" w:line="230" w:lineRule="auto"/>
            </w:pPr>
            <w:r>
              <w:t>23.71</w:t>
            </w:r>
          </w:p>
        </w:tc>
        <w:tc>
          <w:tcPr>
            <w:tcW w:w="1050" w:type="dxa"/>
          </w:tcPr>
          <w:p>
            <w:pPr>
              <w:spacing w:after="40" w:line="230" w:lineRule="auto"/>
            </w:pPr>
            <w:r>
              <w:t>40.00</w:t>
            </w:r>
          </w:p>
        </w:tc>
        <w:tc>
          <w:tcPr>
            <w:tcW w:w="900" w:type="dxa"/>
          </w:tcPr>
          <w:p>
            <w:pPr>
              <w:spacing w:after="40" w:line="230" w:lineRule="auto"/>
            </w:pPr>
            <w:r>
              <w:t>0.00</w:t>
            </w:r>
          </w:p>
        </w:tc>
        <w:tc>
          <w:tcPr>
            <w:tcW w:w="1210" w:type="dxa"/>
          </w:tcPr>
          <w:p>
            <w:pPr>
              <w:spacing w:after="40" w:line="230" w:lineRule="auto"/>
            </w:pPr>
            <w:r>
              <w:t>11/31</w:t>
            </w:r>
          </w:p>
        </w:tc>
      </w:tr>
    </w:tbl>
    <w:p>
      <w:pPr>
        <w:spacing w:after="80" w:line="276" w:lineRule="auto"/>
      </w:pPr>
    </w:p>
    <w:p>
      <w:pPr>
        <w:pStyle w:val="Heading1"/>
        <w:spacing w:after="140" w:line="276" w:lineRule="auto"/>
      </w:pPr>
      <w:r>
        <w:rPr/>
        <w:t>Appendix B. Complete-Data Cases</w:t>
      </w:r>
    </w:p>
    <w:p>
      <w:pPr>
        <w:spacing w:after="100" w:line="276" w:lineRule="auto"/>
      </w:pPr>
      <w:r>
        <w:rPr/>
        <w:t>These six infrastructures have observed data for all 31 metrics. Their component observed-only scores and total are shown for strict complete-data comparison; do not generalize this small cohort's mean to all 112 entries.</w:t>
      </w:r>
    </w:p>
    <w:tbl>
      <w:tblPr>
        <w:tblW w:w="9360" w:type="dxa"/>
        <w:tblBorders>
          <w:top w:val="single" w:sz="4" w:color="B7C9C2"/>
          <w:left w:val="single" w:sz="4" w:color="B7C9C2"/>
          <w:bottom w:val="single" w:sz="4" w:color="B7C9C2"/>
          <w:right w:val="single" w:sz="4" w:color="B7C9C2"/>
          <w:insideH w:val="single" w:sz="4" w:color="B7C9C2"/>
          <w:insideV w:val="single" w:sz="4" w:color="B7C9C2"/>
        </w:tblBorders>
      </w:tblPr>
      <w:tblGrid>
        <w:gridCol w:w="1100"/>
        <w:gridCol w:w="2800"/>
        <w:gridCol w:w="1100"/>
        <w:gridCol w:w="1100"/>
        <w:gridCol w:w="1100"/>
        <w:gridCol w:w="1100"/>
        <w:gridCol w:w="1060"/>
      </w:tblGrid>
      <w:tr>
        <w:trPr>
          <w:tblHeader/>
        </w:trPr>
        <w:tc>
          <w:tcPr>
            <w:tcW w:w="1100" w:type="dxa"/>
            <w:shd w:fill="315E50" w:val="clear"/>
          </w:tcPr>
          <w:p>
            <w:pPr>
              <w:spacing w:after="40" w:line="230" w:lineRule="auto"/>
            </w:pPr>
            <w:rPr>
              <w:b/>
              <w:color w:val="FFFFFF"/>
            </w:rPr>
            <w:r>
              <w:rPr>
                <w:b/>
                <w:color w:val="FFFFFF"/>
              </w:rPr>
              <w:t>Complete rank</w:t>
            </w:r>
          </w:p>
        </w:tc>
        <w:tc>
          <w:tcPr>
            <w:tcW w:w="2800" w:type="dxa"/>
            <w:shd w:fill="315E50" w:val="clear"/>
          </w:tcPr>
          <w:p>
            <w:pPr>
              <w:spacing w:after="40" w:line="230" w:lineRule="auto"/>
            </w:pPr>
            <w:rPr>
              <w:b/>
              <w:color w:val="FFFFFF"/>
            </w:rPr>
            <w:r>
              <w:rPr>
                <w:b/>
                <w:color w:val="FFFFFF"/>
              </w:rPr>
              <w:t>Infrastructure</w:t>
            </w:r>
          </w:p>
        </w:tc>
        <w:tc>
          <w:tcPr>
            <w:tcW w:w="1100" w:type="dxa"/>
            <w:shd w:fill="315E50" w:val="clear"/>
          </w:tcPr>
          <w:p>
            <w:pPr>
              <w:spacing w:after="40" w:line="230" w:lineRule="auto"/>
            </w:pPr>
            <w:rPr>
              <w:b/>
              <w:color w:val="FFFFFF"/>
            </w:rPr>
            <w:r>
              <w:rPr>
                <w:b/>
                <w:color w:val="FFFFFF"/>
              </w:rPr>
              <w:t>OISI</w:t>
            </w:r>
          </w:p>
        </w:tc>
        <w:tc>
          <w:tcPr>
            <w:tcW w:w="1100" w:type="dxa"/>
            <w:shd w:fill="315E50" w:val="clear"/>
          </w:tcPr>
          <w:p>
            <w:pPr>
              <w:spacing w:after="40" w:line="230" w:lineRule="auto"/>
            </w:pPr>
            <w:rPr>
              <w:b/>
              <w:color w:val="FFFFFF"/>
            </w:rPr>
            <w:r>
              <w:rPr>
                <w:b/>
                <w:color w:val="FFFFFF"/>
              </w:rPr>
              <w:t>CE</w:t>
            </w:r>
          </w:p>
        </w:tc>
        <w:tc>
          <w:tcPr>
            <w:tcW w:w="1100" w:type="dxa"/>
            <w:shd w:fill="315E50" w:val="clear"/>
          </w:tcPr>
          <w:p>
            <w:pPr>
              <w:spacing w:after="40" w:line="230" w:lineRule="auto"/>
            </w:pPr>
            <w:rPr>
              <w:b/>
              <w:color w:val="FFFFFF"/>
            </w:rPr>
            <w:r>
              <w:rPr>
                <w:b/>
                <w:color w:val="FFFFFF"/>
              </w:rPr>
              <w:t>Governance</w:t>
            </w:r>
          </w:p>
        </w:tc>
        <w:tc>
          <w:tcPr>
            <w:tcW w:w="1100" w:type="dxa"/>
            <w:shd w:fill="315E50" w:val="clear"/>
          </w:tcPr>
          <w:p>
            <w:pPr>
              <w:spacing w:after="40" w:line="230" w:lineRule="auto"/>
            </w:pPr>
            <w:rPr>
              <w:b/>
              <w:color w:val="FFFFFF"/>
            </w:rPr>
            <w:r>
              <w:rPr>
                <w:b/>
                <w:color w:val="FFFFFF"/>
              </w:rPr>
              <w:t>Org. capacity</w:t>
            </w:r>
          </w:p>
        </w:tc>
        <w:tc>
          <w:tcPr>
            <w:tcW w:w="1060" w:type="dxa"/>
            <w:shd w:fill="315E50" w:val="clear"/>
          </w:tcPr>
          <w:p>
            <w:pPr>
              <w:spacing w:after="40" w:line="230" w:lineRule="auto"/>
            </w:pPr>
            <w:rPr>
              <w:b/>
              <w:color w:val="FFFFFF"/>
            </w:rPr>
            <w:r>
              <w:rPr>
                <w:b/>
                <w:color w:val="FFFFFF"/>
              </w:rPr>
              <w:t>Development</w:t>
            </w:r>
          </w:p>
        </w:tc>
      </w:tr>
      <w:tr>
        <w:tc>
          <w:tcPr>
            <w:tcW w:w="1100" w:type="dxa"/>
          </w:tcPr>
          <w:p>
            <w:pPr>
              <w:spacing w:after="40" w:line="230" w:lineRule="auto"/>
            </w:pPr>
            <w:r>
              <w:t>1</w:t>
            </w:r>
          </w:p>
        </w:tc>
        <w:tc>
          <w:tcPr>
            <w:tcW w:w="2800" w:type="dxa"/>
          </w:tcPr>
          <w:p>
            <w:pPr>
              <w:spacing w:after="40" w:line="230" w:lineRule="auto"/>
            </w:pPr>
            <w:r>
              <w:t>Hyrax</w:t>
            </w:r>
          </w:p>
        </w:tc>
        <w:tc>
          <w:tcPr>
            <w:tcW w:w="1100" w:type="dxa"/>
          </w:tcPr>
          <w:p>
            <w:pPr>
              <w:spacing w:after="40" w:line="230" w:lineRule="auto"/>
            </w:pPr>
            <w:r>
              <w:t>76.25</w:t>
            </w:r>
          </w:p>
        </w:tc>
        <w:tc>
          <w:tcPr>
            <w:tcW w:w="1100" w:type="dxa"/>
          </w:tcPr>
          <w:p>
            <w:pPr>
              <w:spacing w:after="40" w:line="230" w:lineRule="auto"/>
            </w:pPr>
            <w:r>
              <w:t>82.83</w:t>
            </w:r>
          </w:p>
        </w:tc>
        <w:tc>
          <w:tcPr>
            <w:tcW w:w="1100" w:type="dxa"/>
          </w:tcPr>
          <w:p>
            <w:pPr>
              <w:spacing w:after="40" w:line="230" w:lineRule="auto"/>
            </w:pPr>
            <w:r>
              <w:t>85.86</w:t>
            </w:r>
          </w:p>
        </w:tc>
        <w:tc>
          <w:tcPr>
            <w:tcW w:w="1100" w:type="dxa"/>
          </w:tcPr>
          <w:p>
            <w:pPr>
              <w:spacing w:after="40" w:line="230" w:lineRule="auto"/>
            </w:pPr>
            <w:r>
              <w:t>65.00</w:t>
            </w:r>
          </w:p>
        </w:tc>
        <w:tc>
          <w:tcPr>
            <w:tcW w:w="1060" w:type="dxa"/>
          </w:tcPr>
          <w:p>
            <w:pPr>
              <w:spacing w:after="40" w:line="230" w:lineRule="auto"/>
            </w:pPr>
            <w:r>
              <w:t>71.31</w:t>
            </w:r>
          </w:p>
        </w:tc>
      </w:tr>
      <w:tr>
        <w:tc>
          <w:tcPr>
            <w:tcW w:w="1100" w:type="dxa"/>
          </w:tcPr>
          <w:p>
            <w:pPr>
              <w:spacing w:after="40" w:line="230" w:lineRule="auto"/>
            </w:pPr>
            <w:r>
              <w:t>2</w:t>
            </w:r>
          </w:p>
        </w:tc>
        <w:tc>
          <w:tcPr>
            <w:tcW w:w="2800" w:type="dxa"/>
          </w:tcPr>
          <w:p>
            <w:pPr>
              <w:spacing w:after="40" w:line="230" w:lineRule="auto"/>
            </w:pPr>
            <w:r>
              <w:t>VIVO</w:t>
            </w:r>
          </w:p>
        </w:tc>
        <w:tc>
          <w:tcPr>
            <w:tcW w:w="1100" w:type="dxa"/>
          </w:tcPr>
          <w:p>
            <w:pPr>
              <w:spacing w:after="40" w:line="230" w:lineRule="auto"/>
            </w:pPr>
            <w:r>
              <w:t>75.00</w:t>
            </w:r>
          </w:p>
        </w:tc>
        <w:tc>
          <w:tcPr>
            <w:tcW w:w="1100" w:type="dxa"/>
          </w:tcPr>
          <w:p>
            <w:pPr>
              <w:spacing w:after="40" w:line="230" w:lineRule="auto"/>
            </w:pPr>
            <w:r>
              <w:t>72.95</w:t>
            </w:r>
          </w:p>
        </w:tc>
        <w:tc>
          <w:tcPr>
            <w:tcW w:w="1100" w:type="dxa"/>
          </w:tcPr>
          <w:p>
            <w:pPr>
              <w:spacing w:after="40" w:line="230" w:lineRule="auto"/>
            </w:pPr>
            <w:r>
              <w:t>85.71</w:t>
            </w:r>
          </w:p>
        </w:tc>
        <w:tc>
          <w:tcPr>
            <w:tcW w:w="1100" w:type="dxa"/>
          </w:tcPr>
          <w:p>
            <w:pPr>
              <w:spacing w:after="40" w:line="230" w:lineRule="auto"/>
            </w:pPr>
            <w:r>
              <w:t>82.50</w:t>
            </w:r>
          </w:p>
        </w:tc>
        <w:tc>
          <w:tcPr>
            <w:tcW w:w="1060" w:type="dxa"/>
          </w:tcPr>
          <w:p>
            <w:pPr>
              <w:spacing w:after="40" w:line="230" w:lineRule="auto"/>
            </w:pPr>
            <w:r>
              <w:t>58.84</w:t>
            </w:r>
          </w:p>
        </w:tc>
      </w:tr>
      <w:tr>
        <w:tc>
          <w:tcPr>
            <w:tcW w:w="1100" w:type="dxa"/>
          </w:tcPr>
          <w:p>
            <w:pPr>
              <w:spacing w:after="40" w:line="230" w:lineRule="auto"/>
            </w:pPr>
            <w:r>
              <w:t>3</w:t>
            </w:r>
          </w:p>
        </w:tc>
        <w:tc>
          <w:tcPr>
            <w:tcW w:w="2800" w:type="dxa"/>
          </w:tcPr>
          <w:p>
            <w:pPr>
              <w:spacing w:after="40" w:line="230" w:lineRule="auto"/>
            </w:pPr>
            <w:r>
              <w:t>iRODS</w:t>
            </w:r>
          </w:p>
        </w:tc>
        <w:tc>
          <w:tcPr>
            <w:tcW w:w="1100" w:type="dxa"/>
          </w:tcPr>
          <w:p>
            <w:pPr>
              <w:spacing w:after="40" w:line="230" w:lineRule="auto"/>
            </w:pPr>
            <w:r>
              <w:t>72.22</w:t>
            </w:r>
          </w:p>
        </w:tc>
        <w:tc>
          <w:tcPr>
            <w:tcW w:w="1100" w:type="dxa"/>
          </w:tcPr>
          <w:p>
            <w:pPr>
              <w:spacing w:after="40" w:line="230" w:lineRule="auto"/>
            </w:pPr>
            <w:r>
              <w:t>92.45</w:t>
            </w:r>
          </w:p>
        </w:tc>
        <w:tc>
          <w:tcPr>
            <w:tcW w:w="1100" w:type="dxa"/>
          </w:tcPr>
          <w:p>
            <w:pPr>
              <w:spacing w:after="40" w:line="230" w:lineRule="auto"/>
            </w:pPr>
            <w:r>
              <w:t>50.00</w:t>
            </w:r>
          </w:p>
        </w:tc>
        <w:tc>
          <w:tcPr>
            <w:tcW w:w="1100" w:type="dxa"/>
          </w:tcPr>
          <w:p>
            <w:pPr>
              <w:spacing w:after="40" w:line="230" w:lineRule="auto"/>
            </w:pPr>
            <w:r>
              <w:t>75.00</w:t>
            </w:r>
          </w:p>
        </w:tc>
        <w:tc>
          <w:tcPr>
            <w:tcW w:w="1060" w:type="dxa"/>
          </w:tcPr>
          <w:p>
            <w:pPr>
              <w:spacing w:after="40" w:line="230" w:lineRule="auto"/>
            </w:pPr>
            <w:r>
              <w:t>71.42</w:t>
            </w:r>
          </w:p>
        </w:tc>
      </w:tr>
      <w:tr>
        <w:tc>
          <w:tcPr>
            <w:tcW w:w="1100" w:type="dxa"/>
          </w:tcPr>
          <w:p>
            <w:pPr>
              <w:spacing w:after="40" w:line="230" w:lineRule="auto"/>
            </w:pPr>
            <w:r>
              <w:t>4</w:t>
            </w:r>
          </w:p>
        </w:tc>
        <w:tc>
          <w:tcPr>
            <w:tcW w:w="2800" w:type="dxa"/>
          </w:tcPr>
          <w:p>
            <w:pPr>
              <w:spacing w:after="40" w:line="230" w:lineRule="auto"/>
            </w:pPr>
            <w:r>
              <w:t>Academic Preservation Trust (APTrust)</w:t>
            </w:r>
          </w:p>
        </w:tc>
        <w:tc>
          <w:tcPr>
            <w:tcW w:w="1100" w:type="dxa"/>
          </w:tcPr>
          <w:p>
            <w:pPr>
              <w:spacing w:after="40" w:line="230" w:lineRule="auto"/>
            </w:pPr>
            <w:r>
              <w:t>68.01</w:t>
            </w:r>
          </w:p>
        </w:tc>
        <w:tc>
          <w:tcPr>
            <w:tcW w:w="1100" w:type="dxa"/>
          </w:tcPr>
          <w:p>
            <w:pPr>
              <w:spacing w:after="40" w:line="230" w:lineRule="auto"/>
            </w:pPr>
            <w:r>
              <w:t>84.12</w:t>
            </w:r>
          </w:p>
        </w:tc>
        <w:tc>
          <w:tcPr>
            <w:tcW w:w="1100" w:type="dxa"/>
          </w:tcPr>
          <w:p>
            <w:pPr>
              <w:spacing w:after="40" w:line="230" w:lineRule="auto"/>
            </w:pPr>
            <w:r>
              <w:t>76.14</w:t>
            </w:r>
          </w:p>
        </w:tc>
        <w:tc>
          <w:tcPr>
            <w:tcW w:w="1100" w:type="dxa"/>
          </w:tcPr>
          <w:p>
            <w:pPr>
              <w:spacing w:after="40" w:line="230" w:lineRule="auto"/>
            </w:pPr>
            <w:r>
              <w:t>72.50</w:t>
            </w:r>
          </w:p>
        </w:tc>
        <w:tc>
          <w:tcPr>
            <w:tcW w:w="1060" w:type="dxa"/>
          </w:tcPr>
          <w:p>
            <w:pPr>
              <w:spacing w:after="40" w:line="230" w:lineRule="auto"/>
            </w:pPr>
            <w:r>
              <w:t>39.27</w:t>
            </w:r>
          </w:p>
        </w:tc>
      </w:tr>
      <w:tr>
        <w:tc>
          <w:tcPr>
            <w:tcW w:w="1100" w:type="dxa"/>
          </w:tcPr>
          <w:p>
            <w:pPr>
              <w:spacing w:after="40" w:line="230" w:lineRule="auto"/>
            </w:pPr>
            <w:r>
              <w:t>5</w:t>
            </w:r>
          </w:p>
        </w:tc>
        <w:tc>
          <w:tcPr>
            <w:tcW w:w="2800" w:type="dxa"/>
          </w:tcPr>
          <w:p>
            <w:pPr>
              <w:spacing w:after="40" w:line="230" w:lineRule="auto"/>
            </w:pPr>
            <w:r>
              <w:t>Avalon Media System</w:t>
            </w:r>
          </w:p>
        </w:tc>
        <w:tc>
          <w:tcPr>
            <w:tcW w:w="1100" w:type="dxa"/>
          </w:tcPr>
          <w:p>
            <w:pPr>
              <w:spacing w:after="40" w:line="230" w:lineRule="auto"/>
            </w:pPr>
            <w:r>
              <w:t>65.80</w:t>
            </w:r>
          </w:p>
        </w:tc>
        <w:tc>
          <w:tcPr>
            <w:tcW w:w="1100" w:type="dxa"/>
          </w:tcPr>
          <w:p>
            <w:pPr>
              <w:spacing w:after="40" w:line="230" w:lineRule="auto"/>
            </w:pPr>
            <w:r>
              <w:t>75.85</w:t>
            </w:r>
          </w:p>
        </w:tc>
        <w:tc>
          <w:tcPr>
            <w:tcW w:w="1100" w:type="dxa"/>
          </w:tcPr>
          <w:p>
            <w:pPr>
              <w:spacing w:after="40" w:line="230" w:lineRule="auto"/>
            </w:pPr>
            <w:r>
              <w:t>71.43</w:t>
            </w:r>
          </w:p>
        </w:tc>
        <w:tc>
          <w:tcPr>
            <w:tcW w:w="1100" w:type="dxa"/>
          </w:tcPr>
          <w:p>
            <w:pPr>
              <w:spacing w:after="40" w:line="230" w:lineRule="auto"/>
            </w:pPr>
            <w:r>
              <w:t>52.50</w:t>
            </w:r>
          </w:p>
        </w:tc>
        <w:tc>
          <w:tcPr>
            <w:tcW w:w="1060" w:type="dxa"/>
          </w:tcPr>
          <w:p>
            <w:pPr>
              <w:spacing w:after="40" w:line="230" w:lineRule="auto"/>
            </w:pPr>
            <w:r>
              <w:t>63.43</w:t>
            </w:r>
          </w:p>
        </w:tc>
      </w:tr>
      <w:tr>
        <w:tc>
          <w:tcPr>
            <w:tcW w:w="1100" w:type="dxa"/>
          </w:tcPr>
          <w:p>
            <w:pPr>
              <w:spacing w:after="40" w:line="230" w:lineRule="auto"/>
            </w:pPr>
            <w:r>
              <w:t>6</w:t>
            </w:r>
          </w:p>
        </w:tc>
        <w:tc>
          <w:tcPr>
            <w:tcW w:w="2800" w:type="dxa"/>
          </w:tcPr>
          <w:p>
            <w:pPr>
              <w:spacing w:after="40" w:line="230" w:lineRule="auto"/>
            </w:pPr>
            <w:r>
              <w:t>RSpace</w:t>
            </w:r>
          </w:p>
        </w:tc>
        <w:tc>
          <w:tcPr>
            <w:tcW w:w="1100" w:type="dxa"/>
          </w:tcPr>
          <w:p>
            <w:pPr>
              <w:spacing w:after="40" w:line="230" w:lineRule="auto"/>
            </w:pPr>
            <w:r>
              <w:t>65.27</w:t>
            </w:r>
          </w:p>
        </w:tc>
        <w:tc>
          <w:tcPr>
            <w:tcW w:w="1100" w:type="dxa"/>
          </w:tcPr>
          <w:p>
            <w:pPr>
              <w:spacing w:after="40" w:line="230" w:lineRule="auto"/>
            </w:pPr>
            <w:r>
              <w:t>69.73</w:t>
            </w:r>
          </w:p>
        </w:tc>
        <w:tc>
          <w:tcPr>
            <w:tcW w:w="1100" w:type="dxa"/>
          </w:tcPr>
          <w:p>
            <w:pPr>
              <w:spacing w:after="40" w:line="230" w:lineRule="auto"/>
            </w:pPr>
            <w:r>
              <w:t>47.57</w:t>
            </w:r>
          </w:p>
        </w:tc>
        <w:tc>
          <w:tcPr>
            <w:tcW w:w="1100" w:type="dxa"/>
          </w:tcPr>
          <w:p>
            <w:pPr>
              <w:spacing w:after="40" w:line="230" w:lineRule="auto"/>
            </w:pPr>
            <w:r>
              <w:t>67.50</w:t>
            </w:r>
          </w:p>
        </w:tc>
        <w:tc>
          <w:tcPr>
            <w:tcW w:w="1060" w:type="dxa"/>
          </w:tcPr>
          <w:p>
            <w:pPr>
              <w:spacing w:after="40" w:line="230" w:lineRule="auto"/>
            </w:pPr>
            <w:r>
              <w:t>76.26</w:t>
            </w:r>
          </w:p>
        </w:tc>
      </w:tr>
    </w:tbl>
    <w:p>
      <w:pPr>
        <w:spacing w:after="80" w:line="276" w:lineRule="auto"/>
      </w:pPr>
    </w:p>
    <w:p>
      <w:pPr>
        <w:pStyle w:val="Heading1"/>
        <w:spacing w:after="140" w:line="276" w:lineRule="auto"/>
      </w:pPr>
      <w:r>
        <w:rPr/>
        <w:t>References</w:t>
      </w:r>
    </w:p>
    <w:p>
      <w:pPr>
        <w:spacing w:after="100" w:line="276" w:lineRule="auto"/>
      </w:pPr>
      <w:r>
        <w:rPr/>
        <w:t>1. Invest in Open Infrastructure. (2026). Data for Infra Finder, version 3.0. Zenodo record 18225266. https://zenodo.org/records/18225266</w:t>
      </w:r>
    </w:p>
    <w:p>
      <w:pPr>
        <w:spacing w:after="100" w:line="276" w:lineRule="auto"/>
      </w:pPr>
      <w:r>
        <w:rPr/>
        <w:t>2. Nardo, M., Saisana, M., Saltelli, A., Tarantola, S., Hoffmann, A., &amp; Giovannini, E. (2008). Handbook on Constructing Composite Indicators: Methodology and User Guide. OECD/JRC. https://doi.org/10.1787/9789264043466-en</w:t>
      </w:r>
    </w:p>
    <w:p>
      <w:pPr>
        <w:spacing w:after="100" w:line="276" w:lineRule="auto"/>
      </w:pPr>
      <w:r>
        <w:rPr/>
        <w:t>3. Principles of Open Scholarly Infrastructure (POSI), version 1.0. https://doi.org/10.24343/C34W2H</w:t>
      </w:r>
    </w:p>
    <w:p>
      <w:pPr>
        <w:spacing w:after="100" w:line="276" w:lineRule="auto"/>
      </w:pPr>
      <w:r>
        <w:rPr/>
        <w:t>4. NASA. Technology Readiness Levels. https://www.nasa.gov/directorates/somd/space-communications-navigation-program/technology-readiness-levels/</w:t>
      </w:r>
    </w:p>
    <w:p>
      <w:pPr>
        <w:spacing w:after="100" w:line="276" w:lineRule="auto"/>
      </w:pPr>
      <w:r>
        <w:rPr/>
        <w:t>5. CHAOSS. Starter Project Health Metrics Model. https://www.chaoss.community/starter-project-health-metrics-model/</w:t>
      </w:r>
    </w:p>
    <w:p>
      <w:pPr>
        <w:spacing w:after="100" w:line="276" w:lineRule="auto"/>
      </w:pPr>
      <w:r>
        <w:rPr/>
        <w:t>6. Avelino, G., et al. (2019). On the abandonment and survival of open source projects: An empirical investigation. ESEM 2019. https://doi.org/10.1109/ESEM.2019.8870181</w:t>
      </w:r>
    </w:p>
    <w:p>
      <w:pPr>
        <w:spacing w:after="100" w:line="276" w:lineRule="auto"/>
      </w:pPr>
      <w:r>
        <w:rPr/>
        <w:t>7. Borges, H., &amp; Valente, M. T. (2018). What's in a GitHub Star? Understanding Repository Starring Practices in a Social Coding Platform. Journal of Systems and Software. https://doi.org/10.1016/j.jss.2018.09.016</w:t>
      </w:r>
    </w:p>
    <w:p>
      <w:pPr>
        <w:spacing w:after="100" w:line="276" w:lineRule="auto"/>
      </w:pPr>
      <w:r>
        <w:rPr/>
        <w:t>8. Kalliamvakou, E., et al. (2014). The Promises and Perils of Mining GitHub. MSR 2014. https://doi.org/10.1145/2597073.2597074</w:t>
      </w:r>
    </w:p>
    <w:p>
      <w:pPr>
        <w:spacing w:after="100" w:line="276" w:lineRule="auto"/>
      </w:pPr>
      <w:r>
        <w:rPr/>
        <w:t>9. Yehudi, Y., Goble, C., &amp; Jay, C. (2023). Individual context-free online community health indicators fail to identify open source software sustainability. arXiv:2309.12120. https://arxiv.org/abs/2309.12120</w:t>
      </w:r>
    </w:p>
    <w:sectPr>
      <w:pgSz w:w="12240" w:h="15840"/>
      <w:pgMar w:top="850" w:right="1440" w:bottom="850" w:left="1440" w:header="420" w:footer="420" w:gutter="0"/>
    </w:sectPr>
  </w:body>
</w:document>
</file>

<file path=word/styles.xml><?xml version="1.0" encoding="utf-8"?>
<w:styles xmlns:w="http://schemas.openxmlformats.org/wordprocessingml/2006/main">
  <w:docDefaults>
    <w:rPrDefault>
      <w:rPr>
        <w:rFonts w:ascii="Aptos" w:hAnsi="Aptos" w:eastAsia="Aptos"/>
        <w:sz w:val="21"/>
      </w:rPr>
    </w:rPrDefault>
    <w:pPrDefault>
      <w:pPr/>
    </w:pPrDefault>
  </w:docDefaults>
  <w:style w:type="paragraph" w:styleId="Normal">
    <w:name w:val="Normal"/>
    <w:rPr>
      <w:sz w:val="21"/>
      <w:color w:val="24312D"/>
    </w:rPr>
  </w:style>
  <w:style w:type="paragraph" w:styleId="Title">
    <w:name w:val="Title"/>
    <w:rPr>
      <w:sz w:val="36"/>
      <w:color w:val="244D42"/>
      <w:b/>
    </w:rPr>
  </w:style>
  <w:style w:type="paragraph" w:styleId="Subtitle">
    <w:name w:val="Subtitle"/>
    <w:rPr>
      <w:sz w:val="22"/>
      <w:color w:val="567067"/>
    </w:rPr>
  </w:style>
  <w:style w:type="paragraph" w:styleId="Heading1">
    <w:name w:val="Heading 1"/>
    <w:rPr>
      <w:sz w:val="28"/>
      <w:color w:val="244D42"/>
      <w:b/>
    </w:rPr>
    <w:pPr>
      <w:keepNext/>
    </w:pPr>
  </w:style>
  <w:style w:type="paragraph" w:styleId="Heading2">
    <w:name w:val="Heading 2"/>
    <w:rPr>
      <w:sz w:val="23"/>
      <w:color w:val="315E50"/>
      <w:b/>
    </w:rPr>
    <w:pPr>
      <w:keepNext/>
    </w:pPr>
  </w:style>
  <w:style w:type="paragraph" w:styleId="Caption">
    <w:name w:val="Caption"/>
    <w:rPr>
      <w:sz w:val="18"/>
      <w:color w:val="56706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06_workflow.png"/><Relationship Id="rId3" Type="http://schemas.openxmlformats.org/officeDocument/2006/relationships/image" Target="media/01_oisi_distribution.png"/><Relationship Id="rId4" Type="http://schemas.openxmlformats.org/officeDocument/2006/relationships/image" Target="media/05_rank_extremes.png"/><Relationship Id="rId5" Type="http://schemas.openxmlformats.org/officeDocument/2006/relationships/image" Target="media/02_component_profile.png"/><Relationship Id="rId6" Type="http://schemas.openxmlformats.org/officeDocument/2006/relationships/image" Target="media/03_metric_coverage.png"/><Relationship Id="rId7" Type="http://schemas.openxmlformats.org/officeDocument/2006/relationships/image" Target="media/04_coverage_vs_oisi.png"/></Relationships>
</file>

<file path=docProps/core.xml><?xml version="1.0" encoding="utf-8"?>
<cp:coreProperties xmlns:cp="http://schemas.openxmlformats.org/package/2006/metadata/core-properties" xmlns:dc="http://purl.org/dc/elements/1.1/">
  <dc:title>OISI Results and Evidence</dc:title>
  <dc:subject>Submission-ready index results and figures</dc:subject>
  <dc:creator>OISI Research Team</dc:creator>
</cp:coreProperties>
</file>