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24"/>
        </w:rPr>
        <w:t>IN THE HIGH COURT OF JUDICATURE AT BOMBAY</w:t>
      </w:r>
    </w:p>
    <w:p>
      <w:pPr>
        <w:spacing w:before="0" w:after="120"/>
        <w:jc w:val="center"/>
      </w:pPr>
      <w:r>
        <w:rPr>
          <w:b/>
          <w:sz w:val="24"/>
        </w:rPr>
        <w:t>CIVIL APPELLATE JURISDICTION</w:t>
      </w:r>
    </w:p>
    <w:p>
      <w:pPr>
        <w:spacing w:before="0" w:after="240"/>
        <w:jc w:val="center"/>
      </w:pPr>
      <w:r>
        <w:rPr>
          <w:b/>
          <w:sz w:val="24"/>
        </w:rPr>
        <w:t>WRIT PETITION NO. 2491 OF 2026</w:t>
      </w:r>
    </w:p>
    <w:p>
      <w:pPr>
        <w:spacing w:after="120"/>
        <w:jc w:val="left"/>
      </w:pPr>
      <w:r>
        <w:rPr>
          <w:sz w:val="24"/>
        </w:rPr>
        <w:t>M/s. Shreeniwas Infrastructure Pvt. Ltd., a company incorporated under the Companies Act, 2013,</w:t>
        <w:br/>
        <w:t>having registered office at 3rd Floor, Corporate Heights, Andheri-Kurla Road, Andheri (East), Mumbai - 400 059</w:t>
        <w:br/>
        <w:t>Through its Director, Mr. Ajit Prakash Naik.</w:t>
      </w:r>
    </w:p>
    <w:p>
      <w:pPr>
        <w:spacing w:after="80"/>
        <w:jc w:val="right"/>
      </w:pPr>
      <w:r>
        <w:rPr>
          <w:b w:val="0"/>
          <w:sz w:val="24"/>
        </w:rPr>
        <w:t>...Petitioner</w:t>
      </w:r>
    </w:p>
    <w:p>
      <w:pPr>
        <w:spacing w:before="120" w:after="120"/>
        <w:jc w:val="center"/>
      </w:pPr>
      <w:r>
        <w:rPr>
          <w:b/>
          <w:sz w:val="24"/>
        </w:rPr>
        <w:t>VERSUS</w:t>
      </w:r>
    </w:p>
    <w:p>
      <w:pPr>
        <w:spacing w:after="120"/>
        <w:jc w:val="left"/>
      </w:pPr>
      <w:r>
        <w:rPr>
          <w:sz w:val="24"/>
        </w:rPr>
        <w:t>1. Maharashtra Industrial Development Corporation (MIDC),</w:t>
        <w:br/>
        <w:t xml:space="preserve">   Through its Chief Executive Officer,</w:t>
        <w:br/>
        <w:t xml:space="preserve">   having office at MIDC Bhavan, Mahakali Caves Road, Andheri (East), Mumbai - 400 093.</w:t>
      </w:r>
    </w:p>
    <w:p>
      <w:pPr>
        <w:spacing w:after="80"/>
        <w:jc w:val="right"/>
      </w:pPr>
      <w:r>
        <w:rPr>
          <w:b w:val="0"/>
          <w:sz w:val="24"/>
        </w:rPr>
        <w:t>...Respondent No.1</w:t>
      </w:r>
    </w:p>
    <w:p>
      <w:pPr>
        <w:spacing w:after="120"/>
        <w:jc w:val="left"/>
      </w:pPr>
      <w:r>
        <w:rPr>
          <w:sz w:val="24"/>
        </w:rPr>
        <w:t>2. The Executive Engineer, MIDC, Taloja Sub-Division,</w:t>
        <w:br/>
        <w:t xml:space="preserve">   residing at Taloja Sub-Division, Taloja Industrial Area, Navi Mumbai - 410 208.</w:t>
      </w:r>
    </w:p>
    <w:p>
      <w:pPr>
        <w:spacing w:after="80"/>
        <w:jc w:val="right"/>
      </w:pPr>
      <w:r>
        <w:rPr>
          <w:b w:val="0"/>
          <w:sz w:val="24"/>
        </w:rPr>
        <w:t>...Respondent No.2</w:t>
      </w:r>
    </w:p>
    <w:p>
      <w:pPr>
        <w:spacing w:before="240" w:after="240"/>
        <w:jc w:val="center"/>
      </w:pPr>
      <w:r>
        <w:rPr>
          <w:b/>
          <w:sz w:val="24"/>
        </w:rPr>
        <w:t>AFFIDAVIT IN REPLY ON BEHALF OF RESPONDENT NO. 2</w:t>
      </w:r>
    </w:p>
    <w:p>
      <w:pPr>
        <w:spacing w:after="120"/>
        <w:jc w:val="both"/>
      </w:pPr>
      <w:r>
        <w:rPr>
          <w:sz w:val="24"/>
        </w:rPr>
        <w:t>I, Mr. Suhas Balkrishna Kulkarni, having office at MIDC Sub-Divisional Office, Taloja Industrial Area, Plot No. TTC-14, Navi Mumbai - 410 208, the Executive Engineer, Taloja Sub-Division of the Respondent No.2 above named, do hereby solemnly affirm and state as under:</w:t>
      </w:r>
    </w:p>
    <w:p>
      <w:pPr>
        <w:spacing w:after="160"/>
        <w:jc w:val="both"/>
      </w:pPr>
      <w:r>
        <w:rPr>
          <w:b/>
          <w:sz w:val="24"/>
        </w:rPr>
        <w:t xml:space="preserve">1. </w:t>
      </w:r>
      <w:r>
        <w:rPr>
          <w:sz w:val="24"/>
        </w:rPr>
        <w:t>I say that I am the Executive Engineer of the Taloja Sub-Division of Respondent No. 1 - MIDC, and by virtue of my position, I am duly authorised and well conversant with the facts of the present case to swear this Affidavit in Reply on behalf of Respondent No. 2. I have read the contents of the Writ Petition and reply thereto as under.</w:t>
      </w:r>
    </w:p>
    <w:p>
      <w:pPr>
        <w:spacing w:after="160"/>
        <w:jc w:val="both"/>
      </w:pPr>
      <w:r>
        <w:rPr>
          <w:b/>
          <w:sz w:val="24"/>
        </w:rPr>
        <w:t xml:space="preserve">2. </w:t>
      </w:r>
      <w:r>
        <w:rPr>
          <w:sz w:val="24"/>
        </w:rPr>
        <w:t>I say that save and except what is expressly admitted in the succeeding paragraphs, all allegations, averments, and submissions made in the Petition are denied as if set out herein seriatim and specifically traversed.</w:t>
      </w:r>
    </w:p>
    <w:p>
      <w:pPr>
        <w:spacing w:after="160"/>
        <w:jc w:val="both"/>
      </w:pPr>
      <w:r>
        <w:rPr>
          <w:b/>
          <w:sz w:val="24"/>
        </w:rPr>
        <w:t xml:space="preserve">3. </w:t>
      </w:r>
      <w:r>
        <w:rPr>
          <w:sz w:val="24"/>
        </w:rPr>
        <w:t>I say that the Petition, as framed, is not maintainable and is liable to be dismissed at the threshold, as it seeks to invoke the writ jurisdiction of this Hon'ble Court to adjudicate upon disputed questions of fact arising out of a contractual arrangement, for which an efficacious remedy by way of arbitration exists under Clause 28 of the Plot Allotment Agreement dated 9th June 2019.</w:t>
      </w:r>
    </w:p>
    <w:p>
      <w:pPr>
        <w:spacing w:after="160"/>
        <w:jc w:val="both"/>
      </w:pPr>
      <w:r>
        <w:rPr>
          <w:b/>
          <w:sz w:val="24"/>
        </w:rPr>
        <w:t xml:space="preserve">4. </w:t>
      </w:r>
      <w:r>
        <w:rPr>
          <w:sz w:val="24"/>
        </w:rPr>
        <w:t>I say that the allegation that the Respondent Corporation has illegally terminated the plot allotment is factually incorrect. The termination was effected strictly in accordance with Clause 14(3) of the Plot Allotment Agreement, on account of the Petitioner's continued failure to commence construction within the stipulated period of 24 months despite three separate show-cause notices dated 5th July 2023, 19th December 2023, and 2nd April 2024.</w:t>
      </w:r>
    </w:p>
    <w:p>
      <w:pPr>
        <w:spacing w:after="160"/>
        <w:jc w:val="both"/>
      </w:pPr>
      <w:r>
        <w:rPr>
          <w:b/>
          <w:sz w:val="24"/>
        </w:rPr>
        <w:t xml:space="preserve">5. </w:t>
      </w:r>
      <w:r>
        <w:rPr>
          <w:sz w:val="24"/>
        </w:rPr>
        <w:t>I say that contrary to the Petitioner's contention, no personal hearing was required to be granted prior to termination, as the Petitioner was afforded adequate opportunity to respond to each show-cause notice and failed to furnish any satisfactory explanation for the continued non-utilisation of the allotted plot admeasuring 4,500 sq. mtrs.</w:t>
      </w:r>
    </w:p>
    <w:p>
      <w:pPr>
        <w:spacing w:after="160"/>
        <w:jc w:val="both"/>
      </w:pPr>
      <w:r>
        <w:rPr>
          <w:b/>
          <w:sz w:val="24"/>
        </w:rPr>
        <w:t xml:space="preserve">6. </w:t>
      </w:r>
      <w:r>
        <w:rPr>
          <w:sz w:val="24"/>
        </w:rPr>
        <w:t>I crave leave to refer to and rely upon the Termination Order bearing reference No. MIDC/TLJ/2024/0347 dated 18th April 2024, annexed hereto and marked as EXHIBIT-'A', which sets out in detail the grounds and procedure followed prior to termination of the plot allotment.</w:t>
      </w:r>
    </w:p>
    <w:p>
      <w:pPr>
        <w:spacing w:after="160"/>
        <w:jc w:val="both"/>
      </w:pPr>
      <w:r>
        <w:rPr>
          <w:b/>
          <w:sz w:val="24"/>
        </w:rPr>
        <w:t xml:space="preserve">7. </w:t>
      </w:r>
      <w:r>
        <w:rPr>
          <w:sz w:val="24"/>
        </w:rPr>
        <w:t>I say that in view of the foregoing, the Petitioner has failed to make out any case warranting interference by this Hon'ble Court under Article 226 of the Constitution of India, and the present Petition deserves to be dismissed with costs.</w:t>
      </w:r>
    </w:p>
    <w:p>
      <w:pPr>
        <w:spacing w:before="240" w:after="120"/>
        <w:jc w:val="center"/>
      </w:pPr>
      <w:r>
        <w:rPr>
          <w:b/>
          <w:sz w:val="24"/>
        </w:rPr>
        <w:t>PRAYER</w:t>
      </w:r>
    </w:p>
    <w:p>
      <w:pPr>
        <w:spacing w:after="120"/>
        <w:jc w:val="both"/>
      </w:pPr>
      <w:r>
        <w:rPr>
          <w:sz w:val="24"/>
        </w:rPr>
        <w:t>I therefore respectfully pray that this Hon'ble Court may be pleased to:</w:t>
      </w:r>
    </w:p>
    <w:p>
      <w:pPr>
        <w:spacing w:after="80"/>
        <w:ind w:left="720"/>
        <w:jc w:val="both"/>
      </w:pPr>
      <w:r>
        <w:rPr>
          <w:b/>
          <w:sz w:val="24"/>
        </w:rPr>
        <w:t xml:space="preserve">(a) </w:t>
      </w:r>
      <w:r>
        <w:rPr>
          <w:sz w:val="24"/>
        </w:rPr>
        <w:t>dismiss the above Writ Petition with costs; and</w:t>
      </w:r>
    </w:p>
    <w:p>
      <w:pPr>
        <w:spacing w:after="80"/>
        <w:ind w:left="720"/>
        <w:jc w:val="both"/>
      </w:pPr>
      <w:r>
        <w:rPr>
          <w:b/>
          <w:sz w:val="24"/>
        </w:rPr>
        <w:t xml:space="preserve">(b) </w:t>
      </w:r>
      <w:r>
        <w:rPr>
          <w:sz w:val="24"/>
        </w:rPr>
        <w:t>refuse to grant any ad-interim or interim relief restraining the Respondent Corporation from re-allotting the subject plot; and</w:t>
      </w:r>
    </w:p>
    <w:p>
      <w:pPr>
        <w:spacing w:after="80"/>
        <w:ind w:left="720"/>
        <w:jc w:val="both"/>
      </w:pPr>
      <w:r>
        <w:rPr>
          <w:b/>
          <w:sz w:val="24"/>
        </w:rPr>
        <w:t xml:space="preserve">(c) </w:t>
      </w:r>
      <w:r>
        <w:rPr>
          <w:sz w:val="24"/>
        </w:rPr>
        <w:t>grant such other and further reliefs as this Hon'ble Court may deem fit and proper in the facts and circumstances of the case.</w:t>
      </w:r>
    </w:p>
    <w:p/>
    <w:p>
      <w:pPr>
        <w:spacing w:after="120"/>
        <w:jc w:val="left"/>
      </w:pPr>
      <w:r>
        <w:rPr>
          <w:sz w:val="24"/>
        </w:rPr>
        <w:t>Solemnly affirmed at Mumbai</w:t>
      </w:r>
    </w:p>
    <w:p>
      <w:pPr>
        <w:spacing w:after="120"/>
        <w:jc w:val="left"/>
      </w:pPr>
      <w:r>
        <w:rPr>
          <w:sz w:val="24"/>
        </w:rPr>
        <w:t>On this 14th day of October 2026</w:t>
      </w:r>
    </w:p>
    <w:p/>
    <w:p>
      <w:pPr>
        <w:spacing w:after="80"/>
        <w:jc w:val="right"/>
      </w:pPr>
      <w:r>
        <w:rPr>
          <w:b/>
          <w:sz w:val="24"/>
        </w:rPr>
        <w:t>DEPONENT</w:t>
      </w:r>
    </w:p>
    <w:p>
      <w:pPr>
        <w:spacing w:after="120"/>
        <w:jc w:val="left"/>
      </w:pPr>
      <w:r>
        <w:rPr>
          <w:sz w:val="24"/>
        </w:rPr>
        <w:t>Before Me</w:t>
      </w:r>
    </w:p>
    <w:p>
      <w:pPr>
        <w:spacing w:before="240" w:after="120"/>
        <w:jc w:val="center"/>
      </w:pPr>
      <w:r>
        <w:rPr>
          <w:b/>
          <w:sz w:val="24"/>
        </w:rPr>
        <w:t>VERIFICATION</w:t>
      </w:r>
    </w:p>
    <w:p>
      <w:pPr>
        <w:spacing w:after="120"/>
        <w:jc w:val="both"/>
      </w:pPr>
      <w:r>
        <w:rPr>
          <w:sz w:val="24"/>
        </w:rPr>
        <w:t>I, Mr. Suhas Balkrishna Kulkarni, the Deponent above named, do hereby verify that the contents of paragraphs 1 to 7 and the Prayer above are true and correct to my knowledge and belief and that nothing material has been concealed therefrom.</w:t>
      </w:r>
    </w:p>
    <w:p>
      <w:pPr>
        <w:spacing w:after="120"/>
        <w:jc w:val="both"/>
      </w:pPr>
      <w:r>
        <w:rPr>
          <w:sz w:val="24"/>
        </w:rPr>
        <w:t>Verified at Mumbai on this 14th day of October 2026.</w:t>
      </w:r>
    </w:p>
    <w:p/>
    <w:p>
      <w:pPr>
        <w:spacing w:after="80"/>
        <w:jc w:val="right"/>
      </w:pPr>
      <w:r>
        <w:rPr>
          <w:b/>
          <w:sz w:val="24"/>
        </w:rPr>
        <w:t>DEPONENT</w:t>
      </w:r>
    </w:p>
    <w:p/>
    <w:p>
      <w:pPr>
        <w:jc w:val="left"/>
      </w:pPr>
      <w:r>
        <w:rPr>
          <w:b/>
          <w:sz w:val="24"/>
        </w:rPr>
        <w:t>KADAM &amp; PARTNERS</w:t>
      </w:r>
    </w:p>
    <w:p>
      <w:pPr>
        <w:spacing w:after="120"/>
        <w:jc w:val="left"/>
      </w:pPr>
      <w:r>
        <w:rPr>
          <w:sz w:val="24"/>
        </w:rPr>
        <w:t>Advocates for the Respondent No.2.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