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35C09" w14:textId="77777777" w:rsidR="007616DB" w:rsidRDefault="007616DB" w:rsidP="00DA0ED4">
      <w:pPr>
        <w:spacing w:after="177" w:line="259" w:lineRule="auto"/>
        <w:ind w:left="124" w:firstLine="0"/>
        <w:jc w:val="center"/>
      </w:pPr>
      <w:r>
        <w:rPr>
          <w:noProof/>
        </w:rPr>
        <w:drawing>
          <wp:inline distT="0" distB="0" distL="0" distR="0" wp14:anchorId="311BCB1D" wp14:editId="124BF7D2">
            <wp:extent cx="1085850" cy="10858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1085850" cy="1085850"/>
                    </a:xfrm>
                    <a:prstGeom prst="rect">
                      <a:avLst/>
                    </a:prstGeom>
                  </pic:spPr>
                </pic:pic>
              </a:graphicData>
            </a:graphic>
          </wp:inline>
        </w:drawing>
      </w:r>
    </w:p>
    <w:p w14:paraId="2A8E925F" w14:textId="77777777" w:rsidR="007616DB" w:rsidRDefault="007616DB" w:rsidP="00DA0ED4">
      <w:pPr>
        <w:spacing w:after="57" w:line="259" w:lineRule="auto"/>
        <w:ind w:left="144" w:firstLine="0"/>
        <w:jc w:val="center"/>
      </w:pPr>
    </w:p>
    <w:p w14:paraId="3A921CD4" w14:textId="77777777" w:rsidR="007616DB" w:rsidRDefault="007616DB" w:rsidP="00DA0ED4">
      <w:pPr>
        <w:spacing w:after="155" w:line="259" w:lineRule="auto"/>
        <w:ind w:left="1440" w:right="1118" w:firstLine="0"/>
        <w:jc w:val="center"/>
      </w:pPr>
      <w:r>
        <w:rPr>
          <w:b/>
          <w:sz w:val="32"/>
        </w:rPr>
        <w:t>VIRGINIA COMMONWEALTH UNIVERSITY</w:t>
      </w:r>
    </w:p>
    <w:p w14:paraId="1268D473" w14:textId="77777777" w:rsidR="007616DB" w:rsidRDefault="007616DB" w:rsidP="00DA0ED4">
      <w:pPr>
        <w:spacing w:after="220" w:line="259" w:lineRule="auto"/>
        <w:ind w:left="144" w:firstLine="0"/>
        <w:jc w:val="center"/>
      </w:pPr>
    </w:p>
    <w:p w14:paraId="5AAAF4AD" w14:textId="77777777" w:rsidR="007616DB" w:rsidRDefault="007616DB" w:rsidP="00DA0ED4">
      <w:pPr>
        <w:spacing w:after="186" w:line="259" w:lineRule="auto"/>
        <w:ind w:left="84"/>
        <w:jc w:val="center"/>
      </w:pPr>
      <w:r>
        <w:rPr>
          <w:b/>
          <w:sz w:val="32"/>
        </w:rPr>
        <w:t>PRESCRIPTIVE ANALYSIS</w:t>
      </w:r>
    </w:p>
    <w:p w14:paraId="6B7973D3" w14:textId="77777777" w:rsidR="007616DB" w:rsidRDefault="007616DB" w:rsidP="00DA0ED4">
      <w:pPr>
        <w:spacing w:after="252" w:line="259" w:lineRule="auto"/>
        <w:ind w:left="144" w:firstLine="0"/>
        <w:jc w:val="center"/>
      </w:pPr>
    </w:p>
    <w:p w14:paraId="2D5D63D5" w14:textId="77777777" w:rsidR="007616DB" w:rsidRDefault="007616DB" w:rsidP="00DA0ED4">
      <w:pPr>
        <w:spacing w:after="256" w:line="259" w:lineRule="auto"/>
        <w:ind w:left="74" w:right="1"/>
        <w:jc w:val="center"/>
      </w:pPr>
      <w:r>
        <w:rPr>
          <w:b/>
          <w:sz w:val="32"/>
        </w:rPr>
        <w:t xml:space="preserve">ASSIGNMENT </w:t>
      </w:r>
      <w:r w:rsidR="007E6361">
        <w:rPr>
          <w:b/>
          <w:sz w:val="32"/>
        </w:rPr>
        <w:t>5</w:t>
      </w:r>
    </w:p>
    <w:p w14:paraId="72CBB7B8" w14:textId="77777777" w:rsidR="007616DB" w:rsidRDefault="007616DB" w:rsidP="00DA0ED4">
      <w:pPr>
        <w:spacing w:after="251" w:line="259" w:lineRule="auto"/>
        <w:ind w:left="74"/>
        <w:jc w:val="center"/>
      </w:pPr>
      <w:r>
        <w:rPr>
          <w:b/>
          <w:sz w:val="32"/>
        </w:rPr>
        <w:t>SATYANARAYAN VENKAT NALDIGA</w:t>
      </w:r>
    </w:p>
    <w:p w14:paraId="0C5409C7" w14:textId="77777777" w:rsidR="007616DB" w:rsidRDefault="007616DB" w:rsidP="00DA0ED4">
      <w:pPr>
        <w:spacing w:after="186" w:line="259" w:lineRule="auto"/>
        <w:jc w:val="center"/>
      </w:pPr>
      <w:r>
        <w:rPr>
          <w:b/>
          <w:sz w:val="32"/>
        </w:rPr>
        <w:t>V01108247</w:t>
      </w:r>
    </w:p>
    <w:p w14:paraId="0F07DB8E" w14:textId="77777777" w:rsidR="007616DB" w:rsidRDefault="007616DB" w:rsidP="00DA0ED4">
      <w:pPr>
        <w:spacing w:after="253" w:line="259" w:lineRule="auto"/>
        <w:ind w:left="144" w:firstLine="0"/>
        <w:jc w:val="center"/>
      </w:pPr>
    </w:p>
    <w:p w14:paraId="3B7E9C45" w14:textId="77777777" w:rsidR="007616DB" w:rsidRDefault="007616DB" w:rsidP="00DA0ED4">
      <w:pPr>
        <w:spacing w:after="255" w:line="259" w:lineRule="auto"/>
        <w:ind w:right="1"/>
        <w:jc w:val="center"/>
      </w:pPr>
      <w:r>
        <w:rPr>
          <w:b/>
          <w:sz w:val="32"/>
        </w:rPr>
        <w:t>SUBMITTED TO-</w:t>
      </w:r>
    </w:p>
    <w:p w14:paraId="033DDA10" w14:textId="77777777" w:rsidR="007616DB" w:rsidRDefault="007616DB" w:rsidP="00DA0ED4">
      <w:pPr>
        <w:spacing w:after="186" w:line="259" w:lineRule="auto"/>
        <w:ind w:right="1"/>
        <w:jc w:val="center"/>
      </w:pPr>
      <w:r>
        <w:rPr>
          <w:b/>
          <w:sz w:val="32"/>
        </w:rPr>
        <w:t>PROF.PAUL BROOKS</w:t>
      </w:r>
    </w:p>
    <w:p w14:paraId="76E346DD" w14:textId="77777777" w:rsidR="007616DB" w:rsidRDefault="007616DB" w:rsidP="00DA0ED4">
      <w:pPr>
        <w:spacing w:after="253" w:line="259" w:lineRule="auto"/>
        <w:ind w:left="144" w:firstLine="0"/>
        <w:jc w:val="center"/>
      </w:pPr>
    </w:p>
    <w:p w14:paraId="08228F31" w14:textId="77777777" w:rsidR="007616DB" w:rsidRDefault="007616DB" w:rsidP="00DA0ED4">
      <w:pPr>
        <w:spacing w:after="186" w:line="259" w:lineRule="auto"/>
        <w:jc w:val="center"/>
      </w:pPr>
      <w:r>
        <w:rPr>
          <w:b/>
          <w:sz w:val="32"/>
        </w:rPr>
        <w:t>Date of Submission: 12-12-2024</w:t>
      </w:r>
    </w:p>
    <w:p w14:paraId="30DBFB6E" w14:textId="77777777" w:rsidR="007616DB" w:rsidRDefault="007616DB" w:rsidP="00DA0ED4">
      <w:pPr>
        <w:spacing w:after="189" w:line="259" w:lineRule="auto"/>
        <w:ind w:left="144" w:firstLine="0"/>
        <w:jc w:val="center"/>
      </w:pPr>
    </w:p>
    <w:p w14:paraId="02498062" w14:textId="77777777" w:rsidR="007616DB" w:rsidRDefault="007616DB" w:rsidP="00DA0ED4">
      <w:pPr>
        <w:spacing w:after="186" w:line="259" w:lineRule="auto"/>
        <w:ind w:left="144" w:firstLine="0"/>
        <w:jc w:val="center"/>
        <w:rPr>
          <w:b/>
          <w:sz w:val="32"/>
        </w:rPr>
      </w:pPr>
    </w:p>
    <w:p w14:paraId="58CEE5C6" w14:textId="77777777" w:rsidR="007616DB" w:rsidRDefault="007616DB" w:rsidP="00DA0ED4">
      <w:pPr>
        <w:spacing w:after="186" w:line="259" w:lineRule="auto"/>
        <w:ind w:left="144" w:firstLine="0"/>
        <w:jc w:val="both"/>
      </w:pPr>
    </w:p>
    <w:p w14:paraId="1451C349" w14:textId="77777777" w:rsidR="007616DB" w:rsidRDefault="007616DB" w:rsidP="00DA0ED4">
      <w:pPr>
        <w:spacing w:after="186" w:line="259" w:lineRule="auto"/>
        <w:ind w:left="144" w:firstLine="0"/>
        <w:jc w:val="both"/>
      </w:pPr>
    </w:p>
    <w:p w14:paraId="1FBD96A5" w14:textId="77777777" w:rsidR="007616DB" w:rsidRDefault="007616DB" w:rsidP="00DA0ED4">
      <w:pPr>
        <w:spacing w:after="186" w:line="259" w:lineRule="auto"/>
        <w:ind w:left="144" w:firstLine="0"/>
        <w:jc w:val="both"/>
      </w:pPr>
    </w:p>
    <w:p w14:paraId="47490A96" w14:textId="77777777" w:rsidR="007616DB" w:rsidRDefault="007616DB" w:rsidP="00DA0ED4">
      <w:pPr>
        <w:spacing w:after="186" w:line="259" w:lineRule="auto"/>
        <w:ind w:left="144" w:firstLine="0"/>
        <w:jc w:val="both"/>
      </w:pPr>
    </w:p>
    <w:p w14:paraId="582803BE" w14:textId="77777777" w:rsidR="007616DB" w:rsidRDefault="007616DB" w:rsidP="00DA0ED4">
      <w:pPr>
        <w:spacing w:after="186" w:line="259" w:lineRule="auto"/>
        <w:ind w:left="144" w:firstLine="0"/>
        <w:jc w:val="both"/>
      </w:pPr>
    </w:p>
    <w:p w14:paraId="12247568" w14:textId="77777777" w:rsidR="007616DB" w:rsidRPr="00D47436" w:rsidRDefault="007616DB" w:rsidP="00DA0ED4">
      <w:pPr>
        <w:spacing w:after="186" w:line="259" w:lineRule="auto"/>
        <w:jc w:val="both"/>
        <w:rPr>
          <w:b/>
          <w:sz w:val="28"/>
          <w:szCs w:val="24"/>
        </w:rPr>
      </w:pPr>
      <w:r w:rsidRPr="00D47436">
        <w:rPr>
          <w:b/>
          <w:sz w:val="28"/>
          <w:szCs w:val="24"/>
        </w:rPr>
        <w:lastRenderedPageBreak/>
        <w:t>PROBLEM</w:t>
      </w:r>
    </w:p>
    <w:p w14:paraId="19D2878F" w14:textId="009CFB9A" w:rsidR="0085693D" w:rsidRDefault="009A7DA0" w:rsidP="00DA0ED4">
      <w:pPr>
        <w:jc w:val="both"/>
      </w:pPr>
      <w:r>
        <w:t xml:space="preserve">The problem involves evaluating hospital efficiency based on resource utilization (inputs like beds and physicians) and outcomes (outputs like surgery success rates, profit, and patient satisfaction). Using </w:t>
      </w:r>
      <w:r w:rsidRPr="009A7DA0">
        <w:rPr>
          <w:b/>
        </w:rPr>
        <w:t>Data Envelopment Analysis (DEA</w:t>
      </w:r>
      <w:r>
        <w:t>), the goal is to identify efficient hospitals by maximizing their outputs relative to inputs. DEA solves an optimization model for each hospital, determining optimal weights for inputs and outputs while ensuring no hospital's weighted outputs exceed its weighted inputs. This analysis highlights efficient hospitals on the efficiency frontier and identifies underperforming ones, offering insights for administrators to optimize resource utilization and improve performance.</w:t>
      </w:r>
    </w:p>
    <w:p w14:paraId="3CA73425" w14:textId="77777777" w:rsidR="00870979" w:rsidRDefault="00870979" w:rsidP="00DA0ED4">
      <w:pPr>
        <w:jc w:val="both"/>
      </w:pPr>
    </w:p>
    <w:p w14:paraId="758835F2" w14:textId="77777777" w:rsidR="00870979" w:rsidRDefault="00870979" w:rsidP="00DA0ED4">
      <w:pPr>
        <w:jc w:val="both"/>
      </w:pPr>
    </w:p>
    <w:p w14:paraId="058A8233" w14:textId="77777777" w:rsidR="00870979" w:rsidRDefault="00870979" w:rsidP="00DA0ED4">
      <w:pPr>
        <w:jc w:val="both"/>
        <w:rPr>
          <w:b/>
          <w:sz w:val="28"/>
        </w:rPr>
      </w:pPr>
      <w:r>
        <w:rPr>
          <w:b/>
          <w:sz w:val="28"/>
        </w:rPr>
        <w:t>Data Definition</w:t>
      </w:r>
    </w:p>
    <w:tbl>
      <w:tblPr>
        <w:tblW w:w="11275" w:type="dxa"/>
        <w:tblInd w:w="-935" w:type="dxa"/>
        <w:tblLook w:val="04A0" w:firstRow="1" w:lastRow="0" w:firstColumn="1" w:lastColumn="0" w:noHBand="0" w:noVBand="1"/>
      </w:tblPr>
      <w:tblGrid>
        <w:gridCol w:w="818"/>
        <w:gridCol w:w="1060"/>
        <w:gridCol w:w="885"/>
        <w:gridCol w:w="1129"/>
        <w:gridCol w:w="1060"/>
        <w:gridCol w:w="1060"/>
        <w:gridCol w:w="1129"/>
        <w:gridCol w:w="1129"/>
        <w:gridCol w:w="1060"/>
        <w:gridCol w:w="1060"/>
        <w:gridCol w:w="885"/>
      </w:tblGrid>
      <w:tr w:rsidR="00952E6D" w:rsidRPr="00952E6D" w14:paraId="64451229" w14:textId="77777777" w:rsidTr="00952E6D">
        <w:trPr>
          <w:trHeight w:val="315"/>
        </w:trPr>
        <w:tc>
          <w:tcPr>
            <w:tcW w:w="81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DB1869E"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Hospital</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E8615B2"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Input 1</w:t>
            </w:r>
          </w:p>
        </w:tc>
        <w:tc>
          <w:tcPr>
            <w:tcW w:w="88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FB0D47"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Input 2</w:t>
            </w:r>
          </w:p>
        </w:tc>
        <w:tc>
          <w:tcPr>
            <w:tcW w:w="112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393EC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Input 3</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92B086D"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1</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2EF2228"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2</w:t>
            </w:r>
          </w:p>
        </w:tc>
        <w:tc>
          <w:tcPr>
            <w:tcW w:w="112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AFE02DD"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3</w:t>
            </w:r>
          </w:p>
        </w:tc>
        <w:tc>
          <w:tcPr>
            <w:tcW w:w="112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DC0CA2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4</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18FDC8"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5</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CCCEFB"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6</w:t>
            </w:r>
          </w:p>
        </w:tc>
        <w:tc>
          <w:tcPr>
            <w:tcW w:w="88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92D272F"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Output 7</w:t>
            </w:r>
          </w:p>
        </w:tc>
      </w:tr>
      <w:tr w:rsidR="00952E6D" w:rsidRPr="00952E6D" w14:paraId="698879E9" w14:textId="77777777" w:rsidTr="00952E6D">
        <w:trPr>
          <w:trHeight w:val="377"/>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691CD"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43651"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83.7033</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4C141"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2.994</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6AFCE"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8.048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35FD5"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51.1574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03ABB"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32.7153</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9F54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66.2448</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42485"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35.7387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A0033"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49.023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65DFF"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49.2987</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0E5B0"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39.5518</w:t>
            </w:r>
          </w:p>
        </w:tc>
      </w:tr>
      <w:tr w:rsidR="00952E6D" w:rsidRPr="00952E6D" w14:paraId="55703332" w14:textId="77777777" w:rsidTr="00952E6D">
        <w:trPr>
          <w:trHeight w:val="315"/>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9CBEB"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0BBE7"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91.5586</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57C56"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1.1948</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FCCFA"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77.4837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77594"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9.8605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71AD"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70.3838</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3DB8F"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127.5586</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AB68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59.4214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95CBA"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88.7819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7418B"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46.5052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A5E4A"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2.3613</w:t>
            </w:r>
          </w:p>
        </w:tc>
      </w:tr>
      <w:tr w:rsidR="00952E6D" w:rsidRPr="00952E6D" w14:paraId="7E822FF7" w14:textId="77777777" w:rsidTr="00952E6D">
        <w:trPr>
          <w:trHeight w:val="315"/>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8D7B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92794"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43.7093</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04243"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0.8526</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FAF3"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185.2281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A2AB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8.741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5CB02"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31.4517</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9D05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2.281</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B41F3"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31.1873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DE0AA"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30.2933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0CE5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18.9924</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F816"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11.3759</w:t>
            </w:r>
          </w:p>
        </w:tc>
      </w:tr>
      <w:tr w:rsidR="00952E6D" w:rsidRPr="00952E6D" w14:paraId="7A18E8A0" w14:textId="77777777" w:rsidTr="00952E6D">
        <w:trPr>
          <w:trHeight w:val="315"/>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71DF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5D46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79.9493</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C31F"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1.1131</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4433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63.5319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395B4"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19.5161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31CD7"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0.5712</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64715"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82.8274</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EED0"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105.6284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3508C"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17.5802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5BA11"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33.5798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FE249" w14:textId="77777777" w:rsidR="00952E6D" w:rsidRPr="00952E6D" w:rsidRDefault="00952E6D" w:rsidP="00DA0ED4">
            <w:pPr>
              <w:spacing w:after="0" w:line="240" w:lineRule="auto"/>
              <w:ind w:left="0" w:firstLine="0"/>
              <w:jc w:val="both"/>
              <w:rPr>
                <w:rFonts w:ascii="Calibri" w:hAnsi="Calibri" w:cs="Calibri"/>
                <w:sz w:val="18"/>
                <w:szCs w:val="24"/>
              </w:rPr>
            </w:pPr>
            <w:r w:rsidRPr="00952E6D">
              <w:rPr>
                <w:rFonts w:ascii="Calibri" w:hAnsi="Calibri" w:cs="Calibri"/>
                <w:sz w:val="18"/>
                <w:szCs w:val="24"/>
              </w:rPr>
              <w:t>10.0547</w:t>
            </w:r>
          </w:p>
        </w:tc>
      </w:tr>
    </w:tbl>
    <w:p w14:paraId="28A147B9" w14:textId="77777777" w:rsidR="0016776A" w:rsidRDefault="00952E6D" w:rsidP="00DA0ED4">
      <w:pPr>
        <w:ind w:left="0" w:firstLine="0"/>
        <w:jc w:val="both"/>
        <w:rPr>
          <w:b/>
          <w:sz w:val="28"/>
        </w:rPr>
      </w:pPr>
      <w:r>
        <w:rPr>
          <w:b/>
          <w:sz w:val="28"/>
        </w:rPr>
        <w:t>**REST DATA IN EXCEL</w:t>
      </w:r>
    </w:p>
    <w:p w14:paraId="4E4958F3" w14:textId="77777777" w:rsidR="00952E6D" w:rsidRDefault="00952E6D" w:rsidP="00DA0ED4">
      <w:pPr>
        <w:ind w:left="0" w:firstLine="0"/>
        <w:jc w:val="both"/>
        <w:rPr>
          <w:b/>
          <w:sz w:val="28"/>
        </w:rPr>
      </w:pPr>
    </w:p>
    <w:p w14:paraId="6EE64CD3" w14:textId="77777777" w:rsidR="00870979" w:rsidRPr="00870979" w:rsidRDefault="00870979" w:rsidP="00DA0ED4">
      <w:pPr>
        <w:jc w:val="both"/>
        <w:rPr>
          <w:vertAlign w:val="subscript"/>
        </w:rPr>
      </w:pPr>
      <m:oMath>
        <m:r>
          <w:rPr>
            <w:rFonts w:ascii="Cambria Math" w:hAnsi="Cambria Math"/>
            <w:vertAlign w:val="subscript"/>
          </w:rPr>
          <m:t>let,</m:t>
        </m:r>
      </m:oMath>
      <w:r w:rsidRPr="00870979">
        <w:rPr>
          <w:vertAlign w:val="subscript"/>
        </w:rPr>
        <w:t xml:space="preserve"> </w:t>
      </w:r>
    </w:p>
    <w:p w14:paraId="141E1FBC" w14:textId="77777777" w:rsidR="00870979" w:rsidRPr="00870979" w:rsidRDefault="00870979" w:rsidP="00DA0ED4">
      <w:pPr>
        <w:jc w:val="both"/>
        <w:rPr>
          <w:vertAlign w:val="subscript"/>
        </w:rPr>
      </w:pPr>
      <m:oMath>
        <m:r>
          <w:rPr>
            <w:rFonts w:ascii="Cambria Math" w:hAnsi="Cambria Math"/>
            <w:vertAlign w:val="subscript"/>
          </w:rPr>
          <m:t>H=set of hospital</m:t>
        </m:r>
      </m:oMath>
      <w:r w:rsidRPr="00870979">
        <w:rPr>
          <w:vertAlign w:val="subscript"/>
        </w:rPr>
        <w:t xml:space="preserve"> </w:t>
      </w:r>
    </w:p>
    <w:p w14:paraId="62B4241F" w14:textId="77777777" w:rsidR="00870979" w:rsidRPr="00870979" w:rsidRDefault="00870979" w:rsidP="00DA0ED4">
      <w:pPr>
        <w:jc w:val="both"/>
        <w:rPr>
          <w:vertAlign w:val="subscript"/>
        </w:rPr>
      </w:pPr>
      <m:oMath>
        <m:r>
          <w:rPr>
            <w:rFonts w:ascii="Cambria Math" w:hAnsi="Cambria Math"/>
            <w:vertAlign w:val="subscript"/>
          </w:rPr>
          <m:t>I=set of input</m:t>
        </m:r>
      </m:oMath>
      <w:r w:rsidRPr="00870979">
        <w:rPr>
          <w:vertAlign w:val="subscript"/>
        </w:rPr>
        <w:t xml:space="preserve"> </w:t>
      </w:r>
    </w:p>
    <w:p w14:paraId="33DA9546" w14:textId="77777777" w:rsidR="00870979" w:rsidRPr="00870979" w:rsidRDefault="00870979" w:rsidP="00DA0ED4">
      <w:pPr>
        <w:jc w:val="both"/>
        <w:rPr>
          <w:vertAlign w:val="subscript"/>
        </w:rPr>
      </w:pPr>
      <m:oMath>
        <m:r>
          <w:rPr>
            <w:rFonts w:ascii="Cambria Math" w:hAnsi="Cambria Math"/>
            <w:vertAlign w:val="subscript"/>
          </w:rPr>
          <m:t>J=set of output</m:t>
        </m:r>
      </m:oMath>
      <w:r w:rsidRPr="00870979">
        <w:rPr>
          <w:vertAlign w:val="subscript"/>
        </w:rPr>
        <w:t xml:space="preserve"> </w:t>
      </w:r>
    </w:p>
    <w:p w14:paraId="639D7A5D" w14:textId="77777777" w:rsidR="00870979" w:rsidRDefault="00870979" w:rsidP="00DA0ED4">
      <w:pPr>
        <w:jc w:val="both"/>
        <w:rPr>
          <w:vertAlign w:val="subscript"/>
        </w:rPr>
      </w:pPr>
      <m:oMath>
        <m:r>
          <w:rPr>
            <w:rFonts w:ascii="Cambria Math" w:hAnsi="Cambria Math"/>
            <w:vertAlign w:val="subscript"/>
          </w:rPr>
          <m:t>k=Hospital being evaluated for effiency</m:t>
        </m:r>
      </m:oMath>
      <w:r w:rsidRPr="00870979">
        <w:rPr>
          <w:vertAlign w:val="subscript"/>
        </w:rPr>
        <w:t xml:space="preserve"> </w:t>
      </w:r>
    </w:p>
    <w:p w14:paraId="2B6C3D1E" w14:textId="183A43B0" w:rsidR="00870979" w:rsidRPr="00870979" w:rsidRDefault="00870979" w:rsidP="00DA0ED4">
      <w:pPr>
        <w:jc w:val="both"/>
        <w:rPr>
          <w:b/>
          <w:vertAlign w:val="subscript"/>
        </w:rPr>
      </w:pPr>
      <m:oMath>
        <m:r>
          <w:rPr>
            <w:rFonts w:ascii="Cambria Math" w:hAnsi="Cambria Math"/>
            <w:vertAlign w:val="subscript"/>
          </w:rPr>
          <m:t>input_dat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hi</m:t>
            </m:r>
          </m:sub>
        </m:sSub>
        <m:r>
          <w:rPr>
            <w:rFonts w:ascii="Cambria Math" w:hAnsi="Cambria Math"/>
            <w:vertAlign w:val="subscript"/>
          </w:rPr>
          <m:t>=  amount  of input  i u</m:t>
        </m:r>
        <m:r>
          <w:rPr>
            <w:rFonts w:ascii="Cambria Math" w:hAnsi="Cambria Math"/>
            <w:vertAlign w:val="subscript"/>
          </w:rPr>
          <m:t>tilized</m:t>
        </m:r>
        <m:r>
          <w:rPr>
            <w:rFonts w:ascii="Cambria Math" w:hAnsi="Cambria Math"/>
            <w:vertAlign w:val="subscript"/>
          </w:rPr>
          <m:t xml:space="preserve"> by hospital h,for </m:t>
        </m:r>
        <m:r>
          <m:rPr>
            <m:sty m:val="bi"/>
          </m:rPr>
          <w:rPr>
            <w:rFonts w:ascii="Cambria Math" w:hAnsi="Cambria Math"/>
            <w:vertAlign w:val="subscript"/>
          </w:rPr>
          <m:t>h ∈H and i ∈I</m:t>
        </m:r>
      </m:oMath>
      <w:r w:rsidRPr="00870979">
        <w:rPr>
          <w:b/>
          <w:vertAlign w:val="subscript"/>
        </w:rPr>
        <w:t xml:space="preserve"> </w:t>
      </w:r>
    </w:p>
    <w:p w14:paraId="727180FC" w14:textId="77777777" w:rsidR="00870979" w:rsidRDefault="00870979" w:rsidP="00DA0ED4">
      <w:pPr>
        <w:jc w:val="both"/>
        <w:rPr>
          <w:sz w:val="28"/>
          <w:vertAlign w:val="subscript"/>
        </w:rPr>
      </w:pPr>
      <m:oMath>
        <m:r>
          <w:rPr>
            <w:rFonts w:ascii="Cambria Math" w:hAnsi="Cambria Math"/>
            <w:vertAlign w:val="subscript"/>
          </w:rPr>
          <m:t>output_dat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hj</m:t>
            </m:r>
          </m:sub>
        </m:sSub>
        <m:r>
          <w:rPr>
            <w:rFonts w:ascii="Cambria Math" w:hAnsi="Cambria Math"/>
            <w:vertAlign w:val="subscript"/>
          </w:rPr>
          <m:t>=  amount  of output  j produced  by hospital h,for</m:t>
        </m:r>
        <m:r>
          <m:rPr>
            <m:sty m:val="bi"/>
          </m:rPr>
          <w:rPr>
            <w:rFonts w:ascii="Cambria Math" w:hAnsi="Cambria Math"/>
            <w:vertAlign w:val="subscript"/>
          </w:rPr>
          <m:t xml:space="preserve"> h ∈H and j ∈J </m:t>
        </m:r>
      </m:oMath>
      <w:r>
        <w:rPr>
          <w:sz w:val="28"/>
          <w:vertAlign w:val="subscript"/>
        </w:rPr>
        <w:t xml:space="preserve"> </w:t>
      </w:r>
    </w:p>
    <w:p w14:paraId="076E42A1" w14:textId="77777777" w:rsidR="00952E6D" w:rsidRDefault="00952E6D" w:rsidP="00DA0ED4">
      <w:pPr>
        <w:jc w:val="both"/>
        <w:rPr>
          <w:sz w:val="28"/>
          <w:vertAlign w:val="subscript"/>
        </w:rPr>
      </w:pPr>
    </w:p>
    <w:p w14:paraId="2BFED05D" w14:textId="77777777" w:rsidR="00952E6D" w:rsidRPr="00D47436" w:rsidRDefault="00952E6D" w:rsidP="00DA0ED4">
      <w:pPr>
        <w:pStyle w:val="NormalWeb"/>
        <w:jc w:val="both"/>
        <w:rPr>
          <w:b/>
          <w:sz w:val="28"/>
        </w:rPr>
      </w:pPr>
      <w:r w:rsidRPr="00D47436">
        <w:rPr>
          <w:b/>
          <w:sz w:val="28"/>
        </w:rPr>
        <w:t>Objective in Words:</w:t>
      </w:r>
    </w:p>
    <w:p w14:paraId="698C4A43" w14:textId="77777777" w:rsidR="00952E6D" w:rsidRPr="00DA0ED4" w:rsidRDefault="00952E6D" w:rsidP="00DA0ED4">
      <w:pPr>
        <w:spacing w:after="0" w:line="240" w:lineRule="auto"/>
        <w:jc w:val="both"/>
        <w:textAlignment w:val="baseline"/>
        <w:outlineLvl w:val="0"/>
      </w:pPr>
      <w:r w:rsidRPr="00DA0ED4">
        <w:rPr>
          <w:rStyle w:val="Strong"/>
        </w:rPr>
        <w:t>Decide</w:t>
      </w:r>
      <w:r w:rsidRPr="00DA0ED4">
        <w:t xml:space="preserve"> </w:t>
      </w:r>
    </w:p>
    <w:p w14:paraId="4609DB4F" w14:textId="77777777" w:rsidR="00952E6D" w:rsidRPr="00DA0ED4" w:rsidRDefault="00952E6D" w:rsidP="00DA0ED4">
      <w:pPr>
        <w:spacing w:after="0" w:line="240" w:lineRule="auto"/>
        <w:jc w:val="both"/>
        <w:textAlignment w:val="baseline"/>
        <w:outlineLvl w:val="0"/>
      </w:pPr>
      <w:r w:rsidRPr="00DA0ED4">
        <w:t xml:space="preserve">the efficiency of hospitals </w:t>
      </w:r>
    </w:p>
    <w:p w14:paraId="032F3FEB" w14:textId="77777777" w:rsidR="00952E6D" w:rsidRPr="00DA0ED4" w:rsidRDefault="00952E6D" w:rsidP="00DA0ED4">
      <w:pPr>
        <w:spacing w:after="0" w:line="240" w:lineRule="auto"/>
        <w:jc w:val="both"/>
        <w:textAlignment w:val="baseline"/>
        <w:outlineLvl w:val="0"/>
      </w:pPr>
      <w:r w:rsidRPr="00DA0ED4">
        <w:rPr>
          <w:b/>
        </w:rPr>
        <w:t>so that</w:t>
      </w:r>
      <w:r w:rsidRPr="00DA0ED4">
        <w:t xml:space="preserve"> the ratio of their weighted outputs (e.g., surgery success rate, profit, patient satisfaction) to their weighted inputs (e.g., number of beds, number of physicians) is maximized, </w:t>
      </w:r>
    </w:p>
    <w:p w14:paraId="46B3C228" w14:textId="77777777" w:rsidR="00952E6D" w:rsidRPr="00DA0ED4" w:rsidRDefault="00952E6D" w:rsidP="00DA0ED4">
      <w:pPr>
        <w:spacing w:after="0" w:line="240" w:lineRule="auto"/>
        <w:jc w:val="both"/>
        <w:textAlignment w:val="baseline"/>
        <w:outlineLvl w:val="0"/>
      </w:pPr>
      <w:r w:rsidRPr="00DA0ED4">
        <w:rPr>
          <w:b/>
        </w:rPr>
        <w:t>subject to the following constraints</w:t>
      </w:r>
      <w:r w:rsidRPr="00DA0ED4">
        <w:t>:</w:t>
      </w:r>
    </w:p>
    <w:p w14:paraId="792C63AE" w14:textId="77777777" w:rsidR="00952E6D" w:rsidRPr="00DA0ED4" w:rsidRDefault="00952E6D" w:rsidP="00DA0ED4">
      <w:pPr>
        <w:pStyle w:val="ListParagraph"/>
        <w:numPr>
          <w:ilvl w:val="0"/>
          <w:numId w:val="2"/>
        </w:numPr>
        <w:spacing w:after="0" w:line="240" w:lineRule="auto"/>
        <w:jc w:val="both"/>
        <w:rPr>
          <w:color w:val="auto"/>
          <w:szCs w:val="24"/>
        </w:rPr>
      </w:pPr>
      <w:r w:rsidRPr="00DA0ED4">
        <w:rPr>
          <w:color w:val="auto"/>
          <w:szCs w:val="24"/>
        </w:rPr>
        <w:t>The weighted sum of outputs for each hospital must not exceed the weighted sum of inputs, ensuring a consistent and fair efficiency evaluation.</w:t>
      </w:r>
    </w:p>
    <w:p w14:paraId="36F8F150" w14:textId="77777777" w:rsidR="00952E6D" w:rsidRPr="00DA0ED4" w:rsidRDefault="00952E6D" w:rsidP="00DA0ED4">
      <w:pPr>
        <w:pStyle w:val="ListParagraph"/>
        <w:numPr>
          <w:ilvl w:val="0"/>
          <w:numId w:val="2"/>
        </w:numPr>
        <w:spacing w:after="0" w:line="240" w:lineRule="auto"/>
        <w:jc w:val="both"/>
        <w:rPr>
          <w:color w:val="auto"/>
          <w:szCs w:val="24"/>
        </w:rPr>
      </w:pPr>
      <w:r w:rsidRPr="00DA0ED4">
        <w:rPr>
          <w:color w:val="auto"/>
          <w:szCs w:val="24"/>
        </w:rPr>
        <w:t>The inputs and outputs of the hospital being evaluated are scaled to normalize its efficiency score.</w:t>
      </w:r>
    </w:p>
    <w:p w14:paraId="074E6182" w14:textId="77777777" w:rsidR="00952E6D" w:rsidRPr="00DA0ED4" w:rsidRDefault="00952E6D" w:rsidP="00DA0ED4">
      <w:pPr>
        <w:pStyle w:val="ListParagraph"/>
        <w:numPr>
          <w:ilvl w:val="0"/>
          <w:numId w:val="2"/>
        </w:numPr>
        <w:spacing w:after="0" w:line="240" w:lineRule="auto"/>
        <w:jc w:val="both"/>
        <w:textAlignment w:val="baseline"/>
        <w:outlineLvl w:val="0"/>
        <w:rPr>
          <w:b/>
          <w:bCs/>
          <w:kern w:val="36"/>
          <w:sz w:val="28"/>
          <w:szCs w:val="24"/>
        </w:rPr>
      </w:pPr>
      <w:r w:rsidRPr="00DA0ED4">
        <w:rPr>
          <w:color w:val="auto"/>
          <w:szCs w:val="24"/>
        </w:rPr>
        <w:t>The weights assigned to inputs and outputs are non-negative, allowing the model to determine the most favorable combination for efficiency maximization.</w:t>
      </w:r>
    </w:p>
    <w:p w14:paraId="64FF6ABA" w14:textId="77777777" w:rsidR="00952E6D" w:rsidRPr="00DA0ED4" w:rsidRDefault="00952E6D" w:rsidP="00DA0ED4">
      <w:pPr>
        <w:jc w:val="both"/>
      </w:pPr>
    </w:p>
    <w:p w14:paraId="35AE4BBF" w14:textId="77777777" w:rsidR="00952E6D" w:rsidRDefault="00952E6D" w:rsidP="00DA0ED4">
      <w:pPr>
        <w:jc w:val="both"/>
      </w:pPr>
    </w:p>
    <w:p w14:paraId="7A9CA09F" w14:textId="77777777" w:rsidR="00952E6D" w:rsidRDefault="00952E6D" w:rsidP="00DA0ED4">
      <w:pPr>
        <w:rPr>
          <w:szCs w:val="24"/>
        </w:rPr>
      </w:pPr>
      <w:r w:rsidRPr="00D47436">
        <w:rPr>
          <w:b/>
          <w:sz w:val="28"/>
          <w:szCs w:val="24"/>
        </w:rPr>
        <w:t>Decision Variables</w:t>
      </w:r>
      <w:r w:rsidRPr="00D47436">
        <w:rPr>
          <w:b/>
          <w:szCs w:val="24"/>
        </w:rPr>
        <w:t>:</w:t>
      </w:r>
      <w:r w:rsidRPr="00D47436">
        <w:rPr>
          <w:szCs w:val="24"/>
        </w:rPr>
        <w:br/>
        <w:t>Let:</w:t>
      </w:r>
    </w:p>
    <w:p w14:paraId="65CAE37A" w14:textId="77777777" w:rsidR="00952E6D" w:rsidRPr="00870979" w:rsidRDefault="00952E6D" w:rsidP="00DA0ED4">
      <w:pPr>
        <w:jc w:val="both"/>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=weight for input i, for i∈I</m:t>
        </m:r>
      </m:oMath>
      <w:r>
        <w:t xml:space="preserve"> </w:t>
      </w:r>
    </w:p>
    <w:p w14:paraId="3385B8EE" w14:textId="77777777" w:rsidR="00952E6D" w:rsidRDefault="00952E6D" w:rsidP="00DA0ED4">
      <w:pPr>
        <w:jc w:val="both"/>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=weight for output j, for j∈J</m:t>
        </m:r>
      </m:oMath>
      <w:r>
        <w:t xml:space="preserve"> </w:t>
      </w:r>
    </w:p>
    <w:p w14:paraId="2C1454BC" w14:textId="77777777" w:rsidR="00952E6D" w:rsidRDefault="00952E6D" w:rsidP="00DA0ED4">
      <w:pPr>
        <w:jc w:val="both"/>
        <w:rPr>
          <w:sz w:val="28"/>
          <w:vertAlign w:val="subscript"/>
        </w:rPr>
      </w:pPr>
    </w:p>
    <w:p w14:paraId="230374B5" w14:textId="77777777" w:rsidR="005B3BA0" w:rsidRPr="00D47436" w:rsidRDefault="005B3BA0" w:rsidP="00DA0ED4">
      <w:pPr>
        <w:spacing w:before="100" w:beforeAutospacing="1" w:after="100" w:afterAutospacing="1" w:line="240" w:lineRule="auto"/>
        <w:jc w:val="both"/>
        <w:rPr>
          <w:b/>
          <w:bCs/>
          <w:sz w:val="28"/>
          <w:szCs w:val="24"/>
        </w:rPr>
      </w:pPr>
      <w:r w:rsidRPr="00D47436">
        <w:rPr>
          <w:b/>
          <w:bCs/>
          <w:sz w:val="28"/>
          <w:szCs w:val="24"/>
        </w:rPr>
        <w:t>Algebraic Formulation</w:t>
      </w:r>
      <w:r w:rsidR="00DA0ED4">
        <w:rPr>
          <w:b/>
          <w:bCs/>
          <w:sz w:val="28"/>
          <w:szCs w:val="24"/>
        </w:rPr>
        <w:t>:</w:t>
      </w:r>
    </w:p>
    <w:p w14:paraId="56A1175F" w14:textId="77777777" w:rsidR="00870979" w:rsidRDefault="005B3BA0" w:rsidP="00DA0ED4">
      <w:pPr>
        <w:jc w:val="both"/>
      </w:pPr>
      <w:r w:rsidRPr="00CE7A4D">
        <w:rPr>
          <w:b/>
        </w:rPr>
        <w:t>Maximize</w:t>
      </w:r>
      <w:r>
        <w:t xml:space="preserve"> the weighted sum of outputs for the hospital </w:t>
      </w:r>
      <m:oMath>
        <m:r>
          <w:rPr>
            <w:rFonts w:ascii="Cambria Math" w:hAnsi="Cambria Math"/>
          </w:rPr>
          <m:t>k</m:t>
        </m:r>
      </m:oMath>
      <w:r>
        <w:t xml:space="preserve"> being evaluated:</w:t>
      </w:r>
    </w:p>
    <w:p w14:paraId="7D0A8C9F" w14:textId="77777777" w:rsidR="00CE7A4D" w:rsidRPr="00870979" w:rsidRDefault="00CE7A4D" w:rsidP="00DA0ED4">
      <w:pPr>
        <w:jc w:val="both"/>
        <w:rPr>
          <w:sz w:val="28"/>
          <w:vertAlign w:val="subscript"/>
        </w:rPr>
      </w:pPr>
    </w:p>
    <w:p w14:paraId="18C1AC4C" w14:textId="77777777" w:rsidR="00870979" w:rsidRPr="00CE7A4D" w:rsidRDefault="00CE7A4D" w:rsidP="00DA0ED4">
      <w:pPr>
        <w:jc w:val="both"/>
        <w:rPr>
          <w:b/>
          <w:sz w:val="28"/>
          <w:vertAlign w:val="subscript"/>
        </w:rPr>
      </w:pPr>
      <m:oMathPara>
        <m:oMath>
          <m:r>
            <m:rPr>
              <m:sty m:val="bi"/>
            </m:rPr>
            <w:rPr>
              <w:rFonts w:ascii="Cambria Math" w:hAnsi="Cambria Math"/>
              <w:sz w:val="28"/>
              <w:highlight w:val="yellow"/>
              <w:vertAlign w:val="subscript"/>
            </w:rPr>
            <m:t>Maxmize</m:t>
          </m:r>
          <m:nary>
            <m:naryPr>
              <m:chr m:val="∑"/>
              <m:limLoc m:val="undOvr"/>
              <m:supHide m:val="1"/>
              <m:ctrlPr>
                <w:rPr>
                  <w:rFonts w:ascii="Cambria Math" w:hAnsi="Cambria Math"/>
                  <w:b/>
                  <w:i/>
                  <w:sz w:val="28"/>
                  <w:highlight w:val="yellow"/>
                  <w:vertAlign w:val="subscript"/>
                </w:rPr>
              </m:ctrlPr>
            </m:naryPr>
            <m:sub>
              <m:r>
                <m:rPr>
                  <m:sty m:val="bi"/>
                </m:rPr>
                <w:rPr>
                  <w:rFonts w:ascii="Cambria Math" w:hAnsi="Cambria Math"/>
                  <w:sz w:val="28"/>
                  <w:highlight w:val="yellow"/>
                  <w:vertAlign w:val="subscript"/>
                </w:rPr>
                <m:t>j∈J</m:t>
              </m:r>
            </m:sub>
            <m:sup/>
            <m:e>
              <m:r>
                <m:rPr>
                  <m:sty m:val="bi"/>
                </m:rPr>
                <w:rPr>
                  <w:rFonts w:ascii="Cambria Math" w:hAnsi="Cambria Math"/>
                  <w:sz w:val="28"/>
                  <w:highlight w:val="yellow"/>
                  <w:vertAlign w:val="subscript"/>
                </w:rPr>
                <m:t>output_dat</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a</m:t>
                  </m:r>
                </m:e>
                <m:sub>
                  <m:r>
                    <m:rPr>
                      <m:sty m:val="bi"/>
                    </m:rPr>
                    <w:rPr>
                      <w:rFonts w:ascii="Cambria Math" w:hAnsi="Cambria Math"/>
                      <w:sz w:val="28"/>
                      <w:highlight w:val="yellow"/>
                      <w:vertAlign w:val="subscript"/>
                    </w:rPr>
                    <m:t>kj</m:t>
                  </m:r>
                </m:sub>
              </m:sSub>
              <m:r>
                <m:rPr>
                  <m:sty m:val="bi"/>
                </m:rPr>
                <w:rPr>
                  <w:rFonts w:ascii="Cambria Math" w:hAnsi="Cambria Math"/>
                  <w:sz w:val="28"/>
                  <w:highlight w:val="yellow"/>
                  <w:vertAlign w:val="subscript"/>
                </w:rPr>
                <m:t xml:space="preserve"> ×</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y</m:t>
                  </m:r>
                </m:e>
                <m:sub>
                  <m:r>
                    <m:rPr>
                      <m:sty m:val="bi"/>
                    </m:rPr>
                    <w:rPr>
                      <w:rFonts w:ascii="Cambria Math" w:hAnsi="Cambria Math"/>
                      <w:sz w:val="28"/>
                      <w:highlight w:val="yellow"/>
                      <w:vertAlign w:val="subscript"/>
                    </w:rPr>
                    <m:t>j</m:t>
                  </m:r>
                </m:sub>
              </m:sSub>
            </m:e>
          </m:nary>
        </m:oMath>
      </m:oMathPara>
    </w:p>
    <w:p w14:paraId="58FB8EE3" w14:textId="77777777" w:rsidR="00CE7A4D" w:rsidRDefault="00CE7A4D" w:rsidP="00DA0ED4">
      <w:pPr>
        <w:jc w:val="both"/>
        <w:rPr>
          <w:sz w:val="28"/>
        </w:rPr>
      </w:pPr>
    </w:p>
    <w:p w14:paraId="45A58BE8" w14:textId="77777777" w:rsidR="00CE7A4D" w:rsidRDefault="00CE7A4D" w:rsidP="00DA0ED4">
      <w:pPr>
        <w:pStyle w:val="NormalWeb"/>
        <w:spacing w:before="69" w:beforeAutospacing="0" w:after="0" w:afterAutospacing="0"/>
        <w:jc w:val="both"/>
        <w:textAlignment w:val="baseline"/>
        <w:rPr>
          <w:i/>
          <w:iCs/>
          <w:color w:val="000000"/>
        </w:rPr>
      </w:pPr>
      <w:r w:rsidRPr="00CE7A4D">
        <w:rPr>
          <w:b/>
          <w:i/>
          <w:iCs/>
          <w:color w:val="000000"/>
        </w:rPr>
        <w:t>Subject to</w:t>
      </w:r>
      <w:r>
        <w:rPr>
          <w:i/>
          <w:iCs/>
          <w:color w:val="000000"/>
        </w:rPr>
        <w:t>:</w:t>
      </w:r>
    </w:p>
    <w:p w14:paraId="7AF51D44" w14:textId="77777777" w:rsidR="00CE7A4D" w:rsidRPr="00D47436" w:rsidRDefault="00CE7A4D" w:rsidP="00DA0ED4">
      <w:pPr>
        <w:pStyle w:val="NormalWeb"/>
        <w:spacing w:before="69" w:beforeAutospacing="0" w:after="0" w:afterAutospacing="0"/>
        <w:jc w:val="both"/>
        <w:textAlignment w:val="baseline"/>
        <w:rPr>
          <w:i/>
          <w:iCs/>
          <w:color w:val="000000"/>
        </w:rPr>
      </w:pPr>
    </w:p>
    <w:p w14:paraId="2870BFAD" w14:textId="77777777" w:rsidR="00CE7A4D" w:rsidRDefault="00CE7A4D" w:rsidP="00DA0ED4">
      <w:pPr>
        <w:jc w:val="both"/>
      </w:pPr>
      <w:r>
        <w:rPr>
          <w:rStyle w:val="Strong"/>
        </w:rPr>
        <w:t>Efficiency Constraint</w:t>
      </w:r>
      <w:r>
        <w:t xml:space="preserve"> For all hospitals </w:t>
      </w:r>
      <m:oMath>
        <m:r>
          <w:rPr>
            <w:rFonts w:ascii="Cambria Math" w:hAnsi="Cambria Math"/>
          </w:rPr>
          <m:t>h∈H</m:t>
        </m:r>
      </m:oMath>
      <w:r>
        <w:t>, the weighted sum of outputs must not exceed the weighted sum of inputs:</w:t>
      </w:r>
    </w:p>
    <w:p w14:paraId="08762100" w14:textId="77777777" w:rsidR="00CE7A4D" w:rsidRPr="00CE7A4D" w:rsidRDefault="009A7DA0" w:rsidP="00DA0ED4">
      <w:pPr>
        <w:jc w:val="both"/>
        <w:rPr>
          <w:sz w:val="28"/>
          <w:vertAlign w:val="subscript"/>
        </w:rPr>
      </w:pPr>
      <m:oMathPara>
        <m:oMath>
          <m:nary>
            <m:naryPr>
              <m:chr m:val="∑"/>
              <m:limLoc m:val="undOvr"/>
              <m:supHide m:val="1"/>
              <m:ctrlPr>
                <w:rPr>
                  <w:rFonts w:ascii="Cambria Math" w:hAnsi="Cambria Math"/>
                  <w:i/>
                  <w:sz w:val="28"/>
                  <w:highlight w:val="yellow"/>
                  <w:vertAlign w:val="subscript"/>
                </w:rPr>
              </m:ctrlPr>
            </m:naryPr>
            <m:sub>
              <m:r>
                <w:rPr>
                  <w:rFonts w:ascii="Cambria Math" w:hAnsi="Cambria Math"/>
                  <w:sz w:val="28"/>
                  <w:highlight w:val="yellow"/>
                  <w:vertAlign w:val="subscript"/>
                </w:rPr>
                <m:t>j∈J</m:t>
              </m:r>
            </m:sub>
            <m:sup/>
            <m:e>
              <m:r>
                <m:rPr>
                  <m:sty m:val="bi"/>
                </m:rPr>
                <w:rPr>
                  <w:rFonts w:ascii="Cambria Math" w:hAnsi="Cambria Math"/>
                  <w:sz w:val="28"/>
                  <w:highlight w:val="yellow"/>
                  <w:vertAlign w:val="subscript"/>
                </w:rPr>
                <m:t>output_dat</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a</m:t>
                  </m:r>
                </m:e>
                <m:sub>
                  <m:r>
                    <m:rPr>
                      <m:sty m:val="bi"/>
                    </m:rPr>
                    <w:rPr>
                      <w:rFonts w:ascii="Cambria Math" w:hAnsi="Cambria Math"/>
                      <w:sz w:val="28"/>
                      <w:highlight w:val="yellow"/>
                      <w:vertAlign w:val="subscript"/>
                    </w:rPr>
                    <m:t>hj</m:t>
                  </m:r>
                </m:sub>
              </m:sSub>
              <m:r>
                <m:rPr>
                  <m:sty m:val="bi"/>
                </m:rPr>
                <w:rPr>
                  <w:rFonts w:ascii="Cambria Math" w:hAnsi="Cambria Math"/>
                  <w:sz w:val="28"/>
                  <w:highlight w:val="yellow"/>
                  <w:vertAlign w:val="subscript"/>
                </w:rPr>
                <m:t xml:space="preserve"> ×</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y</m:t>
                  </m:r>
                </m:e>
                <m:sub>
                  <m:r>
                    <m:rPr>
                      <m:sty m:val="bi"/>
                    </m:rPr>
                    <w:rPr>
                      <w:rFonts w:ascii="Cambria Math" w:hAnsi="Cambria Math"/>
                      <w:sz w:val="28"/>
                      <w:highlight w:val="yellow"/>
                      <w:vertAlign w:val="subscript"/>
                    </w:rPr>
                    <m:t>j</m:t>
                  </m:r>
                </m:sub>
              </m:sSub>
              <m:r>
                <m:rPr>
                  <m:sty m:val="bi"/>
                </m:rPr>
                <w:rPr>
                  <w:rFonts w:ascii="Cambria Math" w:hAnsi="Cambria Math"/>
                  <w:sz w:val="28"/>
                  <w:highlight w:val="yellow"/>
                  <w:vertAlign w:val="subscript"/>
                </w:rPr>
                <m:t xml:space="preserve">≤  </m:t>
              </m:r>
              <m:nary>
                <m:naryPr>
                  <m:chr m:val="∑"/>
                  <m:limLoc m:val="undOvr"/>
                  <m:supHide m:val="1"/>
                  <m:ctrlPr>
                    <w:rPr>
                      <w:rFonts w:ascii="Cambria Math" w:hAnsi="Cambria Math"/>
                      <w:b/>
                      <w:i/>
                      <w:sz w:val="28"/>
                      <w:highlight w:val="yellow"/>
                      <w:vertAlign w:val="subscript"/>
                    </w:rPr>
                  </m:ctrlPr>
                </m:naryPr>
                <m:sub>
                  <m:r>
                    <m:rPr>
                      <m:sty m:val="bi"/>
                    </m:rPr>
                    <w:rPr>
                      <w:rFonts w:ascii="Cambria Math" w:hAnsi="Cambria Math"/>
                      <w:sz w:val="28"/>
                      <w:highlight w:val="yellow"/>
                      <w:vertAlign w:val="subscript"/>
                    </w:rPr>
                    <m:t>i∈I</m:t>
                  </m:r>
                </m:sub>
                <m:sup/>
                <m:e>
                  <m:r>
                    <m:rPr>
                      <m:sty m:val="bi"/>
                    </m:rPr>
                    <w:rPr>
                      <w:rFonts w:ascii="Cambria Math" w:hAnsi="Cambria Math"/>
                      <w:sz w:val="28"/>
                      <w:highlight w:val="yellow"/>
                      <w:vertAlign w:val="subscript"/>
                    </w:rPr>
                    <m:t>input_dat</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a</m:t>
                      </m:r>
                    </m:e>
                    <m:sub>
                      <m:r>
                        <m:rPr>
                          <m:sty m:val="bi"/>
                        </m:rPr>
                        <w:rPr>
                          <w:rFonts w:ascii="Cambria Math" w:hAnsi="Cambria Math"/>
                          <w:sz w:val="28"/>
                          <w:highlight w:val="yellow"/>
                          <w:vertAlign w:val="subscript"/>
                        </w:rPr>
                        <m:t>hi</m:t>
                      </m:r>
                    </m:sub>
                  </m:sSub>
                  <m:r>
                    <m:rPr>
                      <m:sty m:val="bi"/>
                    </m:rPr>
                    <w:rPr>
                      <w:rFonts w:ascii="Cambria Math" w:hAnsi="Cambria Math"/>
                      <w:sz w:val="28"/>
                      <w:highlight w:val="yellow"/>
                      <w:vertAlign w:val="subscript"/>
                    </w:rPr>
                    <m:t xml:space="preserve"> ×</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x</m:t>
                      </m:r>
                    </m:e>
                    <m:sub>
                      <m:r>
                        <m:rPr>
                          <m:sty m:val="bi"/>
                        </m:rPr>
                        <w:rPr>
                          <w:rFonts w:ascii="Cambria Math" w:hAnsi="Cambria Math"/>
                          <w:sz w:val="28"/>
                          <w:highlight w:val="yellow"/>
                          <w:vertAlign w:val="subscript"/>
                        </w:rPr>
                        <m:t>i</m:t>
                      </m:r>
                    </m:sub>
                  </m:sSub>
                </m:e>
              </m:nary>
              <m:r>
                <m:rPr>
                  <m:sty m:val="bi"/>
                </m:rPr>
                <w:rPr>
                  <w:rFonts w:ascii="Cambria Math" w:hAnsi="Cambria Math"/>
                  <w:sz w:val="28"/>
                  <w:highlight w:val="yellow"/>
                  <w:vertAlign w:val="subscript"/>
                </w:rPr>
                <m:t xml:space="preserve"> </m:t>
              </m:r>
            </m:e>
          </m:nary>
        </m:oMath>
      </m:oMathPara>
    </w:p>
    <w:p w14:paraId="36DCA59D" w14:textId="77777777" w:rsidR="00CE7A4D" w:rsidRDefault="00CE7A4D" w:rsidP="00DA0ED4">
      <w:pPr>
        <w:jc w:val="both"/>
        <w:rPr>
          <w:sz w:val="28"/>
        </w:rPr>
      </w:pPr>
    </w:p>
    <w:p w14:paraId="49CA3CBE" w14:textId="77777777" w:rsidR="00CE7A4D" w:rsidRDefault="00CE7A4D" w:rsidP="00DA0ED4">
      <w:pPr>
        <w:jc w:val="both"/>
      </w:pPr>
      <w:r>
        <w:rPr>
          <w:rStyle w:val="Strong"/>
        </w:rPr>
        <w:t>Normalization Constraint</w:t>
      </w:r>
      <w:r>
        <w:t xml:space="preserve">: The weighted sum of inputs for the hospital </w:t>
      </w:r>
      <m:oMath>
        <m:r>
          <w:rPr>
            <w:rFonts w:ascii="Cambria Math" w:hAnsi="Cambria Math"/>
          </w:rPr>
          <m:t>k</m:t>
        </m:r>
      </m:oMath>
      <w:r>
        <w:t xml:space="preserve"> being evaluated is normalized to 1:</w:t>
      </w:r>
    </w:p>
    <w:p w14:paraId="6E893484" w14:textId="77777777" w:rsidR="00CE7A4D" w:rsidRPr="00CE7A4D" w:rsidRDefault="009A7DA0" w:rsidP="00DA0ED4">
      <w:pPr>
        <w:jc w:val="both"/>
        <w:rPr>
          <w:b/>
          <w:sz w:val="28"/>
          <w:vertAlign w:val="subscript"/>
        </w:rPr>
      </w:pPr>
      <m:oMathPara>
        <m:oMath>
          <m:nary>
            <m:naryPr>
              <m:chr m:val="∑"/>
              <m:limLoc m:val="undOvr"/>
              <m:supHide m:val="1"/>
              <m:ctrlPr>
                <w:rPr>
                  <w:rFonts w:ascii="Cambria Math" w:hAnsi="Cambria Math"/>
                  <w:b/>
                  <w:i/>
                  <w:sz w:val="28"/>
                  <w:highlight w:val="yellow"/>
                  <w:vertAlign w:val="subscript"/>
                </w:rPr>
              </m:ctrlPr>
            </m:naryPr>
            <m:sub>
              <m:r>
                <m:rPr>
                  <m:sty m:val="bi"/>
                </m:rPr>
                <w:rPr>
                  <w:rFonts w:ascii="Cambria Math" w:hAnsi="Cambria Math"/>
                  <w:sz w:val="28"/>
                  <w:highlight w:val="yellow"/>
                  <w:vertAlign w:val="subscript"/>
                </w:rPr>
                <m:t>i∈I</m:t>
              </m:r>
            </m:sub>
            <m:sup/>
            <m:e>
              <m:r>
                <m:rPr>
                  <m:sty m:val="bi"/>
                </m:rPr>
                <w:rPr>
                  <w:rFonts w:ascii="Cambria Math" w:hAnsi="Cambria Math"/>
                  <w:sz w:val="28"/>
                  <w:highlight w:val="yellow"/>
                  <w:vertAlign w:val="subscript"/>
                </w:rPr>
                <m:t>input_dat</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a</m:t>
                  </m:r>
                </m:e>
                <m:sub>
                  <m:r>
                    <m:rPr>
                      <m:sty m:val="bi"/>
                    </m:rPr>
                    <w:rPr>
                      <w:rFonts w:ascii="Cambria Math" w:hAnsi="Cambria Math"/>
                      <w:sz w:val="28"/>
                      <w:highlight w:val="yellow"/>
                      <w:vertAlign w:val="subscript"/>
                    </w:rPr>
                    <m:t>ki</m:t>
                  </m:r>
                </m:sub>
              </m:sSub>
              <m:r>
                <m:rPr>
                  <m:sty m:val="bi"/>
                </m:rPr>
                <w:rPr>
                  <w:rFonts w:ascii="Cambria Math" w:hAnsi="Cambria Math"/>
                  <w:sz w:val="28"/>
                  <w:highlight w:val="yellow"/>
                  <w:vertAlign w:val="subscript"/>
                </w:rPr>
                <m:t xml:space="preserve">  ×</m:t>
              </m:r>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x</m:t>
                  </m:r>
                </m:e>
                <m:sub>
                  <m:r>
                    <m:rPr>
                      <m:sty m:val="bi"/>
                    </m:rPr>
                    <w:rPr>
                      <w:rFonts w:ascii="Cambria Math" w:hAnsi="Cambria Math"/>
                      <w:sz w:val="28"/>
                      <w:highlight w:val="yellow"/>
                      <w:vertAlign w:val="subscript"/>
                    </w:rPr>
                    <m:t>i</m:t>
                  </m:r>
                </m:sub>
              </m:sSub>
              <m:r>
                <m:rPr>
                  <m:sty m:val="bi"/>
                </m:rPr>
                <w:rPr>
                  <w:rFonts w:ascii="Cambria Math" w:hAnsi="Cambria Math"/>
                  <w:sz w:val="28"/>
                  <w:highlight w:val="yellow"/>
                  <w:vertAlign w:val="subscript"/>
                </w:rPr>
                <m:t>=1</m:t>
              </m:r>
            </m:e>
          </m:nary>
        </m:oMath>
      </m:oMathPara>
    </w:p>
    <w:p w14:paraId="20B09096" w14:textId="77777777" w:rsidR="00CE7A4D" w:rsidRDefault="00CE7A4D" w:rsidP="00DA0ED4">
      <w:pPr>
        <w:jc w:val="both"/>
        <w:rPr>
          <w:sz w:val="28"/>
        </w:rPr>
      </w:pPr>
    </w:p>
    <w:p w14:paraId="30A77BDF" w14:textId="77777777" w:rsidR="00CE7A4D" w:rsidRDefault="00CE7A4D" w:rsidP="00DA0ED4">
      <w:pPr>
        <w:jc w:val="both"/>
      </w:pPr>
      <w:r>
        <w:rPr>
          <w:rStyle w:val="Strong"/>
        </w:rPr>
        <w:t>Non-negativity Constraints</w:t>
      </w:r>
      <w:r>
        <w:t>:</w:t>
      </w:r>
    </w:p>
    <w:p w14:paraId="2447E864" w14:textId="77777777" w:rsidR="00CE7A4D" w:rsidRPr="007E6361" w:rsidRDefault="009A7DA0" w:rsidP="00DA0ED4">
      <w:pPr>
        <w:jc w:val="both"/>
        <w:rPr>
          <w:b/>
          <w:sz w:val="28"/>
          <w:highlight w:val="yellow"/>
          <w:vertAlign w:val="subscript"/>
        </w:rPr>
      </w:pPr>
      <m:oMathPara>
        <m:oMath>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x</m:t>
              </m:r>
            </m:e>
            <m:sub>
              <m:r>
                <m:rPr>
                  <m:sty m:val="bi"/>
                </m:rPr>
                <w:rPr>
                  <w:rFonts w:ascii="Cambria Math" w:hAnsi="Cambria Math"/>
                  <w:sz w:val="28"/>
                  <w:highlight w:val="yellow"/>
                  <w:vertAlign w:val="subscript"/>
                </w:rPr>
                <m:t>i</m:t>
              </m:r>
            </m:sub>
          </m:sSub>
          <m:r>
            <m:rPr>
              <m:sty m:val="bi"/>
            </m:rPr>
            <w:rPr>
              <w:rFonts w:ascii="Cambria Math" w:hAnsi="Cambria Math"/>
              <w:sz w:val="28"/>
              <w:highlight w:val="yellow"/>
              <w:vertAlign w:val="subscript"/>
            </w:rPr>
            <m:t>≥0 for i∈I</m:t>
          </m:r>
        </m:oMath>
      </m:oMathPara>
    </w:p>
    <w:p w14:paraId="75AAF7A7" w14:textId="77777777" w:rsidR="00CE7A4D" w:rsidRPr="007E6361" w:rsidRDefault="009A7DA0" w:rsidP="00DA0ED4">
      <w:pPr>
        <w:jc w:val="both"/>
        <w:rPr>
          <w:b/>
          <w:sz w:val="28"/>
          <w:vertAlign w:val="subscript"/>
        </w:rPr>
      </w:pPr>
      <m:oMathPara>
        <m:oMath>
          <m:sSub>
            <m:sSubPr>
              <m:ctrlPr>
                <w:rPr>
                  <w:rFonts w:ascii="Cambria Math" w:hAnsi="Cambria Math"/>
                  <w:b/>
                  <w:i/>
                  <w:sz w:val="28"/>
                  <w:highlight w:val="yellow"/>
                  <w:vertAlign w:val="subscript"/>
                </w:rPr>
              </m:ctrlPr>
            </m:sSubPr>
            <m:e>
              <m:r>
                <m:rPr>
                  <m:sty m:val="bi"/>
                </m:rPr>
                <w:rPr>
                  <w:rFonts w:ascii="Cambria Math" w:hAnsi="Cambria Math"/>
                  <w:sz w:val="28"/>
                  <w:highlight w:val="yellow"/>
                  <w:vertAlign w:val="subscript"/>
                </w:rPr>
                <m:t>y</m:t>
              </m:r>
            </m:e>
            <m:sub>
              <m:r>
                <m:rPr>
                  <m:sty m:val="bi"/>
                </m:rPr>
                <w:rPr>
                  <w:rFonts w:ascii="Cambria Math" w:hAnsi="Cambria Math"/>
                  <w:sz w:val="28"/>
                  <w:highlight w:val="yellow"/>
                  <w:vertAlign w:val="subscript"/>
                </w:rPr>
                <m:t>j</m:t>
              </m:r>
            </m:sub>
          </m:sSub>
          <m:r>
            <m:rPr>
              <m:sty m:val="bi"/>
            </m:rPr>
            <w:rPr>
              <w:rFonts w:ascii="Cambria Math" w:hAnsi="Cambria Math"/>
              <w:sz w:val="28"/>
              <w:highlight w:val="yellow"/>
              <w:vertAlign w:val="subscript"/>
            </w:rPr>
            <m:t>≥0 for j∈J</m:t>
          </m:r>
          <m:r>
            <m:rPr>
              <m:sty m:val="bi"/>
            </m:rPr>
            <w:rPr>
              <w:rFonts w:ascii="Cambria Math" w:hAnsi="Cambria Math"/>
              <w:sz w:val="28"/>
              <w:vertAlign w:val="subscript"/>
            </w:rPr>
            <m:t xml:space="preserve"> </m:t>
          </m:r>
        </m:oMath>
      </m:oMathPara>
    </w:p>
    <w:p w14:paraId="3AEBABC4" w14:textId="77777777" w:rsidR="007E6361" w:rsidRDefault="007E6361" w:rsidP="00DA0ED4">
      <w:pPr>
        <w:jc w:val="both"/>
        <w:rPr>
          <w:b/>
          <w:sz w:val="28"/>
          <w:vertAlign w:val="subscript"/>
        </w:rPr>
      </w:pPr>
    </w:p>
    <w:p w14:paraId="7E295FD5" w14:textId="77777777" w:rsidR="007E6361" w:rsidRPr="00D47436" w:rsidRDefault="007E6361" w:rsidP="00DA0ED4">
      <w:pPr>
        <w:pStyle w:val="Heading1"/>
        <w:spacing w:before="0" w:beforeAutospacing="0" w:after="0" w:afterAutospacing="0"/>
        <w:jc w:val="both"/>
        <w:textAlignment w:val="baseline"/>
        <w:rPr>
          <w:color w:val="000000"/>
          <w:sz w:val="28"/>
          <w:szCs w:val="24"/>
        </w:rPr>
      </w:pPr>
      <w:r w:rsidRPr="00D47436">
        <w:rPr>
          <w:color w:val="000000"/>
          <w:sz w:val="28"/>
          <w:szCs w:val="24"/>
        </w:rPr>
        <w:t>Implementation</w:t>
      </w:r>
      <w:r w:rsidR="00DA0ED4">
        <w:rPr>
          <w:color w:val="000000"/>
          <w:sz w:val="28"/>
          <w:szCs w:val="24"/>
        </w:rPr>
        <w:t>:</w:t>
      </w:r>
    </w:p>
    <w:p w14:paraId="144E6239" w14:textId="77777777" w:rsidR="004A1C4C" w:rsidRDefault="007E6361" w:rsidP="00DA0ED4">
      <w:pPr>
        <w:pStyle w:val="NormalWeb"/>
        <w:spacing w:before="185" w:beforeAutospacing="0" w:after="0" w:afterAutospacing="0"/>
        <w:jc w:val="both"/>
        <w:rPr>
          <w:color w:val="000000"/>
        </w:rPr>
      </w:pPr>
      <w:r w:rsidRPr="00D47436">
        <w:rPr>
          <w:color w:val="000000"/>
        </w:rPr>
        <w:t>An implementation and solution of the model using Python, and AMPL is available below,</w:t>
      </w:r>
    </w:p>
    <w:p w14:paraId="1E1AD14B" w14:textId="77777777" w:rsidR="00C42CE5" w:rsidRDefault="006E319B" w:rsidP="00DA0ED4">
      <w:pPr>
        <w:pStyle w:val="NormalWeb"/>
        <w:spacing w:before="185" w:beforeAutospacing="0" w:after="0" w:afterAutospacing="0"/>
        <w:jc w:val="both"/>
        <w:rPr>
          <w:b/>
          <w:color w:val="000000"/>
        </w:rPr>
      </w:pPr>
      <w:hyperlink r:id="rId6" w:history="1">
        <w:r w:rsidRPr="005576CD">
          <w:rPr>
            <w:rStyle w:val="Hyperlink"/>
            <w:b/>
          </w:rPr>
          <w:t>https://drive.google.com/drive/folders/1IhHBLiBIrOn9YMhGsexMD9DzEceqJUFl?usp=shari</w:t>
        </w:r>
        <w:r w:rsidRPr="005576CD">
          <w:rPr>
            <w:rStyle w:val="Hyperlink"/>
            <w:b/>
          </w:rPr>
          <w:t>n</w:t>
        </w:r>
        <w:r w:rsidRPr="005576CD">
          <w:rPr>
            <w:rStyle w:val="Hyperlink"/>
            <w:b/>
          </w:rPr>
          <w:t>g</w:t>
        </w:r>
      </w:hyperlink>
    </w:p>
    <w:p w14:paraId="05DBE0A6" w14:textId="77777777" w:rsidR="006E319B" w:rsidRPr="009A7DA0" w:rsidRDefault="006E319B" w:rsidP="00DA0ED4">
      <w:pPr>
        <w:pStyle w:val="NormalWeb"/>
        <w:spacing w:before="185" w:beforeAutospacing="0" w:after="0" w:afterAutospacing="0"/>
        <w:jc w:val="both"/>
        <w:rPr>
          <w:b/>
          <w:color w:val="000000"/>
        </w:rPr>
      </w:pPr>
      <w:hyperlink r:id="rId7" w:history="1">
        <w:r w:rsidRPr="009A7DA0">
          <w:rPr>
            <w:rStyle w:val="Hyperlink"/>
            <w:b/>
          </w:rPr>
          <w:t>https://colab.research.google.com/</w:t>
        </w:r>
        <w:r w:rsidRPr="009A7DA0">
          <w:rPr>
            <w:rStyle w:val="Hyperlink"/>
            <w:b/>
          </w:rPr>
          <w:t>d</w:t>
        </w:r>
        <w:r w:rsidRPr="009A7DA0">
          <w:rPr>
            <w:rStyle w:val="Hyperlink"/>
            <w:b/>
          </w:rPr>
          <w:t>rive/1iH3AC7i6z5z3zcDL3V_BCKNgn_aiqkuI?usp=sharing</w:t>
        </w:r>
      </w:hyperlink>
    </w:p>
    <w:p w14:paraId="5F45EED5" w14:textId="77777777" w:rsidR="006E319B" w:rsidRPr="004A1C4C" w:rsidRDefault="006E319B" w:rsidP="00DA0ED4">
      <w:pPr>
        <w:pStyle w:val="NormalWeb"/>
        <w:spacing w:before="185" w:beforeAutospacing="0" w:after="0" w:afterAutospacing="0"/>
        <w:jc w:val="both"/>
        <w:rPr>
          <w:color w:val="000000"/>
        </w:rPr>
      </w:pPr>
    </w:p>
    <w:p w14:paraId="18E859DE" w14:textId="77777777" w:rsidR="007E6361" w:rsidRPr="00D47436" w:rsidRDefault="007E6361" w:rsidP="00DA0ED4">
      <w:pPr>
        <w:pStyle w:val="NormalWeb"/>
        <w:spacing w:before="185" w:beforeAutospacing="0" w:after="0" w:afterAutospacing="0"/>
        <w:ind w:left="120"/>
        <w:jc w:val="both"/>
        <w:rPr>
          <w:b/>
          <w:sz w:val="28"/>
        </w:rPr>
      </w:pPr>
      <w:r w:rsidRPr="00D47436">
        <w:rPr>
          <w:b/>
          <w:sz w:val="28"/>
        </w:rPr>
        <w:lastRenderedPageBreak/>
        <w:t>Results</w:t>
      </w:r>
    </w:p>
    <w:p w14:paraId="24CC5020" w14:textId="77777777" w:rsidR="00952E6D" w:rsidRDefault="00952E6D" w:rsidP="00DA0ED4">
      <w:pPr>
        <w:jc w:val="both"/>
      </w:pPr>
    </w:p>
    <w:p w14:paraId="4D2A9120" w14:textId="77777777" w:rsidR="00952E6D" w:rsidRDefault="00952E6D" w:rsidP="00DA0ED4">
      <w:pPr>
        <w:pStyle w:val="ListParagraph"/>
        <w:numPr>
          <w:ilvl w:val="0"/>
          <w:numId w:val="1"/>
        </w:numPr>
        <w:ind w:left="480"/>
        <w:jc w:val="both"/>
      </w:pPr>
      <w:r>
        <w:t>9 1.000000</w:t>
      </w:r>
    </w:p>
    <w:p w14:paraId="750E469F" w14:textId="77777777" w:rsidR="00952E6D" w:rsidRDefault="00952E6D" w:rsidP="00DA0ED4">
      <w:pPr>
        <w:pStyle w:val="ListParagraph"/>
        <w:numPr>
          <w:ilvl w:val="0"/>
          <w:numId w:val="1"/>
        </w:numPr>
        <w:ind w:left="480"/>
        <w:jc w:val="both"/>
      </w:pPr>
      <w:r>
        <w:t>11 1.000000</w:t>
      </w:r>
    </w:p>
    <w:p w14:paraId="3FB84556" w14:textId="77777777" w:rsidR="00952E6D" w:rsidRDefault="00952E6D" w:rsidP="00DA0ED4">
      <w:pPr>
        <w:pStyle w:val="ListParagraph"/>
        <w:numPr>
          <w:ilvl w:val="0"/>
          <w:numId w:val="1"/>
        </w:numPr>
        <w:ind w:left="480"/>
        <w:jc w:val="both"/>
      </w:pPr>
      <w:r>
        <w:t>12 1.000000</w:t>
      </w:r>
    </w:p>
    <w:p w14:paraId="1B48CC96" w14:textId="77777777" w:rsidR="00952E6D" w:rsidRDefault="00952E6D" w:rsidP="00DA0ED4">
      <w:pPr>
        <w:pStyle w:val="ListParagraph"/>
        <w:numPr>
          <w:ilvl w:val="0"/>
          <w:numId w:val="1"/>
        </w:numPr>
        <w:ind w:left="480"/>
        <w:jc w:val="both"/>
      </w:pPr>
      <w:r>
        <w:t>14 1.000000</w:t>
      </w:r>
    </w:p>
    <w:p w14:paraId="52DD4FE3" w14:textId="77777777" w:rsidR="00952E6D" w:rsidRDefault="00952E6D" w:rsidP="00DA0ED4">
      <w:pPr>
        <w:pStyle w:val="ListParagraph"/>
        <w:numPr>
          <w:ilvl w:val="0"/>
          <w:numId w:val="1"/>
        </w:numPr>
        <w:ind w:left="480"/>
        <w:jc w:val="both"/>
      </w:pPr>
      <w:r>
        <w:t>42 1.000000</w:t>
      </w:r>
    </w:p>
    <w:p w14:paraId="0F4E968D" w14:textId="77777777" w:rsidR="00952E6D" w:rsidRDefault="00952E6D" w:rsidP="00DA0ED4">
      <w:pPr>
        <w:pStyle w:val="ListParagraph"/>
        <w:numPr>
          <w:ilvl w:val="0"/>
          <w:numId w:val="1"/>
        </w:numPr>
        <w:ind w:left="480"/>
        <w:jc w:val="both"/>
      </w:pPr>
      <w:r>
        <w:t>45 1.000000</w:t>
      </w:r>
    </w:p>
    <w:p w14:paraId="54F265F4" w14:textId="77777777" w:rsidR="00952E6D" w:rsidRDefault="00952E6D" w:rsidP="00DA0ED4">
      <w:pPr>
        <w:pStyle w:val="ListParagraph"/>
        <w:numPr>
          <w:ilvl w:val="0"/>
          <w:numId w:val="1"/>
        </w:numPr>
        <w:ind w:left="480"/>
        <w:jc w:val="both"/>
      </w:pPr>
      <w:r>
        <w:t>47 1.000000</w:t>
      </w:r>
    </w:p>
    <w:p w14:paraId="723E2D76" w14:textId="77777777" w:rsidR="00952E6D" w:rsidRDefault="00952E6D" w:rsidP="00DA0ED4">
      <w:pPr>
        <w:pStyle w:val="ListParagraph"/>
        <w:numPr>
          <w:ilvl w:val="0"/>
          <w:numId w:val="1"/>
        </w:numPr>
        <w:ind w:left="480"/>
        <w:jc w:val="both"/>
      </w:pPr>
      <w:r>
        <w:t>50 1.000000</w:t>
      </w:r>
    </w:p>
    <w:p w14:paraId="5662F051" w14:textId="77777777" w:rsidR="00952E6D" w:rsidRDefault="00952E6D" w:rsidP="00DA0ED4">
      <w:pPr>
        <w:pStyle w:val="ListParagraph"/>
        <w:numPr>
          <w:ilvl w:val="0"/>
          <w:numId w:val="1"/>
        </w:numPr>
        <w:ind w:left="480"/>
        <w:jc w:val="both"/>
      </w:pPr>
      <w:r>
        <w:t>51 1.000000</w:t>
      </w:r>
    </w:p>
    <w:p w14:paraId="2CAA355C" w14:textId="77777777" w:rsidR="00952E6D" w:rsidRDefault="00952E6D" w:rsidP="00DA0ED4">
      <w:pPr>
        <w:pStyle w:val="ListParagraph"/>
        <w:numPr>
          <w:ilvl w:val="0"/>
          <w:numId w:val="1"/>
        </w:numPr>
        <w:ind w:left="480"/>
        <w:jc w:val="both"/>
      </w:pPr>
      <w:r>
        <w:t>60 1.000000</w:t>
      </w:r>
    </w:p>
    <w:p w14:paraId="18CDCD69" w14:textId="77777777" w:rsidR="00952E6D" w:rsidRDefault="00952E6D" w:rsidP="00DA0ED4">
      <w:pPr>
        <w:pStyle w:val="ListParagraph"/>
        <w:numPr>
          <w:ilvl w:val="0"/>
          <w:numId w:val="1"/>
        </w:numPr>
        <w:ind w:left="480"/>
        <w:jc w:val="both"/>
      </w:pPr>
      <w:r>
        <w:t>80 1.000000</w:t>
      </w:r>
    </w:p>
    <w:p w14:paraId="2A4DF775" w14:textId="77777777" w:rsidR="00952E6D" w:rsidRDefault="00952E6D" w:rsidP="00DA0ED4">
      <w:pPr>
        <w:pStyle w:val="ListParagraph"/>
        <w:numPr>
          <w:ilvl w:val="0"/>
          <w:numId w:val="1"/>
        </w:numPr>
        <w:ind w:left="480"/>
        <w:jc w:val="both"/>
      </w:pPr>
      <w:r>
        <w:t>82 1.000000</w:t>
      </w:r>
    </w:p>
    <w:p w14:paraId="0C1B13D5" w14:textId="77777777" w:rsidR="00952E6D" w:rsidRDefault="00952E6D" w:rsidP="00DA0ED4">
      <w:pPr>
        <w:pStyle w:val="ListParagraph"/>
        <w:numPr>
          <w:ilvl w:val="0"/>
          <w:numId w:val="1"/>
        </w:numPr>
        <w:ind w:left="480"/>
        <w:jc w:val="both"/>
      </w:pPr>
      <w:r>
        <w:t>83 1.000000</w:t>
      </w:r>
    </w:p>
    <w:p w14:paraId="05D47B12" w14:textId="77777777" w:rsidR="00952E6D" w:rsidRDefault="00952E6D" w:rsidP="00DA0ED4">
      <w:pPr>
        <w:pStyle w:val="ListParagraph"/>
        <w:numPr>
          <w:ilvl w:val="0"/>
          <w:numId w:val="1"/>
        </w:numPr>
        <w:ind w:left="480"/>
        <w:jc w:val="both"/>
      </w:pPr>
      <w:r>
        <w:t>85 1.000000</w:t>
      </w:r>
    </w:p>
    <w:p w14:paraId="438206DA" w14:textId="77777777" w:rsidR="00952E6D" w:rsidRDefault="00952E6D" w:rsidP="00DA0ED4">
      <w:pPr>
        <w:pStyle w:val="ListParagraph"/>
        <w:numPr>
          <w:ilvl w:val="0"/>
          <w:numId w:val="1"/>
        </w:numPr>
        <w:ind w:left="480"/>
        <w:jc w:val="both"/>
      </w:pPr>
      <w:r>
        <w:t>95 1.000000</w:t>
      </w:r>
    </w:p>
    <w:p w14:paraId="6E4DC491" w14:textId="77777777" w:rsidR="00952E6D" w:rsidRDefault="00952E6D" w:rsidP="00DA0ED4">
      <w:pPr>
        <w:pStyle w:val="ListParagraph"/>
        <w:numPr>
          <w:ilvl w:val="0"/>
          <w:numId w:val="1"/>
        </w:numPr>
        <w:ind w:left="480"/>
        <w:jc w:val="both"/>
      </w:pPr>
      <w:r>
        <w:t>99 1.000000</w:t>
      </w:r>
    </w:p>
    <w:p w14:paraId="387AD3AE" w14:textId="77777777" w:rsidR="00952E6D" w:rsidRDefault="00952E6D" w:rsidP="00DA0ED4">
      <w:pPr>
        <w:pStyle w:val="ListParagraph"/>
        <w:numPr>
          <w:ilvl w:val="0"/>
          <w:numId w:val="1"/>
        </w:numPr>
        <w:ind w:left="480"/>
        <w:jc w:val="both"/>
      </w:pPr>
      <w:r>
        <w:t>106 1.000000</w:t>
      </w:r>
    </w:p>
    <w:p w14:paraId="5B178E5B" w14:textId="77777777" w:rsidR="00952E6D" w:rsidRDefault="00952E6D" w:rsidP="00DA0ED4">
      <w:pPr>
        <w:pStyle w:val="ListParagraph"/>
        <w:numPr>
          <w:ilvl w:val="0"/>
          <w:numId w:val="1"/>
        </w:numPr>
        <w:ind w:left="480"/>
        <w:jc w:val="both"/>
      </w:pPr>
      <w:r>
        <w:t>108 1.000000</w:t>
      </w:r>
    </w:p>
    <w:p w14:paraId="31BD1239" w14:textId="77777777" w:rsidR="00952E6D" w:rsidRDefault="00952E6D" w:rsidP="00DA0ED4">
      <w:pPr>
        <w:pStyle w:val="ListParagraph"/>
        <w:numPr>
          <w:ilvl w:val="0"/>
          <w:numId w:val="1"/>
        </w:numPr>
        <w:ind w:left="480"/>
        <w:jc w:val="both"/>
      </w:pPr>
      <w:r>
        <w:t>114 1.000000</w:t>
      </w:r>
    </w:p>
    <w:p w14:paraId="3D70F464" w14:textId="77777777" w:rsidR="00952E6D" w:rsidRDefault="00952E6D" w:rsidP="00DA0ED4">
      <w:pPr>
        <w:pStyle w:val="ListParagraph"/>
        <w:numPr>
          <w:ilvl w:val="0"/>
          <w:numId w:val="1"/>
        </w:numPr>
        <w:ind w:left="480"/>
        <w:jc w:val="both"/>
      </w:pPr>
      <w:r>
        <w:t>151 1.000000</w:t>
      </w:r>
    </w:p>
    <w:p w14:paraId="315C7872" w14:textId="77777777" w:rsidR="00952E6D" w:rsidRDefault="00952E6D" w:rsidP="00DA0ED4">
      <w:pPr>
        <w:pStyle w:val="ListParagraph"/>
        <w:numPr>
          <w:ilvl w:val="0"/>
          <w:numId w:val="1"/>
        </w:numPr>
        <w:ind w:left="480"/>
        <w:jc w:val="both"/>
      </w:pPr>
      <w:r>
        <w:t>167 1.000000</w:t>
      </w:r>
    </w:p>
    <w:p w14:paraId="43857844" w14:textId="77777777" w:rsidR="00952E6D" w:rsidRDefault="00952E6D" w:rsidP="00DA0ED4">
      <w:pPr>
        <w:pStyle w:val="ListParagraph"/>
        <w:numPr>
          <w:ilvl w:val="0"/>
          <w:numId w:val="1"/>
        </w:numPr>
        <w:ind w:left="480"/>
        <w:jc w:val="both"/>
      </w:pPr>
      <w:r>
        <w:t>168 1.000000</w:t>
      </w:r>
    </w:p>
    <w:p w14:paraId="7263B426" w14:textId="77777777" w:rsidR="00952E6D" w:rsidRDefault="00952E6D" w:rsidP="00DA0ED4">
      <w:pPr>
        <w:pStyle w:val="ListParagraph"/>
        <w:numPr>
          <w:ilvl w:val="0"/>
          <w:numId w:val="1"/>
        </w:numPr>
        <w:ind w:left="480"/>
        <w:jc w:val="both"/>
      </w:pPr>
      <w:r>
        <w:t>178 1.000000</w:t>
      </w:r>
    </w:p>
    <w:p w14:paraId="760301C6" w14:textId="77777777" w:rsidR="00952E6D" w:rsidRDefault="00952E6D" w:rsidP="00DA0ED4">
      <w:pPr>
        <w:pStyle w:val="ListParagraph"/>
        <w:numPr>
          <w:ilvl w:val="0"/>
          <w:numId w:val="1"/>
        </w:numPr>
        <w:ind w:left="480"/>
        <w:jc w:val="both"/>
      </w:pPr>
      <w:r>
        <w:t>189 1.000000</w:t>
      </w:r>
    </w:p>
    <w:p w14:paraId="6C67FF64" w14:textId="77777777" w:rsidR="00952E6D" w:rsidRDefault="00952E6D" w:rsidP="00DA0ED4">
      <w:pPr>
        <w:pStyle w:val="ListParagraph"/>
        <w:numPr>
          <w:ilvl w:val="0"/>
          <w:numId w:val="1"/>
        </w:numPr>
        <w:ind w:left="480"/>
        <w:jc w:val="both"/>
      </w:pPr>
      <w:r>
        <w:t>193 1.000000</w:t>
      </w:r>
    </w:p>
    <w:p w14:paraId="6CBD7FE9" w14:textId="77777777" w:rsidR="00952E6D" w:rsidRDefault="00952E6D" w:rsidP="00DA0ED4">
      <w:pPr>
        <w:pStyle w:val="ListParagraph"/>
        <w:numPr>
          <w:ilvl w:val="0"/>
          <w:numId w:val="1"/>
        </w:numPr>
        <w:ind w:left="480"/>
        <w:jc w:val="both"/>
      </w:pPr>
      <w:r>
        <w:t>203 1.000000</w:t>
      </w:r>
    </w:p>
    <w:p w14:paraId="3CE0ECBB" w14:textId="77777777" w:rsidR="00952E6D" w:rsidRDefault="00952E6D" w:rsidP="00DA0ED4">
      <w:pPr>
        <w:pStyle w:val="ListParagraph"/>
        <w:numPr>
          <w:ilvl w:val="0"/>
          <w:numId w:val="1"/>
        </w:numPr>
        <w:ind w:left="480"/>
        <w:jc w:val="both"/>
      </w:pPr>
      <w:r>
        <w:t>209 1.000000</w:t>
      </w:r>
    </w:p>
    <w:p w14:paraId="1BE688BE" w14:textId="77777777" w:rsidR="00952E6D" w:rsidRDefault="00952E6D" w:rsidP="00DA0ED4">
      <w:pPr>
        <w:pStyle w:val="ListParagraph"/>
        <w:numPr>
          <w:ilvl w:val="0"/>
          <w:numId w:val="1"/>
        </w:numPr>
        <w:ind w:left="480"/>
        <w:jc w:val="both"/>
      </w:pPr>
      <w:r>
        <w:t>213 1.000000</w:t>
      </w:r>
    </w:p>
    <w:p w14:paraId="7618AD73" w14:textId="77777777" w:rsidR="00952E6D" w:rsidRDefault="00952E6D" w:rsidP="00DA0ED4">
      <w:pPr>
        <w:pStyle w:val="ListParagraph"/>
        <w:numPr>
          <w:ilvl w:val="0"/>
          <w:numId w:val="1"/>
        </w:numPr>
        <w:ind w:left="480"/>
        <w:jc w:val="both"/>
      </w:pPr>
      <w:r>
        <w:t>223 1.000000</w:t>
      </w:r>
    </w:p>
    <w:p w14:paraId="2BC2F91C" w14:textId="77777777" w:rsidR="00952E6D" w:rsidRDefault="00952E6D" w:rsidP="00DA0ED4">
      <w:pPr>
        <w:pStyle w:val="ListParagraph"/>
        <w:numPr>
          <w:ilvl w:val="0"/>
          <w:numId w:val="1"/>
        </w:numPr>
        <w:ind w:left="480"/>
        <w:jc w:val="both"/>
      </w:pPr>
      <w:r>
        <w:t>225 1.000000</w:t>
      </w:r>
    </w:p>
    <w:p w14:paraId="71DB6309" w14:textId="77777777" w:rsidR="00952E6D" w:rsidRDefault="00952E6D" w:rsidP="00DA0ED4">
      <w:pPr>
        <w:pStyle w:val="ListParagraph"/>
        <w:numPr>
          <w:ilvl w:val="0"/>
          <w:numId w:val="1"/>
        </w:numPr>
        <w:ind w:left="480"/>
        <w:jc w:val="both"/>
      </w:pPr>
      <w:r>
        <w:t>231 1.000000</w:t>
      </w:r>
    </w:p>
    <w:p w14:paraId="0873557F" w14:textId="77777777" w:rsidR="00952E6D" w:rsidRDefault="00952E6D" w:rsidP="00DA0ED4">
      <w:pPr>
        <w:pStyle w:val="ListParagraph"/>
        <w:numPr>
          <w:ilvl w:val="0"/>
          <w:numId w:val="1"/>
        </w:numPr>
        <w:ind w:left="480"/>
        <w:jc w:val="both"/>
      </w:pPr>
      <w:r>
        <w:t>252 1.000000</w:t>
      </w:r>
    </w:p>
    <w:p w14:paraId="4BA39B1D" w14:textId="77777777" w:rsidR="00952E6D" w:rsidRDefault="00952E6D" w:rsidP="00DA0ED4">
      <w:pPr>
        <w:pStyle w:val="ListParagraph"/>
        <w:numPr>
          <w:ilvl w:val="0"/>
          <w:numId w:val="1"/>
        </w:numPr>
        <w:ind w:left="480"/>
        <w:jc w:val="both"/>
      </w:pPr>
      <w:r>
        <w:t>256 1.000000</w:t>
      </w:r>
    </w:p>
    <w:p w14:paraId="5E82874B" w14:textId="77777777" w:rsidR="00952E6D" w:rsidRDefault="00952E6D" w:rsidP="00DA0ED4">
      <w:pPr>
        <w:pStyle w:val="ListParagraph"/>
        <w:numPr>
          <w:ilvl w:val="0"/>
          <w:numId w:val="1"/>
        </w:numPr>
        <w:ind w:left="480"/>
        <w:jc w:val="both"/>
      </w:pPr>
      <w:r>
        <w:t>259 1.000000</w:t>
      </w:r>
    </w:p>
    <w:p w14:paraId="508D2754" w14:textId="77777777" w:rsidR="00952E6D" w:rsidRDefault="00952E6D" w:rsidP="00DA0ED4">
      <w:pPr>
        <w:pStyle w:val="ListParagraph"/>
        <w:numPr>
          <w:ilvl w:val="0"/>
          <w:numId w:val="1"/>
        </w:numPr>
        <w:ind w:left="480"/>
        <w:jc w:val="both"/>
      </w:pPr>
      <w:r>
        <w:t>279 1.000000</w:t>
      </w:r>
    </w:p>
    <w:p w14:paraId="522AAE9C" w14:textId="77777777" w:rsidR="00952E6D" w:rsidRDefault="00952E6D" w:rsidP="00DA0ED4">
      <w:pPr>
        <w:pStyle w:val="ListParagraph"/>
        <w:numPr>
          <w:ilvl w:val="0"/>
          <w:numId w:val="1"/>
        </w:numPr>
        <w:ind w:left="480"/>
        <w:jc w:val="both"/>
      </w:pPr>
      <w:r>
        <w:t>282 1.000000</w:t>
      </w:r>
    </w:p>
    <w:p w14:paraId="4A79827E" w14:textId="77777777" w:rsidR="00952E6D" w:rsidRDefault="00952E6D" w:rsidP="00DA0ED4">
      <w:pPr>
        <w:pStyle w:val="ListParagraph"/>
        <w:numPr>
          <w:ilvl w:val="0"/>
          <w:numId w:val="1"/>
        </w:numPr>
        <w:ind w:left="480"/>
        <w:jc w:val="both"/>
      </w:pPr>
      <w:r>
        <w:t>284 1.000000</w:t>
      </w:r>
    </w:p>
    <w:p w14:paraId="3290043A" w14:textId="77777777" w:rsidR="00952E6D" w:rsidRDefault="00952E6D" w:rsidP="00DA0ED4">
      <w:pPr>
        <w:pStyle w:val="ListParagraph"/>
        <w:numPr>
          <w:ilvl w:val="0"/>
          <w:numId w:val="1"/>
        </w:numPr>
        <w:ind w:left="480"/>
        <w:jc w:val="both"/>
      </w:pPr>
      <w:r>
        <w:t>288 1.000000</w:t>
      </w:r>
    </w:p>
    <w:p w14:paraId="59FEE07D" w14:textId="77777777" w:rsidR="00952E6D" w:rsidRDefault="00952E6D" w:rsidP="00DA0ED4">
      <w:pPr>
        <w:pStyle w:val="ListParagraph"/>
        <w:numPr>
          <w:ilvl w:val="0"/>
          <w:numId w:val="1"/>
        </w:numPr>
        <w:ind w:left="480"/>
        <w:jc w:val="both"/>
      </w:pPr>
      <w:r>
        <w:t>291 1.000000</w:t>
      </w:r>
    </w:p>
    <w:p w14:paraId="21F6F6D3" w14:textId="77777777" w:rsidR="00952E6D" w:rsidRDefault="00952E6D" w:rsidP="00DA0ED4">
      <w:pPr>
        <w:pStyle w:val="ListParagraph"/>
        <w:numPr>
          <w:ilvl w:val="0"/>
          <w:numId w:val="1"/>
        </w:numPr>
        <w:ind w:left="480"/>
        <w:jc w:val="both"/>
      </w:pPr>
      <w:r>
        <w:t>296 1.000000</w:t>
      </w:r>
    </w:p>
    <w:p w14:paraId="1A67C735" w14:textId="77777777" w:rsidR="00952E6D" w:rsidRDefault="00952E6D" w:rsidP="00DA0ED4">
      <w:pPr>
        <w:pStyle w:val="ListParagraph"/>
        <w:numPr>
          <w:ilvl w:val="0"/>
          <w:numId w:val="1"/>
        </w:numPr>
        <w:ind w:left="480"/>
        <w:jc w:val="both"/>
      </w:pPr>
      <w:r>
        <w:lastRenderedPageBreak/>
        <w:t>297 1.000000</w:t>
      </w:r>
    </w:p>
    <w:p w14:paraId="1A520BD5" w14:textId="77777777" w:rsidR="00952E6D" w:rsidRDefault="00952E6D" w:rsidP="00DA0ED4">
      <w:pPr>
        <w:pStyle w:val="ListParagraph"/>
        <w:numPr>
          <w:ilvl w:val="0"/>
          <w:numId w:val="1"/>
        </w:numPr>
        <w:ind w:left="480"/>
        <w:jc w:val="both"/>
      </w:pPr>
      <w:r>
        <w:t>303 1.000000</w:t>
      </w:r>
    </w:p>
    <w:p w14:paraId="589C9A1B" w14:textId="77777777" w:rsidR="00952E6D" w:rsidRDefault="00952E6D" w:rsidP="00DA0ED4">
      <w:pPr>
        <w:pStyle w:val="ListParagraph"/>
        <w:numPr>
          <w:ilvl w:val="0"/>
          <w:numId w:val="1"/>
        </w:numPr>
        <w:ind w:left="480"/>
        <w:jc w:val="both"/>
      </w:pPr>
      <w:r>
        <w:t>306 1.000000</w:t>
      </w:r>
    </w:p>
    <w:p w14:paraId="0AD0F2B3" w14:textId="77777777" w:rsidR="00952E6D" w:rsidRDefault="00952E6D" w:rsidP="00DA0ED4">
      <w:pPr>
        <w:pStyle w:val="ListParagraph"/>
        <w:numPr>
          <w:ilvl w:val="0"/>
          <w:numId w:val="1"/>
        </w:numPr>
        <w:ind w:left="480"/>
        <w:jc w:val="both"/>
      </w:pPr>
      <w:r>
        <w:t>308 1.000000</w:t>
      </w:r>
    </w:p>
    <w:p w14:paraId="0CFB7E4B" w14:textId="77777777" w:rsidR="00952E6D" w:rsidRDefault="00952E6D" w:rsidP="00DA0ED4">
      <w:pPr>
        <w:pStyle w:val="ListParagraph"/>
        <w:numPr>
          <w:ilvl w:val="0"/>
          <w:numId w:val="1"/>
        </w:numPr>
        <w:ind w:left="480"/>
        <w:jc w:val="both"/>
      </w:pPr>
      <w:r>
        <w:t>319 1.000000</w:t>
      </w:r>
    </w:p>
    <w:p w14:paraId="2728BEBE" w14:textId="77777777" w:rsidR="00952E6D" w:rsidRDefault="00952E6D" w:rsidP="00DA0ED4">
      <w:pPr>
        <w:pStyle w:val="ListParagraph"/>
        <w:numPr>
          <w:ilvl w:val="0"/>
          <w:numId w:val="1"/>
        </w:numPr>
        <w:ind w:left="480"/>
        <w:jc w:val="both"/>
      </w:pPr>
      <w:r>
        <w:t>329 1.000000</w:t>
      </w:r>
    </w:p>
    <w:p w14:paraId="612A3B0A" w14:textId="77777777" w:rsidR="00952E6D" w:rsidRDefault="00952E6D" w:rsidP="00DA0ED4">
      <w:pPr>
        <w:pStyle w:val="ListParagraph"/>
        <w:numPr>
          <w:ilvl w:val="0"/>
          <w:numId w:val="1"/>
        </w:numPr>
        <w:ind w:left="480"/>
        <w:jc w:val="both"/>
      </w:pPr>
      <w:r>
        <w:t>334 1.000000</w:t>
      </w:r>
    </w:p>
    <w:p w14:paraId="2C27DB6E" w14:textId="77777777" w:rsidR="00952E6D" w:rsidRDefault="00952E6D" w:rsidP="00DA0ED4">
      <w:pPr>
        <w:pStyle w:val="ListParagraph"/>
        <w:numPr>
          <w:ilvl w:val="0"/>
          <w:numId w:val="1"/>
        </w:numPr>
        <w:ind w:left="480"/>
        <w:jc w:val="both"/>
      </w:pPr>
      <w:r>
        <w:t>339 1.000000</w:t>
      </w:r>
    </w:p>
    <w:p w14:paraId="1019DAEA" w14:textId="77777777" w:rsidR="00952E6D" w:rsidRDefault="00952E6D" w:rsidP="00DA0ED4">
      <w:pPr>
        <w:pStyle w:val="ListParagraph"/>
        <w:numPr>
          <w:ilvl w:val="0"/>
          <w:numId w:val="1"/>
        </w:numPr>
        <w:ind w:left="480"/>
        <w:jc w:val="both"/>
      </w:pPr>
      <w:r>
        <w:t>344 1.000000</w:t>
      </w:r>
    </w:p>
    <w:p w14:paraId="4AEFEF37" w14:textId="77777777" w:rsidR="00952E6D" w:rsidRDefault="00952E6D" w:rsidP="00DA0ED4">
      <w:pPr>
        <w:pStyle w:val="ListParagraph"/>
        <w:numPr>
          <w:ilvl w:val="0"/>
          <w:numId w:val="1"/>
        </w:numPr>
        <w:ind w:left="480"/>
        <w:jc w:val="both"/>
      </w:pPr>
      <w:r>
        <w:t>345 1.000000</w:t>
      </w:r>
    </w:p>
    <w:p w14:paraId="04F6D325" w14:textId="553D34BB" w:rsidR="00DA0ED4" w:rsidRPr="009A7DA0" w:rsidRDefault="00952E6D" w:rsidP="009A7DA0">
      <w:pPr>
        <w:pStyle w:val="ListParagraph"/>
        <w:numPr>
          <w:ilvl w:val="0"/>
          <w:numId w:val="1"/>
        </w:numPr>
        <w:ind w:left="480"/>
        <w:rPr>
          <w:b/>
          <w:sz w:val="28"/>
          <w:vertAlign w:val="subscript"/>
        </w:rPr>
      </w:pPr>
      <w:r w:rsidRPr="00DA0ED4">
        <w:rPr>
          <w:b/>
        </w:rPr>
        <w:t>Total number of efficient hospitals: 50</w:t>
      </w:r>
      <w:r w:rsidR="007E6361" w:rsidRPr="00DA0ED4">
        <w:rPr>
          <w:b/>
        </w:rPr>
        <w:br/>
      </w:r>
      <w:bookmarkStart w:id="0" w:name="_GoBack"/>
      <w:bookmarkEnd w:id="0"/>
    </w:p>
    <w:p w14:paraId="0C0EDC08" w14:textId="77777777" w:rsidR="00DA0ED4" w:rsidRPr="00DA0ED4" w:rsidRDefault="003750B0" w:rsidP="00DA0ED4">
      <w:pPr>
        <w:ind w:left="0" w:firstLine="0"/>
        <w:jc w:val="both"/>
        <w:rPr>
          <w:b/>
          <w:sz w:val="28"/>
          <w:vertAlign w:val="subscript"/>
        </w:rPr>
      </w:pPr>
      <w:r>
        <w:t xml:space="preserve">Data Envelopment Analysis (DEA) revealed that </w:t>
      </w:r>
      <w:r w:rsidRPr="00FD5DBB">
        <w:rPr>
          <w:b/>
        </w:rPr>
        <w:t>50 hospitals</w:t>
      </w:r>
      <w:r>
        <w:t xml:space="preserve"> operate on the efficiency frontier, achieving a perfect score of </w:t>
      </w:r>
      <w:r w:rsidRPr="00FD5DBB">
        <w:rPr>
          <w:b/>
        </w:rPr>
        <w:t>1.000000</w:t>
      </w:r>
      <w:r>
        <w:t>. These hospitals are maximizing their performance, producing the greatest possible outputs (e.g., surgery success rates, profit, patient satisfaction) for a given level of inputs (e.g., number of beds and physicians). By analyzing these efficient peers, less efficient hospitals can identify opportunities to improve their operations, such as optimizing resource allocation or enhancing outcome measures.</w:t>
      </w:r>
    </w:p>
    <w:sectPr w:rsidR="00DA0ED4" w:rsidRPr="00DA0ED4" w:rsidSect="007616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2A05"/>
    <w:multiLevelType w:val="hybridMultilevel"/>
    <w:tmpl w:val="602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4634A"/>
    <w:multiLevelType w:val="hybridMultilevel"/>
    <w:tmpl w:val="4B58CEF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DB"/>
    <w:rsid w:val="000B5937"/>
    <w:rsid w:val="0016776A"/>
    <w:rsid w:val="002A77B8"/>
    <w:rsid w:val="002E5907"/>
    <w:rsid w:val="003750B0"/>
    <w:rsid w:val="004A1C4C"/>
    <w:rsid w:val="005B3BA0"/>
    <w:rsid w:val="006E319B"/>
    <w:rsid w:val="007350AA"/>
    <w:rsid w:val="007616DB"/>
    <w:rsid w:val="007E6361"/>
    <w:rsid w:val="0085693D"/>
    <w:rsid w:val="00870979"/>
    <w:rsid w:val="00952E6D"/>
    <w:rsid w:val="009A7DA0"/>
    <w:rsid w:val="00B40FFA"/>
    <w:rsid w:val="00C42CE5"/>
    <w:rsid w:val="00C47D50"/>
    <w:rsid w:val="00CE7A4D"/>
    <w:rsid w:val="00DA0ED4"/>
    <w:rsid w:val="00F76B90"/>
    <w:rsid w:val="00FA5094"/>
    <w:rsid w:val="00FD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6B28"/>
  <w15:chartTrackingRefBased/>
  <w15:docId w15:val="{F350C445-AA53-4B88-A460-65936C2D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6DB"/>
    <w:pPr>
      <w:spacing w:after="11" w:line="249"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7E6361"/>
    <w:pPr>
      <w:spacing w:before="100" w:beforeAutospacing="1" w:after="100" w:afterAutospacing="1" w:line="240" w:lineRule="auto"/>
      <w:ind w:left="0" w:firstLine="0"/>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0AA"/>
    <w:rPr>
      <w:b/>
      <w:bCs/>
    </w:rPr>
  </w:style>
  <w:style w:type="paragraph" w:styleId="NormalWeb">
    <w:name w:val="Normal (Web)"/>
    <w:basedOn w:val="Normal"/>
    <w:uiPriority w:val="99"/>
    <w:unhideWhenUsed/>
    <w:rsid w:val="0085693D"/>
    <w:pPr>
      <w:spacing w:before="100" w:beforeAutospacing="1" w:after="100" w:afterAutospacing="1" w:line="240" w:lineRule="auto"/>
      <w:ind w:left="0" w:firstLine="0"/>
    </w:pPr>
    <w:rPr>
      <w:color w:val="auto"/>
      <w:szCs w:val="24"/>
    </w:rPr>
  </w:style>
  <w:style w:type="character" w:styleId="PlaceholderText">
    <w:name w:val="Placeholder Text"/>
    <w:basedOn w:val="DefaultParagraphFont"/>
    <w:uiPriority w:val="99"/>
    <w:semiHidden/>
    <w:rsid w:val="00870979"/>
    <w:rPr>
      <w:color w:val="808080"/>
    </w:rPr>
  </w:style>
  <w:style w:type="character" w:customStyle="1" w:styleId="katex-mathml">
    <w:name w:val="katex-mathml"/>
    <w:basedOn w:val="DefaultParagraphFont"/>
    <w:rsid w:val="005B3BA0"/>
  </w:style>
  <w:style w:type="character" w:customStyle="1" w:styleId="mord">
    <w:name w:val="mord"/>
    <w:basedOn w:val="DefaultParagraphFont"/>
    <w:rsid w:val="005B3BA0"/>
  </w:style>
  <w:style w:type="character" w:customStyle="1" w:styleId="mrel">
    <w:name w:val="mrel"/>
    <w:basedOn w:val="DefaultParagraphFont"/>
    <w:rsid w:val="00CE7A4D"/>
  </w:style>
  <w:style w:type="character" w:customStyle="1" w:styleId="Heading1Char">
    <w:name w:val="Heading 1 Char"/>
    <w:basedOn w:val="DefaultParagraphFont"/>
    <w:link w:val="Heading1"/>
    <w:uiPriority w:val="9"/>
    <w:rsid w:val="007E636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A0ED4"/>
    <w:pPr>
      <w:ind w:left="720"/>
      <w:contextualSpacing/>
    </w:pPr>
  </w:style>
  <w:style w:type="character" w:styleId="Hyperlink">
    <w:name w:val="Hyperlink"/>
    <w:basedOn w:val="DefaultParagraphFont"/>
    <w:uiPriority w:val="99"/>
    <w:unhideWhenUsed/>
    <w:rsid w:val="004A1C4C"/>
    <w:rPr>
      <w:color w:val="0563C1" w:themeColor="hyperlink"/>
      <w:u w:val="single"/>
    </w:rPr>
  </w:style>
  <w:style w:type="character" w:styleId="UnresolvedMention">
    <w:name w:val="Unresolved Mention"/>
    <w:basedOn w:val="DefaultParagraphFont"/>
    <w:uiPriority w:val="99"/>
    <w:semiHidden/>
    <w:unhideWhenUsed/>
    <w:rsid w:val="004A1C4C"/>
    <w:rPr>
      <w:color w:val="605E5C"/>
      <w:shd w:val="clear" w:color="auto" w:fill="E1DFDD"/>
    </w:rPr>
  </w:style>
  <w:style w:type="character" w:styleId="FollowedHyperlink">
    <w:name w:val="FollowedHyperlink"/>
    <w:basedOn w:val="DefaultParagraphFont"/>
    <w:uiPriority w:val="99"/>
    <w:semiHidden/>
    <w:unhideWhenUsed/>
    <w:rsid w:val="006E3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6001">
      <w:bodyDiv w:val="1"/>
      <w:marLeft w:val="0"/>
      <w:marRight w:val="0"/>
      <w:marTop w:val="0"/>
      <w:marBottom w:val="0"/>
      <w:divBdr>
        <w:top w:val="none" w:sz="0" w:space="0" w:color="auto"/>
        <w:left w:val="none" w:sz="0" w:space="0" w:color="auto"/>
        <w:bottom w:val="none" w:sz="0" w:space="0" w:color="auto"/>
        <w:right w:val="none" w:sz="0" w:space="0" w:color="auto"/>
      </w:divBdr>
    </w:div>
    <w:div w:id="552887526">
      <w:bodyDiv w:val="1"/>
      <w:marLeft w:val="0"/>
      <w:marRight w:val="0"/>
      <w:marTop w:val="0"/>
      <w:marBottom w:val="0"/>
      <w:divBdr>
        <w:top w:val="none" w:sz="0" w:space="0" w:color="auto"/>
        <w:left w:val="none" w:sz="0" w:space="0" w:color="auto"/>
        <w:bottom w:val="none" w:sz="0" w:space="0" w:color="auto"/>
        <w:right w:val="none" w:sz="0" w:space="0" w:color="auto"/>
      </w:divBdr>
    </w:div>
    <w:div w:id="660930687">
      <w:bodyDiv w:val="1"/>
      <w:marLeft w:val="0"/>
      <w:marRight w:val="0"/>
      <w:marTop w:val="0"/>
      <w:marBottom w:val="0"/>
      <w:divBdr>
        <w:top w:val="none" w:sz="0" w:space="0" w:color="auto"/>
        <w:left w:val="none" w:sz="0" w:space="0" w:color="auto"/>
        <w:bottom w:val="none" w:sz="0" w:space="0" w:color="auto"/>
        <w:right w:val="none" w:sz="0" w:space="0" w:color="auto"/>
      </w:divBdr>
    </w:div>
    <w:div w:id="667943383">
      <w:bodyDiv w:val="1"/>
      <w:marLeft w:val="0"/>
      <w:marRight w:val="0"/>
      <w:marTop w:val="0"/>
      <w:marBottom w:val="0"/>
      <w:divBdr>
        <w:top w:val="none" w:sz="0" w:space="0" w:color="auto"/>
        <w:left w:val="none" w:sz="0" w:space="0" w:color="auto"/>
        <w:bottom w:val="none" w:sz="0" w:space="0" w:color="auto"/>
        <w:right w:val="none" w:sz="0" w:space="0" w:color="auto"/>
      </w:divBdr>
    </w:div>
    <w:div w:id="762721304">
      <w:bodyDiv w:val="1"/>
      <w:marLeft w:val="0"/>
      <w:marRight w:val="0"/>
      <w:marTop w:val="0"/>
      <w:marBottom w:val="0"/>
      <w:divBdr>
        <w:top w:val="none" w:sz="0" w:space="0" w:color="auto"/>
        <w:left w:val="none" w:sz="0" w:space="0" w:color="auto"/>
        <w:bottom w:val="none" w:sz="0" w:space="0" w:color="auto"/>
        <w:right w:val="none" w:sz="0" w:space="0" w:color="auto"/>
      </w:divBdr>
      <w:divsChild>
        <w:div w:id="1918132862">
          <w:marLeft w:val="0"/>
          <w:marRight w:val="0"/>
          <w:marTop w:val="0"/>
          <w:marBottom w:val="0"/>
          <w:divBdr>
            <w:top w:val="none" w:sz="0" w:space="0" w:color="auto"/>
            <w:left w:val="none" w:sz="0" w:space="0" w:color="auto"/>
            <w:bottom w:val="none" w:sz="0" w:space="0" w:color="auto"/>
            <w:right w:val="none" w:sz="0" w:space="0" w:color="auto"/>
          </w:divBdr>
          <w:divsChild>
            <w:div w:id="784037863">
              <w:marLeft w:val="0"/>
              <w:marRight w:val="0"/>
              <w:marTop w:val="0"/>
              <w:marBottom w:val="0"/>
              <w:divBdr>
                <w:top w:val="none" w:sz="0" w:space="0" w:color="auto"/>
                <w:left w:val="none" w:sz="0" w:space="0" w:color="auto"/>
                <w:bottom w:val="none" w:sz="0" w:space="0" w:color="auto"/>
                <w:right w:val="none" w:sz="0" w:space="0" w:color="auto"/>
              </w:divBdr>
              <w:divsChild>
                <w:div w:id="21975237">
                  <w:marLeft w:val="45"/>
                  <w:marRight w:val="0"/>
                  <w:marTop w:val="105"/>
                  <w:marBottom w:val="75"/>
                  <w:divBdr>
                    <w:top w:val="none" w:sz="0" w:space="0" w:color="auto"/>
                    <w:left w:val="none" w:sz="0" w:space="0" w:color="auto"/>
                    <w:bottom w:val="none" w:sz="0" w:space="0" w:color="auto"/>
                    <w:right w:val="none" w:sz="0" w:space="0" w:color="auto"/>
                  </w:divBdr>
                  <w:divsChild>
                    <w:div w:id="848720590">
                      <w:marLeft w:val="0"/>
                      <w:marRight w:val="0"/>
                      <w:marTop w:val="0"/>
                      <w:marBottom w:val="0"/>
                      <w:divBdr>
                        <w:top w:val="none" w:sz="0" w:space="0" w:color="auto"/>
                        <w:left w:val="none" w:sz="0" w:space="0" w:color="auto"/>
                        <w:bottom w:val="none" w:sz="0" w:space="0" w:color="auto"/>
                        <w:right w:val="none" w:sz="0" w:space="0" w:color="auto"/>
                      </w:divBdr>
                      <w:divsChild>
                        <w:div w:id="1836611040">
                          <w:marLeft w:val="0"/>
                          <w:marRight w:val="0"/>
                          <w:marTop w:val="0"/>
                          <w:marBottom w:val="0"/>
                          <w:divBdr>
                            <w:top w:val="none" w:sz="0" w:space="0" w:color="auto"/>
                            <w:left w:val="none" w:sz="0" w:space="0" w:color="auto"/>
                            <w:bottom w:val="none" w:sz="0" w:space="0" w:color="auto"/>
                            <w:right w:val="none" w:sz="0" w:space="0" w:color="auto"/>
                          </w:divBdr>
                          <w:divsChild>
                            <w:div w:id="359473398">
                              <w:marLeft w:val="0"/>
                              <w:marRight w:val="0"/>
                              <w:marTop w:val="0"/>
                              <w:marBottom w:val="0"/>
                              <w:divBdr>
                                <w:top w:val="none" w:sz="0" w:space="0" w:color="auto"/>
                                <w:left w:val="none" w:sz="0" w:space="0" w:color="auto"/>
                                <w:bottom w:val="none" w:sz="0" w:space="0" w:color="auto"/>
                                <w:right w:val="none" w:sz="0" w:space="0" w:color="auto"/>
                              </w:divBdr>
                              <w:divsChild>
                                <w:div w:id="384723058">
                                  <w:marLeft w:val="0"/>
                                  <w:marRight w:val="0"/>
                                  <w:marTop w:val="0"/>
                                  <w:marBottom w:val="0"/>
                                  <w:divBdr>
                                    <w:top w:val="none" w:sz="0" w:space="0" w:color="auto"/>
                                    <w:left w:val="none" w:sz="0" w:space="0" w:color="auto"/>
                                    <w:bottom w:val="none" w:sz="0" w:space="0" w:color="auto"/>
                                    <w:right w:val="none" w:sz="0" w:space="0" w:color="auto"/>
                                  </w:divBdr>
                                  <w:divsChild>
                                    <w:div w:id="481238172">
                                      <w:marLeft w:val="0"/>
                                      <w:marRight w:val="0"/>
                                      <w:marTop w:val="0"/>
                                      <w:marBottom w:val="0"/>
                                      <w:divBdr>
                                        <w:top w:val="none" w:sz="0" w:space="0" w:color="auto"/>
                                        <w:left w:val="none" w:sz="0" w:space="0" w:color="auto"/>
                                        <w:bottom w:val="none" w:sz="0" w:space="0" w:color="auto"/>
                                        <w:right w:val="none" w:sz="0" w:space="0" w:color="auto"/>
                                      </w:divBdr>
                                      <w:divsChild>
                                        <w:div w:id="1995445580">
                                          <w:marLeft w:val="0"/>
                                          <w:marRight w:val="0"/>
                                          <w:marTop w:val="0"/>
                                          <w:marBottom w:val="0"/>
                                          <w:divBdr>
                                            <w:top w:val="none" w:sz="0" w:space="0" w:color="auto"/>
                                            <w:left w:val="none" w:sz="0" w:space="0" w:color="auto"/>
                                            <w:bottom w:val="none" w:sz="0" w:space="0" w:color="auto"/>
                                            <w:right w:val="none" w:sz="0" w:space="0" w:color="auto"/>
                                          </w:divBdr>
                                          <w:divsChild>
                                            <w:div w:id="1073816465">
                                              <w:marLeft w:val="0"/>
                                              <w:marRight w:val="0"/>
                                              <w:marTop w:val="15"/>
                                              <w:marBottom w:val="0"/>
                                              <w:divBdr>
                                                <w:top w:val="none" w:sz="0" w:space="0" w:color="auto"/>
                                                <w:left w:val="none" w:sz="0" w:space="0" w:color="auto"/>
                                                <w:bottom w:val="none" w:sz="0" w:space="0" w:color="auto"/>
                                                <w:right w:val="none" w:sz="0" w:space="0" w:color="auto"/>
                                              </w:divBdr>
                                              <w:divsChild>
                                                <w:div w:id="514459383">
                                                  <w:marLeft w:val="0"/>
                                                  <w:marRight w:val="15"/>
                                                  <w:marTop w:val="0"/>
                                                  <w:marBottom w:val="0"/>
                                                  <w:divBdr>
                                                    <w:top w:val="none" w:sz="0" w:space="0" w:color="auto"/>
                                                    <w:left w:val="none" w:sz="0" w:space="0" w:color="auto"/>
                                                    <w:bottom w:val="none" w:sz="0" w:space="0" w:color="auto"/>
                                                    <w:right w:val="none" w:sz="0" w:space="0" w:color="auto"/>
                                                  </w:divBdr>
                                                  <w:divsChild>
                                                    <w:div w:id="1706983327">
                                                      <w:marLeft w:val="0"/>
                                                      <w:marRight w:val="0"/>
                                                      <w:marTop w:val="0"/>
                                                      <w:marBottom w:val="0"/>
                                                      <w:divBdr>
                                                        <w:top w:val="none" w:sz="0" w:space="0" w:color="auto"/>
                                                        <w:left w:val="none" w:sz="0" w:space="0" w:color="auto"/>
                                                        <w:bottom w:val="none" w:sz="0" w:space="0" w:color="auto"/>
                                                        <w:right w:val="none" w:sz="0" w:space="0" w:color="auto"/>
                                                      </w:divBdr>
                                                      <w:divsChild>
                                                        <w:div w:id="977108003">
                                                          <w:marLeft w:val="0"/>
                                                          <w:marRight w:val="0"/>
                                                          <w:marTop w:val="0"/>
                                                          <w:marBottom w:val="0"/>
                                                          <w:divBdr>
                                                            <w:top w:val="none" w:sz="0" w:space="0" w:color="auto"/>
                                                            <w:left w:val="none" w:sz="0" w:space="0" w:color="auto"/>
                                                            <w:bottom w:val="none" w:sz="0" w:space="0" w:color="auto"/>
                                                            <w:right w:val="none" w:sz="0" w:space="0" w:color="auto"/>
                                                          </w:divBdr>
                                                          <w:divsChild>
                                                            <w:div w:id="142086320">
                                                              <w:marLeft w:val="0"/>
                                                              <w:marRight w:val="0"/>
                                                              <w:marTop w:val="0"/>
                                                              <w:marBottom w:val="0"/>
                                                              <w:divBdr>
                                                                <w:top w:val="none" w:sz="0" w:space="0" w:color="auto"/>
                                                                <w:left w:val="none" w:sz="0" w:space="0" w:color="auto"/>
                                                                <w:bottom w:val="none" w:sz="0" w:space="0" w:color="auto"/>
                                                                <w:right w:val="none" w:sz="0" w:space="0" w:color="auto"/>
                                                              </w:divBdr>
                                                              <w:divsChild>
                                                                <w:div w:id="825633074">
                                                                  <w:marLeft w:val="0"/>
                                                                  <w:marRight w:val="0"/>
                                                                  <w:marTop w:val="0"/>
                                                                  <w:marBottom w:val="0"/>
                                                                  <w:divBdr>
                                                                    <w:top w:val="none" w:sz="0" w:space="0" w:color="auto"/>
                                                                    <w:left w:val="none" w:sz="0" w:space="0" w:color="auto"/>
                                                                    <w:bottom w:val="none" w:sz="0" w:space="0" w:color="auto"/>
                                                                    <w:right w:val="none" w:sz="0" w:space="0" w:color="auto"/>
                                                                  </w:divBdr>
                                                                  <w:divsChild>
                                                                    <w:div w:id="13329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8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93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iH3AC7i6z5z3zcDL3V_BCKNgn_aiqkuI?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hHBLiBIrOn9YMhGsexMD9DzEceqJUFl?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11</cp:revision>
  <cp:lastPrinted>2024-12-13T01:19:00Z</cp:lastPrinted>
  <dcterms:created xsi:type="dcterms:W3CDTF">2024-12-12T19:09:00Z</dcterms:created>
  <dcterms:modified xsi:type="dcterms:W3CDTF">2024-12-13T01:48:00Z</dcterms:modified>
</cp:coreProperties>
</file>