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248CB" w14:textId="71F58339" w:rsidR="002A4FF0" w:rsidRDefault="00081A37" w:rsidP="00081A37">
      <w:pPr>
        <w:jc w:val="center"/>
        <w:rPr>
          <w:b/>
          <w:bCs/>
          <w:color w:val="EE0000"/>
          <w:u w:val="single"/>
        </w:rPr>
      </w:pPr>
      <w:r w:rsidRPr="00081A37">
        <w:rPr>
          <w:b/>
          <w:bCs/>
          <w:color w:val="EE0000"/>
          <w:u w:val="single"/>
        </w:rPr>
        <w:t>VLAN 106 – URL Access Control Policy</w:t>
      </w:r>
    </w:p>
    <w:p w14:paraId="1D1F7E96" w14:textId="77777777" w:rsidR="00081A37" w:rsidRPr="00081A37" w:rsidRDefault="00081A37" w:rsidP="00081A37">
      <w:pPr>
        <w:rPr>
          <w:b/>
          <w:bCs/>
          <w:color w:val="EE0000"/>
          <w:u w:val="single"/>
        </w:rPr>
      </w:pPr>
    </w:p>
    <w:sectPr w:rsidR="00081A37" w:rsidRPr="00081A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A37"/>
    <w:rsid w:val="00081A37"/>
    <w:rsid w:val="002A4FF0"/>
    <w:rsid w:val="003A3DEE"/>
    <w:rsid w:val="004A1789"/>
    <w:rsid w:val="00700892"/>
    <w:rsid w:val="00DE7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C113B"/>
  <w15:chartTrackingRefBased/>
  <w15:docId w15:val="{F33A7295-3BA9-4050-8F82-C46F60F19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A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A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A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A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A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A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A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A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A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A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A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A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A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A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A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Satyanarayana Dubasi</dc:creator>
  <cp:keywords/>
  <dc:description/>
  <cp:lastModifiedBy>Satyanarayana Dubasi</cp:lastModifiedBy>
  <cp:revision>1</cp:revision>
  <dcterms:created xsi:type="dcterms:W3CDTF">2026-04-22T05:39:00Z</dcterms:created>
  <dcterms:modified xsi:type="dcterms:W3CDTF">2026-04-22T05:59:00Z</dcterms:modified>
</cp:coreProperties>
</file>