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16486" w14:textId="77777777" w:rsidR="00385EE8" w:rsidRDefault="00000000">
      <w:pPr>
        <w:spacing w:beforeLines="100" w:before="400" w:afterLines="50" w:after="200" w:line="400" w:lineRule="exact"/>
        <w:rPr>
          <w:rFonts w:ascii="黑体" w:eastAsia="黑体"/>
          <w:b/>
          <w:bCs/>
          <w:sz w:val="44"/>
          <w:szCs w:val="44"/>
        </w:rPr>
      </w:pPr>
      <w:r>
        <w:rPr>
          <w:rFonts w:ascii="黑体" w:eastAsia="黑体" w:hint="eastAsia"/>
          <w:b/>
          <w:bCs/>
          <w:sz w:val="44"/>
          <w:szCs w:val="44"/>
        </w:rPr>
        <w:t>《</w:t>
      </w:r>
      <w:r>
        <w:rPr>
          <w:rFonts w:ascii="Times New Roman" w:hAnsi="Times New Roman" w:hint="eastAsia"/>
          <w:b/>
          <w:bCs/>
          <w:sz w:val="44"/>
          <w:szCs w:val="44"/>
        </w:rPr>
        <w:t>统计学习与数据科学课程设计</w:t>
      </w:r>
      <w:r>
        <w:rPr>
          <w:rFonts w:ascii="黑体" w:eastAsia="黑体" w:hint="eastAsia"/>
          <w:b/>
          <w:bCs/>
          <w:sz w:val="44"/>
          <w:szCs w:val="44"/>
        </w:rPr>
        <w:t>》课程论文</w:t>
      </w:r>
    </w:p>
    <w:p w14:paraId="6A3A571F" w14:textId="77777777" w:rsidR="00385EE8" w:rsidRDefault="00000000">
      <w:pPr>
        <w:adjustRightInd w:val="0"/>
        <w:snapToGrid w:val="0"/>
        <w:spacing w:beforeLines="50" w:before="200" w:afterLines="100" w:after="400" w:line="400" w:lineRule="exact"/>
        <w:jc w:val="center"/>
        <w:rPr>
          <w:rFonts w:eastAsia="仿宋_GB2312"/>
          <w:b/>
          <w:bCs/>
          <w:sz w:val="32"/>
          <w:szCs w:val="32"/>
        </w:rPr>
      </w:pPr>
      <w:r>
        <w:rPr>
          <w:rFonts w:eastAsia="仿宋_GB2312"/>
          <w:b/>
          <w:bCs/>
          <w:sz w:val="32"/>
          <w:szCs w:val="32"/>
        </w:rPr>
        <w:t>(20</w:t>
      </w:r>
      <w:r>
        <w:rPr>
          <w:rFonts w:eastAsia="仿宋_GB2312" w:hint="eastAsia"/>
          <w:b/>
          <w:bCs/>
          <w:sz w:val="32"/>
          <w:szCs w:val="32"/>
        </w:rPr>
        <w:t>25</w:t>
      </w:r>
      <w:r>
        <w:rPr>
          <w:rFonts w:eastAsia="仿宋_GB2312"/>
          <w:b/>
          <w:bCs/>
          <w:sz w:val="32"/>
          <w:szCs w:val="32"/>
        </w:rPr>
        <w:t>-20</w:t>
      </w:r>
      <w:r>
        <w:rPr>
          <w:rFonts w:eastAsia="仿宋_GB2312" w:hint="eastAsia"/>
          <w:b/>
          <w:bCs/>
          <w:sz w:val="32"/>
          <w:szCs w:val="32"/>
        </w:rPr>
        <w:t>26</w:t>
      </w:r>
      <w:proofErr w:type="gramStart"/>
      <w:r>
        <w:rPr>
          <w:rFonts w:eastAsia="仿宋_GB2312"/>
          <w:b/>
          <w:bCs/>
          <w:sz w:val="32"/>
          <w:szCs w:val="32"/>
        </w:rPr>
        <w:t>学年</w:t>
      </w:r>
      <w:r>
        <w:rPr>
          <w:rFonts w:eastAsia="仿宋_GB2312" w:hint="eastAsia"/>
          <w:b/>
          <w:bCs/>
          <w:sz w:val="32"/>
          <w:szCs w:val="32"/>
        </w:rPr>
        <w:t>第</w:t>
      </w:r>
      <w:proofErr w:type="gramEnd"/>
      <w:r>
        <w:rPr>
          <w:rFonts w:eastAsia="仿宋_GB2312" w:hint="eastAsia"/>
          <w:b/>
          <w:bCs/>
          <w:sz w:val="32"/>
          <w:szCs w:val="32"/>
        </w:rPr>
        <w:t xml:space="preserve"> 2 </w:t>
      </w:r>
      <w:r>
        <w:rPr>
          <w:rFonts w:eastAsia="仿宋_GB2312" w:hint="eastAsia"/>
          <w:b/>
          <w:bCs/>
          <w:sz w:val="32"/>
          <w:szCs w:val="32"/>
        </w:rPr>
        <w:t>学期</w:t>
      </w:r>
      <w:r>
        <w:rPr>
          <w:rFonts w:eastAsia="仿宋_GB2312"/>
          <w:b/>
          <w:bCs/>
          <w:sz w:val="32"/>
          <w:szCs w:val="32"/>
        </w:rPr>
        <w:t>)</w:t>
      </w:r>
    </w:p>
    <w:p w14:paraId="5B2D366C" w14:textId="77777777" w:rsidR="00385EE8" w:rsidRDefault="00385EE8">
      <w:pPr>
        <w:tabs>
          <w:tab w:val="left" w:pos="6583"/>
        </w:tabs>
        <w:spacing w:beforeLines="50" w:before="200" w:afterLines="50" w:after="200" w:line="400" w:lineRule="exact"/>
        <w:jc w:val="center"/>
        <w:rPr>
          <w:rFonts w:ascii="黑体" w:eastAsia="黑体"/>
          <w:b/>
          <w:sz w:val="36"/>
          <w:szCs w:val="36"/>
        </w:rPr>
      </w:pPr>
    </w:p>
    <w:p w14:paraId="708DB83B" w14:textId="77777777" w:rsidR="00385EE8" w:rsidRDefault="00000000">
      <w:pPr>
        <w:tabs>
          <w:tab w:val="left" w:pos="6583"/>
        </w:tabs>
        <w:spacing w:beforeLines="50" w:before="200" w:afterLines="50" w:after="200" w:line="400" w:lineRule="exact"/>
        <w:jc w:val="center"/>
        <w:rPr>
          <w:rFonts w:ascii="黑体" w:eastAsia="黑体"/>
          <w:b/>
          <w:sz w:val="36"/>
          <w:szCs w:val="36"/>
        </w:rPr>
      </w:pPr>
      <w:r>
        <w:rPr>
          <w:rFonts w:ascii="黑体" w:eastAsia="黑体" w:hint="eastAsia"/>
          <w:b/>
          <w:sz w:val="36"/>
          <w:szCs w:val="36"/>
        </w:rPr>
        <w:t xml:space="preserve">论文题目： </w:t>
      </w:r>
      <w:r>
        <w:rPr>
          <w:rFonts w:ascii="Times New Roman" w:eastAsia="黑体" w:hAnsi="Times New Roman"/>
          <w:b/>
          <w:sz w:val="36"/>
          <w:szCs w:val="36"/>
        </w:rPr>
        <w:t>Enzyme Kinetic Parameter Prediction Based on Statistical Learning and Multimodal Representation Learning</w:t>
      </w:r>
    </w:p>
    <w:p w14:paraId="07E197F6" w14:textId="77777777" w:rsidR="00385EE8" w:rsidRDefault="00000000">
      <w:pPr>
        <w:adjustRightInd w:val="0"/>
        <w:snapToGrid w:val="0"/>
        <w:spacing w:beforeLines="50" w:before="200" w:afterLines="50" w:after="200" w:line="400" w:lineRule="exact"/>
        <w:jc w:val="center"/>
        <w:rPr>
          <w:rFonts w:ascii="仿宋_GB2312" w:eastAsia="仿宋_GB2312"/>
          <w:b/>
          <w:bCs/>
          <w:sz w:val="32"/>
          <w:szCs w:val="32"/>
        </w:rPr>
      </w:pPr>
      <w:r>
        <w:rPr>
          <w:rFonts w:ascii="仿宋_GB2312" w:eastAsia="仿宋_GB2312" w:hint="eastAsia"/>
          <w:b/>
          <w:bCs/>
          <w:sz w:val="32"/>
          <w:szCs w:val="32"/>
        </w:rPr>
        <w:t>学生姓名： 莫翊彰</w:t>
      </w:r>
    </w:p>
    <w:p w14:paraId="748F7AD3" w14:textId="77777777" w:rsidR="00385EE8" w:rsidRDefault="00385EE8">
      <w:pPr>
        <w:adjustRightInd w:val="0"/>
        <w:snapToGrid w:val="0"/>
        <w:spacing w:beforeLines="50" w:before="200" w:afterLines="50" w:after="200" w:line="400" w:lineRule="exact"/>
        <w:jc w:val="center"/>
        <w:rPr>
          <w:rFonts w:ascii="仿宋_GB2312" w:eastAsia="仿宋_GB2312"/>
          <w:b/>
          <w:bCs/>
          <w:sz w:val="32"/>
          <w:szCs w:val="32"/>
        </w:rPr>
      </w:pPr>
    </w:p>
    <w:p w14:paraId="3F67F547" w14:textId="77777777" w:rsidR="00385EE8" w:rsidRDefault="00000000">
      <w:pPr>
        <w:adjustRightInd w:val="0"/>
        <w:snapToGrid w:val="0"/>
        <w:spacing w:line="400" w:lineRule="exact"/>
        <w:rPr>
          <w:b/>
          <w:bCs/>
          <w:sz w:val="24"/>
        </w:rPr>
      </w:pPr>
      <w:r>
        <w:rPr>
          <w:rFonts w:hint="eastAsia"/>
          <w:b/>
          <w:bCs/>
          <w:sz w:val="24"/>
        </w:rPr>
        <w:t>提交日期：</w:t>
      </w:r>
      <w:r>
        <w:rPr>
          <w:rFonts w:hint="eastAsia"/>
          <w:b/>
          <w:bCs/>
          <w:sz w:val="24"/>
        </w:rPr>
        <w:t xml:space="preserve">  2026  </w:t>
      </w:r>
      <w:r>
        <w:rPr>
          <w:rFonts w:hint="eastAsia"/>
          <w:b/>
          <w:bCs/>
          <w:sz w:val="24"/>
        </w:rPr>
        <w:t>年</w:t>
      </w:r>
      <w:r>
        <w:rPr>
          <w:rFonts w:hint="eastAsia"/>
          <w:b/>
          <w:bCs/>
          <w:sz w:val="24"/>
        </w:rPr>
        <w:t xml:space="preserve">  4 </w:t>
      </w:r>
      <w:r>
        <w:rPr>
          <w:rFonts w:hint="eastAsia"/>
          <w:b/>
          <w:bCs/>
          <w:sz w:val="24"/>
        </w:rPr>
        <w:t>月</w:t>
      </w:r>
      <w:r>
        <w:rPr>
          <w:rFonts w:hint="eastAsia"/>
          <w:b/>
          <w:bCs/>
          <w:sz w:val="24"/>
        </w:rPr>
        <w:t xml:space="preserve">  29 </w:t>
      </w:r>
      <w:r>
        <w:rPr>
          <w:rFonts w:hint="eastAsia"/>
          <w:b/>
          <w:bCs/>
          <w:color w:val="FF0000"/>
          <w:sz w:val="24"/>
        </w:rPr>
        <w:t xml:space="preserve"> </w:t>
      </w:r>
      <w:r>
        <w:rPr>
          <w:rFonts w:hint="eastAsia"/>
          <w:b/>
          <w:bCs/>
          <w:sz w:val="24"/>
        </w:rPr>
        <w:t>日</w:t>
      </w:r>
      <w:r>
        <w:rPr>
          <w:rFonts w:hint="eastAsia"/>
          <w:b/>
          <w:bCs/>
          <w:sz w:val="24"/>
        </w:rPr>
        <w:t xml:space="preserve">             </w:t>
      </w:r>
      <w:r>
        <w:rPr>
          <w:rFonts w:hint="eastAsia"/>
          <w:b/>
          <w:bCs/>
          <w:sz w:val="24"/>
        </w:rPr>
        <w:t>学生签名：</w:t>
      </w:r>
      <w:r>
        <w:rPr>
          <w:rFonts w:hint="eastAsia"/>
          <w:b/>
          <w:bCs/>
          <w:sz w:val="24"/>
        </w:rPr>
        <w:t xml:space="preserve">  </w:t>
      </w:r>
      <w:r>
        <w:rPr>
          <w:rFonts w:hint="eastAsia"/>
          <w:b/>
          <w:bCs/>
          <w:sz w:val="24"/>
        </w:rPr>
        <w:t>莫翊彰</w:t>
      </w:r>
    </w:p>
    <w:tbl>
      <w:tblPr>
        <w:tblW w:w="9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2729"/>
        <w:gridCol w:w="1418"/>
        <w:gridCol w:w="3554"/>
      </w:tblGrid>
      <w:tr w:rsidR="00385EE8" w14:paraId="7223DDF7" w14:textId="77777777">
        <w:trPr>
          <w:trHeight w:val="454"/>
          <w:jc w:val="center"/>
        </w:trPr>
        <w:tc>
          <w:tcPr>
            <w:tcW w:w="1393" w:type="dxa"/>
            <w:tcBorders>
              <w:top w:val="single" w:sz="4" w:space="0" w:color="auto"/>
              <w:left w:val="single" w:sz="4" w:space="0" w:color="auto"/>
              <w:bottom w:val="single" w:sz="4" w:space="0" w:color="auto"/>
              <w:right w:val="single" w:sz="4" w:space="0" w:color="auto"/>
            </w:tcBorders>
            <w:vAlign w:val="center"/>
          </w:tcPr>
          <w:p w14:paraId="12396BC1" w14:textId="77777777" w:rsidR="00385EE8" w:rsidRDefault="00000000">
            <w:pPr>
              <w:adjustRightInd w:val="0"/>
              <w:snapToGrid w:val="0"/>
              <w:spacing w:line="400" w:lineRule="exact"/>
              <w:jc w:val="center"/>
              <w:rPr>
                <w:b/>
                <w:bCs/>
                <w:sz w:val="24"/>
              </w:rPr>
            </w:pPr>
            <w:r>
              <w:rPr>
                <w:rFonts w:hint="eastAsia"/>
                <w:b/>
                <w:bCs/>
                <w:sz w:val="24"/>
              </w:rPr>
              <w:t>学</w:t>
            </w:r>
            <w:r>
              <w:rPr>
                <w:rFonts w:hint="eastAsia"/>
                <w:b/>
                <w:bCs/>
                <w:sz w:val="24"/>
              </w:rPr>
              <w:t xml:space="preserve">    </w:t>
            </w:r>
            <w:r>
              <w:rPr>
                <w:rFonts w:hint="eastAsia"/>
                <w:b/>
                <w:bCs/>
                <w:sz w:val="24"/>
              </w:rPr>
              <w:t>号</w:t>
            </w:r>
          </w:p>
        </w:tc>
        <w:tc>
          <w:tcPr>
            <w:tcW w:w="2729" w:type="dxa"/>
            <w:tcBorders>
              <w:top w:val="single" w:sz="4" w:space="0" w:color="auto"/>
              <w:left w:val="single" w:sz="4" w:space="0" w:color="auto"/>
              <w:bottom w:val="single" w:sz="4" w:space="0" w:color="auto"/>
              <w:right w:val="single" w:sz="4" w:space="0" w:color="auto"/>
            </w:tcBorders>
            <w:vAlign w:val="center"/>
          </w:tcPr>
          <w:p w14:paraId="3FE77F1D" w14:textId="77777777" w:rsidR="00385EE8" w:rsidRDefault="00000000">
            <w:pPr>
              <w:adjustRightInd w:val="0"/>
              <w:snapToGrid w:val="0"/>
              <w:spacing w:line="400" w:lineRule="exact"/>
              <w:rPr>
                <w:b/>
                <w:bCs/>
                <w:sz w:val="24"/>
              </w:rPr>
            </w:pPr>
            <w:r>
              <w:rPr>
                <w:rFonts w:hint="eastAsia"/>
                <w:b/>
                <w:bCs/>
                <w:sz w:val="24"/>
              </w:rPr>
              <w:t>202330332241</w:t>
            </w:r>
          </w:p>
        </w:tc>
        <w:tc>
          <w:tcPr>
            <w:tcW w:w="1418" w:type="dxa"/>
            <w:tcBorders>
              <w:top w:val="single" w:sz="4" w:space="0" w:color="auto"/>
              <w:left w:val="single" w:sz="4" w:space="0" w:color="auto"/>
              <w:bottom w:val="single" w:sz="4" w:space="0" w:color="auto"/>
              <w:right w:val="single" w:sz="4" w:space="0" w:color="auto"/>
            </w:tcBorders>
            <w:vAlign w:val="center"/>
          </w:tcPr>
          <w:p w14:paraId="2F0457A0" w14:textId="77777777" w:rsidR="00385EE8" w:rsidRDefault="00000000">
            <w:pPr>
              <w:adjustRightInd w:val="0"/>
              <w:snapToGrid w:val="0"/>
              <w:spacing w:line="400" w:lineRule="exact"/>
              <w:ind w:rightChars="-47" w:right="-107"/>
              <w:jc w:val="center"/>
              <w:rPr>
                <w:b/>
                <w:bCs/>
                <w:sz w:val="24"/>
              </w:rPr>
            </w:pPr>
            <w:r>
              <w:rPr>
                <w:rFonts w:hint="eastAsia"/>
                <w:b/>
                <w:bCs/>
                <w:sz w:val="24"/>
              </w:rPr>
              <w:t>座位编号</w:t>
            </w:r>
          </w:p>
        </w:tc>
        <w:tc>
          <w:tcPr>
            <w:tcW w:w="3554" w:type="dxa"/>
            <w:tcBorders>
              <w:top w:val="single" w:sz="4" w:space="0" w:color="auto"/>
              <w:left w:val="single" w:sz="4" w:space="0" w:color="auto"/>
              <w:bottom w:val="single" w:sz="4" w:space="0" w:color="auto"/>
              <w:right w:val="single" w:sz="4" w:space="0" w:color="auto"/>
            </w:tcBorders>
            <w:vAlign w:val="center"/>
          </w:tcPr>
          <w:p w14:paraId="54A251AB" w14:textId="77777777" w:rsidR="00385EE8" w:rsidRDefault="00385EE8">
            <w:pPr>
              <w:adjustRightInd w:val="0"/>
              <w:snapToGrid w:val="0"/>
              <w:spacing w:line="400" w:lineRule="exact"/>
              <w:rPr>
                <w:b/>
                <w:bCs/>
                <w:sz w:val="24"/>
              </w:rPr>
            </w:pPr>
          </w:p>
        </w:tc>
      </w:tr>
      <w:tr w:rsidR="00385EE8" w14:paraId="6E12B274" w14:textId="77777777">
        <w:trPr>
          <w:trHeight w:val="454"/>
          <w:jc w:val="center"/>
        </w:trPr>
        <w:tc>
          <w:tcPr>
            <w:tcW w:w="1393" w:type="dxa"/>
            <w:tcBorders>
              <w:top w:val="single" w:sz="4" w:space="0" w:color="auto"/>
              <w:left w:val="single" w:sz="4" w:space="0" w:color="auto"/>
              <w:bottom w:val="single" w:sz="4" w:space="0" w:color="auto"/>
              <w:right w:val="single" w:sz="4" w:space="0" w:color="auto"/>
            </w:tcBorders>
            <w:vAlign w:val="center"/>
          </w:tcPr>
          <w:p w14:paraId="65074C8E" w14:textId="77777777" w:rsidR="00385EE8" w:rsidRDefault="00000000">
            <w:pPr>
              <w:adjustRightInd w:val="0"/>
              <w:snapToGrid w:val="0"/>
              <w:spacing w:line="400" w:lineRule="exact"/>
              <w:jc w:val="center"/>
              <w:rPr>
                <w:b/>
                <w:bCs/>
                <w:sz w:val="24"/>
              </w:rPr>
            </w:pPr>
            <w:r>
              <w:rPr>
                <w:rFonts w:hint="eastAsia"/>
                <w:b/>
                <w:bCs/>
                <w:sz w:val="24"/>
              </w:rPr>
              <w:t>学</w:t>
            </w:r>
            <w:r>
              <w:rPr>
                <w:rFonts w:hint="eastAsia"/>
                <w:b/>
                <w:bCs/>
                <w:sz w:val="24"/>
              </w:rPr>
              <w:t xml:space="preserve">    </w:t>
            </w:r>
            <w:r>
              <w:rPr>
                <w:rFonts w:hint="eastAsia"/>
                <w:b/>
                <w:bCs/>
                <w:sz w:val="24"/>
              </w:rPr>
              <w:t>院</w:t>
            </w:r>
          </w:p>
        </w:tc>
        <w:tc>
          <w:tcPr>
            <w:tcW w:w="2729" w:type="dxa"/>
            <w:tcBorders>
              <w:top w:val="single" w:sz="4" w:space="0" w:color="auto"/>
              <w:left w:val="single" w:sz="4" w:space="0" w:color="auto"/>
              <w:bottom w:val="single" w:sz="4" w:space="0" w:color="auto"/>
              <w:right w:val="single" w:sz="4" w:space="0" w:color="auto"/>
            </w:tcBorders>
            <w:vAlign w:val="center"/>
          </w:tcPr>
          <w:p w14:paraId="6410DF4A" w14:textId="77777777" w:rsidR="00385EE8" w:rsidRDefault="00000000">
            <w:pPr>
              <w:adjustRightInd w:val="0"/>
              <w:snapToGrid w:val="0"/>
              <w:spacing w:line="400" w:lineRule="exact"/>
              <w:rPr>
                <w:b/>
                <w:bCs/>
                <w:sz w:val="24"/>
              </w:rPr>
            </w:pPr>
            <w:r>
              <w:rPr>
                <w:rFonts w:hint="eastAsia"/>
                <w:b/>
                <w:bCs/>
                <w:sz w:val="24"/>
              </w:rPr>
              <w:t>数学学院</w:t>
            </w:r>
          </w:p>
        </w:tc>
        <w:tc>
          <w:tcPr>
            <w:tcW w:w="1418" w:type="dxa"/>
            <w:tcBorders>
              <w:top w:val="single" w:sz="4" w:space="0" w:color="auto"/>
              <w:left w:val="single" w:sz="4" w:space="0" w:color="auto"/>
              <w:bottom w:val="single" w:sz="4" w:space="0" w:color="auto"/>
              <w:right w:val="single" w:sz="4" w:space="0" w:color="auto"/>
            </w:tcBorders>
            <w:vAlign w:val="center"/>
          </w:tcPr>
          <w:p w14:paraId="765315D0" w14:textId="77777777" w:rsidR="00385EE8" w:rsidRDefault="00000000">
            <w:pPr>
              <w:adjustRightInd w:val="0"/>
              <w:snapToGrid w:val="0"/>
              <w:spacing w:line="400" w:lineRule="exact"/>
              <w:ind w:rightChars="-47" w:right="-107"/>
              <w:jc w:val="center"/>
              <w:rPr>
                <w:b/>
                <w:bCs/>
                <w:sz w:val="24"/>
              </w:rPr>
            </w:pPr>
            <w:r>
              <w:rPr>
                <w:rFonts w:hint="eastAsia"/>
                <w:b/>
                <w:bCs/>
                <w:sz w:val="24"/>
              </w:rPr>
              <w:t>专业班级</w:t>
            </w:r>
          </w:p>
        </w:tc>
        <w:tc>
          <w:tcPr>
            <w:tcW w:w="3554" w:type="dxa"/>
            <w:tcBorders>
              <w:top w:val="single" w:sz="4" w:space="0" w:color="auto"/>
              <w:left w:val="single" w:sz="4" w:space="0" w:color="auto"/>
              <w:bottom w:val="single" w:sz="4" w:space="0" w:color="auto"/>
              <w:right w:val="single" w:sz="4" w:space="0" w:color="auto"/>
            </w:tcBorders>
            <w:vAlign w:val="center"/>
          </w:tcPr>
          <w:p w14:paraId="6C78B709" w14:textId="77777777" w:rsidR="00385EE8" w:rsidRDefault="00000000">
            <w:pPr>
              <w:adjustRightInd w:val="0"/>
              <w:snapToGrid w:val="0"/>
              <w:spacing w:line="400" w:lineRule="exact"/>
              <w:rPr>
                <w:b/>
                <w:bCs/>
                <w:sz w:val="24"/>
              </w:rPr>
            </w:pPr>
            <w:r>
              <w:rPr>
                <w:rFonts w:hint="eastAsia"/>
                <w:b/>
                <w:bCs/>
                <w:sz w:val="24"/>
              </w:rPr>
              <w:t>24</w:t>
            </w:r>
            <w:r>
              <w:rPr>
                <w:rFonts w:hint="eastAsia"/>
                <w:b/>
                <w:bCs/>
                <w:sz w:val="24"/>
              </w:rPr>
              <w:t>统计学</w:t>
            </w:r>
          </w:p>
        </w:tc>
      </w:tr>
      <w:tr w:rsidR="00385EE8" w14:paraId="60A40512" w14:textId="77777777">
        <w:trPr>
          <w:trHeight w:val="454"/>
          <w:jc w:val="center"/>
        </w:trPr>
        <w:tc>
          <w:tcPr>
            <w:tcW w:w="1393" w:type="dxa"/>
            <w:tcBorders>
              <w:top w:val="single" w:sz="4" w:space="0" w:color="auto"/>
              <w:left w:val="single" w:sz="4" w:space="0" w:color="auto"/>
              <w:bottom w:val="single" w:sz="4" w:space="0" w:color="auto"/>
              <w:right w:val="single" w:sz="4" w:space="0" w:color="auto"/>
            </w:tcBorders>
            <w:vAlign w:val="center"/>
          </w:tcPr>
          <w:p w14:paraId="5E54F26B" w14:textId="77777777" w:rsidR="00385EE8" w:rsidRDefault="00000000">
            <w:pPr>
              <w:adjustRightInd w:val="0"/>
              <w:snapToGrid w:val="0"/>
              <w:spacing w:line="400" w:lineRule="exact"/>
              <w:jc w:val="center"/>
              <w:rPr>
                <w:b/>
                <w:bCs/>
                <w:sz w:val="24"/>
              </w:rPr>
            </w:pPr>
            <w:r>
              <w:rPr>
                <w:rFonts w:hint="eastAsia"/>
                <w:b/>
                <w:bCs/>
                <w:sz w:val="24"/>
              </w:rPr>
              <w:t>课程名称</w:t>
            </w:r>
          </w:p>
        </w:tc>
        <w:tc>
          <w:tcPr>
            <w:tcW w:w="2729" w:type="dxa"/>
            <w:tcBorders>
              <w:top w:val="single" w:sz="4" w:space="0" w:color="auto"/>
              <w:left w:val="single" w:sz="4" w:space="0" w:color="auto"/>
              <w:bottom w:val="single" w:sz="4" w:space="0" w:color="auto"/>
              <w:right w:val="single" w:sz="4" w:space="0" w:color="auto"/>
            </w:tcBorders>
            <w:vAlign w:val="center"/>
          </w:tcPr>
          <w:p w14:paraId="7BE4CA75" w14:textId="77777777" w:rsidR="00385EE8" w:rsidRDefault="00000000">
            <w:pPr>
              <w:adjustRightInd w:val="0"/>
              <w:snapToGrid w:val="0"/>
              <w:spacing w:line="400" w:lineRule="exact"/>
              <w:ind w:firstLineChars="300" w:firstLine="773"/>
              <w:rPr>
                <w:rFonts w:ascii="Times New Roman" w:hAnsi="Times New Roman"/>
                <w:b/>
                <w:bCs/>
                <w:sz w:val="24"/>
              </w:rPr>
            </w:pPr>
            <w:r>
              <w:rPr>
                <w:rFonts w:ascii="Times New Roman" w:hAnsi="Times New Roman" w:hint="eastAsia"/>
                <w:b/>
                <w:bCs/>
                <w:sz w:val="24"/>
              </w:rPr>
              <w:t>统计学习与数据科学课程设计</w:t>
            </w:r>
          </w:p>
        </w:tc>
        <w:tc>
          <w:tcPr>
            <w:tcW w:w="1418" w:type="dxa"/>
            <w:tcBorders>
              <w:top w:val="single" w:sz="4" w:space="0" w:color="auto"/>
              <w:left w:val="single" w:sz="4" w:space="0" w:color="auto"/>
              <w:bottom w:val="single" w:sz="4" w:space="0" w:color="auto"/>
              <w:right w:val="single" w:sz="4" w:space="0" w:color="auto"/>
            </w:tcBorders>
            <w:vAlign w:val="center"/>
          </w:tcPr>
          <w:p w14:paraId="1337F7AC" w14:textId="77777777" w:rsidR="00385EE8" w:rsidRDefault="00000000">
            <w:pPr>
              <w:adjustRightInd w:val="0"/>
              <w:snapToGrid w:val="0"/>
              <w:spacing w:line="400" w:lineRule="exact"/>
              <w:ind w:rightChars="-47" w:right="-107"/>
              <w:jc w:val="center"/>
              <w:rPr>
                <w:b/>
                <w:bCs/>
                <w:sz w:val="24"/>
              </w:rPr>
            </w:pPr>
            <w:r>
              <w:rPr>
                <w:rFonts w:hint="eastAsia"/>
                <w:b/>
                <w:bCs/>
                <w:sz w:val="24"/>
              </w:rPr>
              <w:t>任课教师</w:t>
            </w:r>
          </w:p>
        </w:tc>
        <w:tc>
          <w:tcPr>
            <w:tcW w:w="3554" w:type="dxa"/>
            <w:tcBorders>
              <w:top w:val="single" w:sz="4" w:space="0" w:color="auto"/>
              <w:left w:val="single" w:sz="4" w:space="0" w:color="auto"/>
              <w:bottom w:val="single" w:sz="4" w:space="0" w:color="auto"/>
              <w:right w:val="single" w:sz="4" w:space="0" w:color="auto"/>
            </w:tcBorders>
            <w:vAlign w:val="center"/>
          </w:tcPr>
          <w:p w14:paraId="65253D0D" w14:textId="77777777" w:rsidR="00385EE8" w:rsidRDefault="00000000">
            <w:pPr>
              <w:adjustRightInd w:val="0"/>
              <w:snapToGrid w:val="0"/>
              <w:spacing w:line="400" w:lineRule="exact"/>
              <w:rPr>
                <w:b/>
                <w:bCs/>
                <w:sz w:val="24"/>
              </w:rPr>
            </w:pPr>
            <w:r>
              <w:rPr>
                <w:rFonts w:hint="eastAsia"/>
                <w:b/>
                <w:bCs/>
                <w:sz w:val="24"/>
              </w:rPr>
              <w:t>夏立</w:t>
            </w:r>
          </w:p>
        </w:tc>
      </w:tr>
      <w:tr w:rsidR="00385EE8" w14:paraId="0A9EF342" w14:textId="77777777">
        <w:trPr>
          <w:trHeight w:val="4803"/>
          <w:jc w:val="center"/>
        </w:trPr>
        <w:tc>
          <w:tcPr>
            <w:tcW w:w="9094" w:type="dxa"/>
            <w:gridSpan w:val="4"/>
            <w:tcBorders>
              <w:bottom w:val="single" w:sz="4" w:space="0" w:color="auto"/>
            </w:tcBorders>
          </w:tcPr>
          <w:p w14:paraId="0F636C38" w14:textId="77777777" w:rsidR="00385EE8" w:rsidRDefault="00000000">
            <w:pPr>
              <w:spacing w:line="400" w:lineRule="exact"/>
              <w:rPr>
                <w:b/>
                <w:bCs/>
                <w:sz w:val="24"/>
              </w:rPr>
            </w:pPr>
            <w:r>
              <w:rPr>
                <w:rFonts w:hint="eastAsia"/>
                <w:b/>
                <w:bCs/>
                <w:sz w:val="24"/>
              </w:rPr>
              <w:t>教师评语：</w:t>
            </w:r>
          </w:p>
          <w:p w14:paraId="743B4A4D" w14:textId="77777777" w:rsidR="00385EE8" w:rsidRDefault="00385EE8">
            <w:pPr>
              <w:spacing w:line="400" w:lineRule="exact"/>
              <w:ind w:firstLineChars="200" w:firstLine="515"/>
              <w:rPr>
                <w:b/>
                <w:bCs/>
                <w:sz w:val="24"/>
              </w:rPr>
            </w:pPr>
          </w:p>
          <w:p w14:paraId="219E6163" w14:textId="77777777" w:rsidR="00385EE8" w:rsidRDefault="00385EE8">
            <w:pPr>
              <w:spacing w:line="400" w:lineRule="exact"/>
              <w:ind w:firstLineChars="200" w:firstLine="515"/>
              <w:rPr>
                <w:b/>
                <w:bCs/>
                <w:sz w:val="24"/>
              </w:rPr>
            </w:pPr>
          </w:p>
          <w:p w14:paraId="540ADEB7" w14:textId="77777777" w:rsidR="00385EE8" w:rsidRDefault="00385EE8">
            <w:pPr>
              <w:spacing w:line="400" w:lineRule="exact"/>
              <w:ind w:firstLineChars="200" w:firstLine="515"/>
              <w:rPr>
                <w:b/>
                <w:bCs/>
                <w:sz w:val="24"/>
              </w:rPr>
            </w:pPr>
          </w:p>
          <w:p w14:paraId="400F04D2" w14:textId="77777777" w:rsidR="00385EE8" w:rsidRDefault="00385EE8">
            <w:pPr>
              <w:spacing w:line="400" w:lineRule="exact"/>
              <w:ind w:firstLineChars="200" w:firstLine="515"/>
              <w:rPr>
                <w:b/>
                <w:bCs/>
                <w:sz w:val="24"/>
              </w:rPr>
            </w:pPr>
          </w:p>
          <w:p w14:paraId="1B38CD2D" w14:textId="77777777" w:rsidR="00385EE8" w:rsidRDefault="00385EE8">
            <w:pPr>
              <w:spacing w:line="400" w:lineRule="exact"/>
              <w:ind w:firstLineChars="200" w:firstLine="515"/>
              <w:rPr>
                <w:b/>
                <w:bCs/>
                <w:sz w:val="24"/>
              </w:rPr>
            </w:pPr>
          </w:p>
          <w:p w14:paraId="6D23E580" w14:textId="77777777" w:rsidR="00385EE8" w:rsidRDefault="00385EE8">
            <w:pPr>
              <w:spacing w:line="400" w:lineRule="exact"/>
              <w:ind w:firstLineChars="200" w:firstLine="515"/>
              <w:rPr>
                <w:b/>
                <w:bCs/>
                <w:sz w:val="24"/>
              </w:rPr>
            </w:pPr>
          </w:p>
          <w:p w14:paraId="15285B82" w14:textId="77777777" w:rsidR="00385EE8" w:rsidRDefault="00385EE8">
            <w:pPr>
              <w:spacing w:line="400" w:lineRule="exact"/>
              <w:ind w:firstLineChars="200" w:firstLine="515"/>
              <w:rPr>
                <w:b/>
                <w:bCs/>
                <w:sz w:val="24"/>
              </w:rPr>
            </w:pPr>
          </w:p>
          <w:p w14:paraId="484B5561" w14:textId="77777777" w:rsidR="00385EE8" w:rsidRDefault="00385EE8">
            <w:pPr>
              <w:spacing w:line="400" w:lineRule="exact"/>
              <w:ind w:firstLineChars="200" w:firstLine="515"/>
              <w:rPr>
                <w:b/>
                <w:bCs/>
                <w:sz w:val="24"/>
              </w:rPr>
            </w:pPr>
          </w:p>
          <w:p w14:paraId="0D174B33" w14:textId="77777777" w:rsidR="00385EE8" w:rsidRDefault="00385EE8">
            <w:pPr>
              <w:spacing w:line="400" w:lineRule="exact"/>
              <w:ind w:firstLineChars="200" w:firstLine="515"/>
              <w:rPr>
                <w:b/>
                <w:bCs/>
                <w:sz w:val="24"/>
              </w:rPr>
            </w:pPr>
          </w:p>
          <w:p w14:paraId="51AC98A7" w14:textId="77777777" w:rsidR="00385EE8" w:rsidRDefault="00385EE8">
            <w:pPr>
              <w:spacing w:line="400" w:lineRule="exact"/>
              <w:ind w:firstLineChars="200" w:firstLine="515"/>
              <w:rPr>
                <w:b/>
                <w:bCs/>
                <w:sz w:val="24"/>
              </w:rPr>
            </w:pPr>
          </w:p>
          <w:p w14:paraId="65691030" w14:textId="77777777" w:rsidR="00385EE8" w:rsidRDefault="00385EE8">
            <w:pPr>
              <w:spacing w:line="400" w:lineRule="exact"/>
              <w:ind w:firstLineChars="200" w:firstLine="515"/>
              <w:rPr>
                <w:b/>
                <w:bCs/>
                <w:sz w:val="24"/>
              </w:rPr>
            </w:pPr>
          </w:p>
        </w:tc>
      </w:tr>
      <w:tr w:rsidR="00385EE8" w14:paraId="55803CDF" w14:textId="77777777">
        <w:trPr>
          <w:trHeight w:val="1108"/>
          <w:jc w:val="center"/>
        </w:trPr>
        <w:tc>
          <w:tcPr>
            <w:tcW w:w="9094" w:type="dxa"/>
            <w:gridSpan w:val="4"/>
            <w:tcBorders>
              <w:top w:val="single" w:sz="4" w:space="0" w:color="auto"/>
            </w:tcBorders>
          </w:tcPr>
          <w:p w14:paraId="0EE6DB15" w14:textId="77777777" w:rsidR="00385EE8" w:rsidRDefault="00385EE8">
            <w:pPr>
              <w:spacing w:line="400" w:lineRule="exact"/>
              <w:rPr>
                <w:b/>
                <w:bCs/>
                <w:sz w:val="24"/>
              </w:rPr>
            </w:pPr>
          </w:p>
          <w:p w14:paraId="496F7FA2" w14:textId="77777777" w:rsidR="00385EE8" w:rsidRDefault="00000000">
            <w:pPr>
              <w:spacing w:line="400" w:lineRule="exact"/>
              <w:rPr>
                <w:b/>
                <w:bCs/>
                <w:sz w:val="24"/>
              </w:rPr>
            </w:pPr>
            <w:r>
              <w:rPr>
                <w:rFonts w:hint="eastAsia"/>
                <w:b/>
                <w:bCs/>
                <w:sz w:val="24"/>
              </w:rPr>
              <w:t>本论文成绩评定：</w:t>
            </w:r>
            <w:r>
              <w:rPr>
                <w:rFonts w:hint="eastAsia"/>
                <w:bCs/>
                <w:sz w:val="24"/>
              </w:rPr>
              <w:t xml:space="preserve"> </w:t>
            </w:r>
            <w:r>
              <w:rPr>
                <w:rFonts w:hint="eastAsia"/>
                <w:bCs/>
                <w:sz w:val="24"/>
                <w:u w:val="single"/>
              </w:rPr>
              <w:t xml:space="preserve">      </w:t>
            </w:r>
            <w:r>
              <w:rPr>
                <w:rFonts w:hint="eastAsia"/>
                <w:b/>
                <w:bCs/>
                <w:sz w:val="24"/>
              </w:rPr>
              <w:t>分</w:t>
            </w:r>
            <w:r>
              <w:rPr>
                <w:rFonts w:hint="eastAsia"/>
                <w:b/>
                <w:bCs/>
                <w:sz w:val="24"/>
              </w:rPr>
              <w:t xml:space="preserve">    </w:t>
            </w:r>
          </w:p>
        </w:tc>
      </w:tr>
    </w:tbl>
    <w:p w14:paraId="33AC1ABE" w14:textId="77777777" w:rsidR="00385EE8" w:rsidRDefault="00385EE8">
      <w:pPr>
        <w:spacing w:line="400" w:lineRule="exact"/>
        <w:jc w:val="center"/>
        <w:rPr>
          <w:b/>
          <w:bCs/>
          <w:sz w:val="30"/>
        </w:rPr>
        <w:sectPr w:rsidR="00385EE8">
          <w:headerReference w:type="even" r:id="rId8"/>
          <w:headerReference w:type="default" r:id="rId9"/>
          <w:footerReference w:type="even" r:id="rId10"/>
          <w:pgSz w:w="11907" w:h="16840"/>
          <w:pgMar w:top="1418" w:right="1418" w:bottom="1418" w:left="1701" w:header="1418" w:footer="851" w:gutter="0"/>
          <w:cols w:space="425"/>
          <w:docGrid w:type="linesAndChars" w:linePitch="400" w:charSpace="3430"/>
        </w:sectPr>
      </w:pPr>
    </w:p>
    <w:p w14:paraId="6C8ABBCB" w14:textId="77777777" w:rsidR="00385EE8" w:rsidRDefault="00000000">
      <w:pPr>
        <w:adjustRightInd w:val="0"/>
        <w:snapToGrid w:val="0"/>
        <w:spacing w:beforeLines="50" w:before="200" w:afterLines="100" w:after="400" w:line="600" w:lineRule="exact"/>
        <w:jc w:val="center"/>
        <w:rPr>
          <w:rFonts w:ascii="宋体" w:hAnsi="宋体" w:hint="eastAsia"/>
          <w:b/>
          <w:sz w:val="36"/>
          <w:szCs w:val="36"/>
        </w:rPr>
      </w:pPr>
      <w:r>
        <w:rPr>
          <w:rFonts w:ascii="宋体" w:hAnsi="宋体" w:hint="eastAsia"/>
          <w:b/>
          <w:sz w:val="36"/>
          <w:szCs w:val="36"/>
        </w:rPr>
        <w:lastRenderedPageBreak/>
        <w:t>（以下内容供参考，可根据情况修改或删除）</w:t>
      </w:r>
    </w:p>
    <w:p w14:paraId="2153539C" w14:textId="77777777" w:rsidR="00385EE8" w:rsidRDefault="00000000">
      <w:pPr>
        <w:adjustRightInd w:val="0"/>
        <w:snapToGrid w:val="0"/>
        <w:spacing w:beforeLines="50" w:before="200" w:afterLines="100" w:after="400" w:line="600" w:lineRule="exact"/>
        <w:jc w:val="center"/>
        <w:rPr>
          <w:rFonts w:ascii="宋体" w:hAnsi="宋体" w:hint="eastAsia"/>
          <w:b/>
          <w:sz w:val="32"/>
          <w:szCs w:val="32"/>
        </w:rPr>
      </w:pPr>
      <w:r>
        <w:rPr>
          <w:rFonts w:ascii="宋体" w:hAnsi="宋体" w:hint="eastAsia"/>
          <w:b/>
          <w:sz w:val="36"/>
          <w:szCs w:val="36"/>
        </w:rPr>
        <w:t>说</w:t>
      </w:r>
      <w:r>
        <w:rPr>
          <w:rFonts w:ascii="宋体" w:hAnsi="宋体" w:hint="eastAsia"/>
          <w:b/>
          <w:sz w:val="32"/>
          <w:szCs w:val="32"/>
        </w:rPr>
        <w:t xml:space="preserve">  明</w:t>
      </w:r>
    </w:p>
    <w:p w14:paraId="14BB3AB3" w14:textId="77777777" w:rsidR="00385EE8" w:rsidRDefault="00000000">
      <w:pPr>
        <w:pStyle w:val="21"/>
        <w:adjustRightInd w:val="0"/>
        <w:snapToGrid w:val="0"/>
        <w:spacing w:line="600" w:lineRule="exact"/>
        <w:ind w:firstLineChars="200" w:firstLine="513"/>
        <w:rPr>
          <w:sz w:val="24"/>
        </w:rPr>
      </w:pPr>
      <w:r>
        <w:rPr>
          <w:sz w:val="24"/>
        </w:rPr>
        <w:t>1</w:t>
      </w:r>
      <w:r>
        <w:rPr>
          <w:rFonts w:hAnsi="宋体"/>
          <w:sz w:val="24"/>
        </w:rPr>
        <w:t>、课程论文</w:t>
      </w:r>
      <w:r>
        <w:rPr>
          <w:rFonts w:hAnsi="宋体" w:hint="eastAsia"/>
          <w:sz w:val="24"/>
        </w:rPr>
        <w:t>一般</w:t>
      </w:r>
      <w:r>
        <w:rPr>
          <w:rFonts w:hAnsi="宋体"/>
          <w:sz w:val="24"/>
        </w:rPr>
        <w:t>要有题目、作者姓名、摘要、关键词、正文及参考文献</w:t>
      </w:r>
      <w:r>
        <w:rPr>
          <w:rFonts w:hAnsi="宋体" w:hint="eastAsia"/>
          <w:sz w:val="24"/>
        </w:rPr>
        <w:t>。</w:t>
      </w:r>
    </w:p>
    <w:p w14:paraId="6DC7B340" w14:textId="77777777" w:rsidR="00385EE8" w:rsidRDefault="00000000">
      <w:pPr>
        <w:pStyle w:val="21"/>
        <w:adjustRightInd w:val="0"/>
        <w:snapToGrid w:val="0"/>
        <w:spacing w:line="600" w:lineRule="exact"/>
        <w:ind w:firstLineChars="200" w:firstLine="513"/>
        <w:rPr>
          <w:sz w:val="24"/>
        </w:rPr>
      </w:pPr>
      <w:r>
        <w:rPr>
          <w:rFonts w:hint="eastAsia"/>
          <w:sz w:val="24"/>
        </w:rPr>
        <w:t>2</w:t>
      </w:r>
      <w:r>
        <w:rPr>
          <w:rFonts w:hAnsi="宋体"/>
          <w:sz w:val="24"/>
        </w:rPr>
        <w:t>、论文要求自己动手撰写，如发现论文是从网上下载的，或者是抄袭剽窃别人文章的，按作弊处理</w:t>
      </w:r>
      <w:r>
        <w:rPr>
          <w:rFonts w:hAnsi="宋体" w:hint="eastAsia"/>
          <w:sz w:val="24"/>
        </w:rPr>
        <w:t>，本门课程考核成绩计</w:t>
      </w:r>
      <w:r>
        <w:rPr>
          <w:rFonts w:hAnsi="宋体" w:hint="eastAsia"/>
          <w:sz w:val="24"/>
        </w:rPr>
        <w:t>0</w:t>
      </w:r>
      <w:r>
        <w:rPr>
          <w:rFonts w:hAnsi="宋体" w:hint="eastAsia"/>
          <w:sz w:val="24"/>
        </w:rPr>
        <w:t>分。</w:t>
      </w:r>
    </w:p>
    <w:p w14:paraId="2134905E" w14:textId="77777777" w:rsidR="00385EE8" w:rsidRDefault="00000000">
      <w:pPr>
        <w:adjustRightInd w:val="0"/>
        <w:snapToGrid w:val="0"/>
        <w:spacing w:line="600" w:lineRule="exact"/>
        <w:ind w:firstLineChars="200" w:firstLine="513"/>
        <w:rPr>
          <w:sz w:val="24"/>
        </w:rPr>
      </w:pPr>
      <w:r>
        <w:rPr>
          <w:rFonts w:hint="eastAsia"/>
          <w:sz w:val="24"/>
        </w:rPr>
        <w:t>3</w:t>
      </w:r>
      <w:r>
        <w:rPr>
          <w:rFonts w:hAnsi="宋体"/>
          <w:sz w:val="24"/>
        </w:rPr>
        <w:t>、</w:t>
      </w:r>
      <w:r>
        <w:rPr>
          <w:rFonts w:hAnsi="宋体" w:hint="eastAsia"/>
          <w:sz w:val="24"/>
        </w:rPr>
        <w:t>课程论文</w:t>
      </w:r>
      <w:r>
        <w:rPr>
          <w:rFonts w:hAnsi="宋体"/>
          <w:sz w:val="24"/>
        </w:rPr>
        <w:t>用</w:t>
      </w:r>
      <w:r>
        <w:rPr>
          <w:b/>
          <w:bCs/>
          <w:sz w:val="24"/>
        </w:rPr>
        <w:t>A4</w:t>
      </w:r>
      <w:r>
        <w:rPr>
          <w:rFonts w:hAnsi="宋体"/>
          <w:sz w:val="24"/>
        </w:rPr>
        <w:t>纸</w:t>
      </w:r>
      <w:r>
        <w:rPr>
          <w:rFonts w:hAnsi="宋体" w:hint="eastAsia"/>
          <w:sz w:val="24"/>
        </w:rPr>
        <w:t>双</w:t>
      </w:r>
      <w:r>
        <w:rPr>
          <w:rFonts w:hAnsi="宋体"/>
          <w:sz w:val="24"/>
        </w:rPr>
        <w:t>面打印</w:t>
      </w:r>
      <w:r>
        <w:rPr>
          <w:rFonts w:hAnsi="宋体" w:hint="eastAsia"/>
          <w:sz w:val="24"/>
        </w:rPr>
        <w:t>。</w:t>
      </w:r>
      <w:r>
        <w:rPr>
          <w:rFonts w:hAnsi="宋体"/>
          <w:sz w:val="24"/>
        </w:rPr>
        <w:t>字体全部用</w:t>
      </w:r>
      <w:r>
        <w:rPr>
          <w:rFonts w:hAnsi="宋体"/>
          <w:b/>
          <w:bCs/>
          <w:sz w:val="24"/>
        </w:rPr>
        <w:t>宋体简体</w:t>
      </w:r>
      <w:r>
        <w:rPr>
          <w:rFonts w:hAnsi="宋体" w:hint="eastAsia"/>
          <w:b/>
          <w:bCs/>
          <w:sz w:val="24"/>
        </w:rPr>
        <w:t>，</w:t>
      </w:r>
      <w:r>
        <w:rPr>
          <w:rFonts w:hAnsi="宋体"/>
          <w:b/>
          <w:bCs/>
          <w:sz w:val="24"/>
        </w:rPr>
        <w:t>题</w:t>
      </w:r>
      <w:r>
        <w:rPr>
          <w:rFonts w:hAnsi="宋体"/>
          <w:b/>
          <w:sz w:val="24"/>
        </w:rPr>
        <w:t>目</w:t>
      </w:r>
      <w:r>
        <w:rPr>
          <w:rFonts w:hAnsi="宋体"/>
          <w:sz w:val="24"/>
        </w:rPr>
        <w:t>要求用</w:t>
      </w:r>
      <w:r>
        <w:rPr>
          <w:rFonts w:hAnsi="宋体" w:hint="eastAsia"/>
          <w:b/>
          <w:bCs/>
          <w:sz w:val="24"/>
        </w:rPr>
        <w:t>三</w:t>
      </w:r>
      <w:r>
        <w:rPr>
          <w:rFonts w:hAnsi="宋体"/>
          <w:b/>
          <w:bCs/>
          <w:sz w:val="24"/>
        </w:rPr>
        <w:t>号字加</w:t>
      </w:r>
      <w:r>
        <w:rPr>
          <w:rFonts w:hAnsi="宋体" w:hint="eastAsia"/>
          <w:b/>
          <w:bCs/>
          <w:sz w:val="24"/>
        </w:rPr>
        <w:t>粗，</w:t>
      </w:r>
      <w:r>
        <w:rPr>
          <w:rFonts w:hAnsi="宋体"/>
          <w:b/>
          <w:bCs/>
          <w:sz w:val="24"/>
        </w:rPr>
        <w:t>标题</w:t>
      </w:r>
      <w:r>
        <w:rPr>
          <w:rFonts w:hAnsi="宋体"/>
          <w:b/>
          <w:sz w:val="24"/>
        </w:rPr>
        <w:t>行</w:t>
      </w:r>
      <w:r>
        <w:rPr>
          <w:rFonts w:hAnsi="宋体"/>
          <w:sz w:val="24"/>
        </w:rPr>
        <w:t>要求用</w:t>
      </w:r>
      <w:r>
        <w:rPr>
          <w:rFonts w:hAnsi="宋体" w:hint="eastAsia"/>
          <w:b/>
          <w:sz w:val="24"/>
        </w:rPr>
        <w:t>小</w:t>
      </w:r>
      <w:r>
        <w:rPr>
          <w:rFonts w:hAnsi="宋体"/>
          <w:b/>
          <w:bCs/>
          <w:sz w:val="24"/>
        </w:rPr>
        <w:t>四号字加</w:t>
      </w:r>
      <w:r>
        <w:rPr>
          <w:rFonts w:hAnsi="宋体" w:hint="eastAsia"/>
          <w:b/>
          <w:bCs/>
          <w:sz w:val="24"/>
        </w:rPr>
        <w:t>粗</w:t>
      </w:r>
      <w:r>
        <w:rPr>
          <w:rFonts w:hAnsi="宋体"/>
          <w:sz w:val="24"/>
        </w:rPr>
        <w:t>，</w:t>
      </w:r>
      <w:r>
        <w:rPr>
          <w:rFonts w:hAnsi="宋体"/>
          <w:b/>
          <w:bCs/>
          <w:sz w:val="24"/>
        </w:rPr>
        <w:t>正文</w:t>
      </w:r>
      <w:r>
        <w:rPr>
          <w:rFonts w:hAnsi="宋体"/>
          <w:sz w:val="24"/>
        </w:rPr>
        <w:t>内容要求用</w:t>
      </w:r>
      <w:r>
        <w:rPr>
          <w:rFonts w:hAnsi="宋体" w:hint="eastAsia"/>
          <w:b/>
          <w:sz w:val="24"/>
        </w:rPr>
        <w:t>小</w:t>
      </w:r>
      <w:r>
        <w:rPr>
          <w:rFonts w:hAnsi="宋体"/>
          <w:b/>
          <w:bCs/>
          <w:sz w:val="24"/>
        </w:rPr>
        <w:t>四号字</w:t>
      </w:r>
      <w:r>
        <w:rPr>
          <w:rFonts w:hAnsi="宋体" w:hint="eastAsia"/>
          <w:b/>
          <w:bCs/>
          <w:sz w:val="24"/>
        </w:rPr>
        <w:t>；</w:t>
      </w:r>
      <w:r>
        <w:rPr>
          <w:rFonts w:hAnsi="宋体" w:hint="eastAsia"/>
          <w:sz w:val="24"/>
        </w:rPr>
        <w:t>英文论文字体全部用</w:t>
      </w:r>
      <w:r>
        <w:rPr>
          <w:rFonts w:hAnsi="宋体" w:hint="eastAsia"/>
          <w:b/>
          <w:sz w:val="24"/>
        </w:rPr>
        <w:t>Times New Roman</w:t>
      </w:r>
      <w:r>
        <w:rPr>
          <w:rFonts w:hAnsi="宋体" w:hint="eastAsia"/>
          <w:b/>
          <w:sz w:val="24"/>
        </w:rPr>
        <w:t>，</w:t>
      </w:r>
      <w:r>
        <w:rPr>
          <w:rFonts w:hAnsi="宋体"/>
          <w:b/>
          <w:bCs/>
          <w:sz w:val="24"/>
        </w:rPr>
        <w:t>题</w:t>
      </w:r>
      <w:r>
        <w:rPr>
          <w:rFonts w:hAnsi="宋体"/>
          <w:b/>
          <w:sz w:val="24"/>
        </w:rPr>
        <w:t>目</w:t>
      </w:r>
      <w:r>
        <w:rPr>
          <w:rFonts w:hAnsi="宋体"/>
          <w:sz w:val="24"/>
        </w:rPr>
        <w:t>要求用</w:t>
      </w:r>
      <w:r>
        <w:rPr>
          <w:rFonts w:hAnsi="宋体" w:hint="eastAsia"/>
          <w:b/>
          <w:sz w:val="24"/>
        </w:rPr>
        <w:t>18</w:t>
      </w:r>
      <w:r>
        <w:rPr>
          <w:rFonts w:hAnsi="宋体"/>
          <w:b/>
          <w:bCs/>
          <w:sz w:val="24"/>
        </w:rPr>
        <w:t>号字加</w:t>
      </w:r>
      <w:r>
        <w:rPr>
          <w:rFonts w:hAnsi="宋体" w:hint="eastAsia"/>
          <w:b/>
          <w:bCs/>
          <w:sz w:val="24"/>
        </w:rPr>
        <w:t>粗</w:t>
      </w:r>
      <w:r>
        <w:rPr>
          <w:rFonts w:hAnsi="宋体"/>
          <w:sz w:val="24"/>
        </w:rPr>
        <w:t>；</w:t>
      </w:r>
      <w:r>
        <w:rPr>
          <w:rFonts w:hAnsi="宋体"/>
          <w:b/>
          <w:bCs/>
          <w:sz w:val="24"/>
        </w:rPr>
        <w:t>标题</w:t>
      </w:r>
      <w:r>
        <w:rPr>
          <w:rFonts w:hAnsi="宋体"/>
          <w:b/>
          <w:sz w:val="24"/>
        </w:rPr>
        <w:t>行</w:t>
      </w:r>
      <w:r>
        <w:rPr>
          <w:rFonts w:hAnsi="宋体"/>
          <w:sz w:val="24"/>
        </w:rPr>
        <w:t>要求用</w:t>
      </w:r>
      <w:r>
        <w:rPr>
          <w:rFonts w:hAnsi="宋体" w:hint="eastAsia"/>
          <w:b/>
          <w:bCs/>
          <w:sz w:val="24"/>
        </w:rPr>
        <w:t>14</w:t>
      </w:r>
      <w:r>
        <w:rPr>
          <w:rFonts w:hAnsi="宋体"/>
          <w:b/>
          <w:bCs/>
          <w:sz w:val="24"/>
        </w:rPr>
        <w:t>号字加</w:t>
      </w:r>
      <w:r>
        <w:rPr>
          <w:rFonts w:hAnsi="宋体" w:hint="eastAsia"/>
          <w:b/>
          <w:bCs/>
          <w:sz w:val="24"/>
        </w:rPr>
        <w:t>粗</w:t>
      </w:r>
      <w:r>
        <w:rPr>
          <w:rFonts w:hAnsi="宋体"/>
          <w:sz w:val="24"/>
        </w:rPr>
        <w:t>，</w:t>
      </w:r>
      <w:r>
        <w:rPr>
          <w:rFonts w:hAnsi="宋体"/>
          <w:b/>
          <w:bCs/>
          <w:sz w:val="24"/>
        </w:rPr>
        <w:t>正文</w:t>
      </w:r>
      <w:r>
        <w:rPr>
          <w:rFonts w:hAnsi="宋体"/>
          <w:sz w:val="24"/>
        </w:rPr>
        <w:t>内容要求用</w:t>
      </w:r>
      <w:r>
        <w:rPr>
          <w:rFonts w:hAnsi="宋体" w:hint="eastAsia"/>
          <w:b/>
          <w:sz w:val="24"/>
        </w:rPr>
        <w:t>12</w:t>
      </w:r>
      <w:r>
        <w:rPr>
          <w:rFonts w:hAnsi="宋体"/>
          <w:b/>
          <w:bCs/>
          <w:sz w:val="24"/>
        </w:rPr>
        <w:t>号字</w:t>
      </w:r>
      <w:r>
        <w:rPr>
          <w:rFonts w:hAnsi="宋体" w:hint="eastAsia"/>
          <w:b/>
          <w:bCs/>
          <w:sz w:val="24"/>
        </w:rPr>
        <w:t>；</w:t>
      </w:r>
      <w:r>
        <w:rPr>
          <w:rFonts w:hAnsi="宋体" w:hint="eastAsia"/>
          <w:sz w:val="24"/>
        </w:rPr>
        <w:t>行距为固定值</w:t>
      </w:r>
      <w:r>
        <w:rPr>
          <w:rFonts w:hAnsi="宋体" w:hint="eastAsia"/>
          <w:sz w:val="24"/>
        </w:rPr>
        <w:t>20</w:t>
      </w:r>
      <w:r>
        <w:rPr>
          <w:rFonts w:hAnsi="宋体" w:hint="eastAsia"/>
          <w:sz w:val="24"/>
        </w:rPr>
        <w:t>磅</w:t>
      </w:r>
      <w:r>
        <w:rPr>
          <w:rFonts w:hAnsi="宋体"/>
          <w:sz w:val="24"/>
        </w:rPr>
        <w:t>；页边距左为</w:t>
      </w:r>
      <w:r>
        <w:rPr>
          <w:rFonts w:hint="eastAsia"/>
          <w:sz w:val="24"/>
        </w:rPr>
        <w:t>2.5cm</w:t>
      </w:r>
      <w:r>
        <w:rPr>
          <w:rFonts w:hint="eastAsia"/>
          <w:sz w:val="24"/>
        </w:rPr>
        <w:t>、</w:t>
      </w:r>
      <w:r>
        <w:rPr>
          <w:rFonts w:hAnsi="宋体"/>
          <w:sz w:val="24"/>
        </w:rPr>
        <w:t>右为</w:t>
      </w:r>
      <w:r>
        <w:rPr>
          <w:rFonts w:hint="eastAsia"/>
          <w:sz w:val="24"/>
        </w:rPr>
        <w:t>2.5cm</w:t>
      </w:r>
      <w:r>
        <w:rPr>
          <w:rFonts w:hint="eastAsia"/>
          <w:sz w:val="24"/>
        </w:rPr>
        <w:t>、</w:t>
      </w:r>
      <w:r>
        <w:rPr>
          <w:rFonts w:hAnsi="宋体"/>
          <w:sz w:val="24"/>
        </w:rPr>
        <w:t>上为</w:t>
      </w:r>
      <w:r>
        <w:rPr>
          <w:sz w:val="24"/>
        </w:rPr>
        <w:t>2.5</w:t>
      </w:r>
      <w:r>
        <w:rPr>
          <w:rFonts w:hint="eastAsia"/>
          <w:sz w:val="24"/>
        </w:rPr>
        <w:t>cm</w:t>
      </w:r>
      <w:r>
        <w:rPr>
          <w:rFonts w:hint="eastAsia"/>
          <w:sz w:val="24"/>
        </w:rPr>
        <w:t>、</w:t>
      </w:r>
      <w:r>
        <w:rPr>
          <w:rFonts w:hAnsi="宋体"/>
          <w:sz w:val="24"/>
        </w:rPr>
        <w:t>下为</w:t>
      </w:r>
      <w:r>
        <w:rPr>
          <w:sz w:val="24"/>
        </w:rPr>
        <w:t>2.5</w:t>
      </w:r>
      <w:r>
        <w:rPr>
          <w:rFonts w:hint="eastAsia"/>
          <w:sz w:val="24"/>
        </w:rPr>
        <w:t>cm</w:t>
      </w:r>
      <w:r>
        <w:rPr>
          <w:rFonts w:hint="eastAsia"/>
          <w:sz w:val="24"/>
        </w:rPr>
        <w:t>；其它格式请参照本科设计（论文）的要求。</w:t>
      </w:r>
    </w:p>
    <w:p w14:paraId="78933233" w14:textId="77777777" w:rsidR="00385EE8" w:rsidRDefault="00000000">
      <w:pPr>
        <w:adjustRightInd w:val="0"/>
        <w:snapToGrid w:val="0"/>
        <w:spacing w:line="600" w:lineRule="exact"/>
        <w:ind w:firstLineChars="200" w:firstLine="513"/>
        <w:rPr>
          <w:sz w:val="24"/>
        </w:rPr>
      </w:pPr>
      <w:r>
        <w:rPr>
          <w:rFonts w:hint="eastAsia"/>
          <w:sz w:val="24"/>
        </w:rPr>
        <w:t>4</w:t>
      </w:r>
      <w:r>
        <w:rPr>
          <w:rFonts w:hint="eastAsia"/>
          <w:sz w:val="24"/>
        </w:rPr>
        <w:t>、论文选题、篇幅、内容等由任课教师提出具体要求。</w:t>
      </w:r>
    </w:p>
    <w:p w14:paraId="41F9B661" w14:textId="77777777" w:rsidR="00385EE8" w:rsidRDefault="00385EE8">
      <w:pPr>
        <w:adjustRightInd w:val="0"/>
        <w:snapToGrid w:val="0"/>
        <w:spacing w:beforeLines="50" w:before="200" w:afterLines="50" w:after="200" w:line="400" w:lineRule="exact"/>
        <w:jc w:val="center"/>
        <w:rPr>
          <w:rFonts w:ascii="宋体" w:hAnsi="宋体" w:hint="eastAsia"/>
          <w:sz w:val="24"/>
        </w:rPr>
      </w:pPr>
    </w:p>
    <w:p w14:paraId="23D677CA" w14:textId="77777777" w:rsidR="00385EE8" w:rsidRDefault="00385EE8">
      <w:pPr>
        <w:adjustRightInd w:val="0"/>
        <w:snapToGrid w:val="0"/>
        <w:spacing w:beforeLines="50" w:before="200" w:afterLines="50" w:after="200" w:line="400" w:lineRule="exact"/>
        <w:jc w:val="center"/>
        <w:rPr>
          <w:rFonts w:ascii="宋体" w:hAnsi="宋体" w:hint="eastAsia"/>
          <w:sz w:val="24"/>
        </w:rPr>
      </w:pPr>
    </w:p>
    <w:p w14:paraId="75BE3DF9" w14:textId="77777777" w:rsidR="00385EE8" w:rsidRDefault="00385EE8">
      <w:pPr>
        <w:adjustRightInd w:val="0"/>
        <w:snapToGrid w:val="0"/>
        <w:spacing w:line="360" w:lineRule="auto"/>
        <w:ind w:firstLineChars="200" w:firstLine="633"/>
        <w:rPr>
          <w:rFonts w:ascii="宋体" w:hAnsi="宋体" w:hint="eastAsia"/>
          <w:sz w:val="30"/>
          <w:szCs w:val="30"/>
        </w:rPr>
      </w:pPr>
    </w:p>
    <w:p w14:paraId="1E5C5F23" w14:textId="77777777" w:rsidR="00385EE8" w:rsidRDefault="00385EE8">
      <w:pPr>
        <w:adjustRightInd w:val="0"/>
        <w:snapToGrid w:val="0"/>
        <w:spacing w:line="360" w:lineRule="auto"/>
        <w:ind w:firstLineChars="200" w:firstLine="633"/>
        <w:rPr>
          <w:rFonts w:ascii="宋体" w:hAnsi="宋体" w:hint="eastAsia"/>
          <w:sz w:val="30"/>
          <w:szCs w:val="30"/>
        </w:rPr>
      </w:pPr>
    </w:p>
    <w:p w14:paraId="58BA87EC" w14:textId="77777777" w:rsidR="00385EE8" w:rsidRDefault="00385EE8">
      <w:pPr>
        <w:adjustRightInd w:val="0"/>
        <w:snapToGrid w:val="0"/>
        <w:spacing w:line="360" w:lineRule="auto"/>
        <w:ind w:firstLineChars="200" w:firstLine="633"/>
        <w:rPr>
          <w:rFonts w:ascii="宋体" w:hAnsi="宋体" w:hint="eastAsia"/>
          <w:sz w:val="30"/>
          <w:szCs w:val="30"/>
        </w:rPr>
        <w:sectPr w:rsidR="00385EE8">
          <w:headerReference w:type="even" r:id="rId11"/>
          <w:headerReference w:type="default" r:id="rId12"/>
          <w:footerReference w:type="even" r:id="rId13"/>
          <w:pgSz w:w="11907" w:h="16840"/>
          <w:pgMar w:top="1418" w:right="1418" w:bottom="1418" w:left="1701" w:header="1418" w:footer="851" w:gutter="0"/>
          <w:cols w:space="425"/>
          <w:docGrid w:type="linesAndChars" w:linePitch="400" w:charSpace="3430"/>
        </w:sectPr>
      </w:pPr>
    </w:p>
    <w:p w14:paraId="06FD4A25" w14:textId="77777777" w:rsidR="00385EE8" w:rsidRDefault="00000000">
      <w:pPr>
        <w:adjustRightInd w:val="0"/>
        <w:snapToGrid w:val="0"/>
        <w:spacing w:beforeLines="50" w:before="200" w:afterLines="100" w:after="400" w:line="600" w:lineRule="exact"/>
        <w:jc w:val="center"/>
        <w:rPr>
          <w:b/>
          <w:bCs/>
          <w:color w:val="0000FF"/>
          <w:sz w:val="36"/>
          <w:szCs w:val="36"/>
        </w:rPr>
      </w:pPr>
      <w:r>
        <w:rPr>
          <w:rFonts w:ascii="宋体" w:hAnsi="宋体" w:hint="eastAsia"/>
          <w:b/>
          <w:sz w:val="36"/>
          <w:szCs w:val="36"/>
        </w:rPr>
        <w:lastRenderedPageBreak/>
        <w:t>（以下内容供参考，可根据情况修改或删除）</w:t>
      </w:r>
    </w:p>
    <w:p w14:paraId="3E122603" w14:textId="77777777" w:rsidR="00385EE8" w:rsidRDefault="00000000">
      <w:pPr>
        <w:adjustRightInd w:val="0"/>
        <w:snapToGrid w:val="0"/>
        <w:spacing w:line="480" w:lineRule="auto"/>
        <w:rPr>
          <w:b/>
          <w:bCs/>
          <w:color w:val="000000"/>
          <w:sz w:val="36"/>
          <w:szCs w:val="36"/>
        </w:rPr>
      </w:pPr>
      <w:r>
        <w:rPr>
          <w:rFonts w:hint="eastAsia"/>
          <w:b/>
          <w:bCs/>
          <w:color w:val="0000FF"/>
          <w:sz w:val="36"/>
          <w:szCs w:val="36"/>
        </w:rPr>
        <w:t>本科生课程论文</w:t>
      </w:r>
    </w:p>
    <w:p w14:paraId="54A7EC4E" w14:textId="77777777" w:rsidR="00385EE8" w:rsidRDefault="00000000">
      <w:pPr>
        <w:tabs>
          <w:tab w:val="left" w:pos="6583"/>
        </w:tabs>
        <w:spacing w:beforeLines="50" w:before="200" w:afterLines="50" w:after="200" w:line="400" w:lineRule="exact"/>
        <w:jc w:val="center"/>
        <w:rPr>
          <w:rFonts w:ascii="Times New Roman" w:eastAsia="黑体" w:hAnsi="Times New Roman"/>
          <w:b/>
          <w:sz w:val="36"/>
          <w:szCs w:val="36"/>
        </w:rPr>
      </w:pPr>
      <w:r>
        <w:rPr>
          <w:rFonts w:ascii="Times New Roman" w:hAnsi="Times New Roman"/>
          <w:b/>
          <w:bCs/>
          <w:color w:val="000000"/>
          <w:sz w:val="36"/>
          <w:szCs w:val="36"/>
        </w:rPr>
        <w:t>Title</w:t>
      </w:r>
      <w:r>
        <w:rPr>
          <w:rFonts w:ascii="Times New Roman" w:hAnsi="Times New Roman"/>
          <w:b/>
          <w:bCs/>
          <w:color w:val="000000"/>
          <w:sz w:val="36"/>
          <w:szCs w:val="36"/>
        </w:rPr>
        <w:t>：</w:t>
      </w:r>
      <w:r>
        <w:rPr>
          <w:rFonts w:ascii="Times New Roman" w:eastAsia="黑体" w:hAnsi="Times New Roman"/>
          <w:b/>
          <w:sz w:val="36"/>
          <w:szCs w:val="36"/>
        </w:rPr>
        <w:t>Enzyme Kinetic Parameter Prediction Based on Statistical Learning and Multimodal Representation Learning</w:t>
      </w:r>
    </w:p>
    <w:p w14:paraId="5949203F" w14:textId="77777777" w:rsidR="00385EE8" w:rsidRDefault="00385EE8">
      <w:pPr>
        <w:adjustRightInd w:val="0"/>
        <w:snapToGrid w:val="0"/>
        <w:spacing w:line="480" w:lineRule="auto"/>
        <w:jc w:val="center"/>
        <w:rPr>
          <w:b/>
          <w:bCs/>
          <w:color w:val="000000"/>
          <w:sz w:val="36"/>
          <w:szCs w:val="36"/>
        </w:rPr>
      </w:pPr>
    </w:p>
    <w:p w14:paraId="656704F3" w14:textId="77777777" w:rsidR="00385EE8" w:rsidRDefault="00000000">
      <w:pPr>
        <w:adjustRightInd w:val="0"/>
        <w:snapToGrid w:val="0"/>
        <w:spacing w:line="480" w:lineRule="auto"/>
        <w:jc w:val="center"/>
        <w:rPr>
          <w:rFonts w:ascii="宋体" w:hAnsi="宋体" w:hint="eastAsia"/>
          <w:color w:val="000000"/>
          <w:sz w:val="28"/>
          <w:szCs w:val="28"/>
        </w:rPr>
      </w:pPr>
      <w:r>
        <w:rPr>
          <w:rFonts w:ascii="Times New Roman" w:hAnsi="Times New Roman"/>
          <w:b/>
          <w:color w:val="000000"/>
          <w:sz w:val="36"/>
          <w:szCs w:val="36"/>
        </w:rPr>
        <w:t>Student Name</w:t>
      </w:r>
      <w:r>
        <w:rPr>
          <w:rFonts w:ascii="Times New Roman" w:hAnsi="Times New Roman"/>
          <w:b/>
          <w:color w:val="000000"/>
          <w:sz w:val="36"/>
          <w:szCs w:val="36"/>
        </w:rPr>
        <w:t>：</w:t>
      </w:r>
      <w:proofErr w:type="spellStart"/>
      <w:r>
        <w:rPr>
          <w:rFonts w:hint="eastAsia"/>
          <w:b/>
          <w:bCs/>
          <w:sz w:val="32"/>
          <w:szCs w:val="32"/>
        </w:rPr>
        <w:t>YiZhang</w:t>
      </w:r>
      <w:proofErr w:type="spellEnd"/>
      <w:r>
        <w:rPr>
          <w:rFonts w:hint="eastAsia"/>
          <w:b/>
          <w:bCs/>
          <w:sz w:val="32"/>
          <w:szCs w:val="32"/>
        </w:rPr>
        <w:t xml:space="preserve"> Mo</w:t>
      </w:r>
    </w:p>
    <w:p w14:paraId="0A238C77" w14:textId="77777777" w:rsidR="00385EE8" w:rsidRDefault="00000000">
      <w:pPr>
        <w:adjustRightInd w:val="0"/>
        <w:snapToGrid w:val="0"/>
        <w:spacing w:line="480" w:lineRule="auto"/>
        <w:rPr>
          <w:rFonts w:ascii="Times New Roman" w:hAnsi="Times New Roman"/>
          <w:color w:val="000000"/>
          <w:sz w:val="24"/>
        </w:rPr>
      </w:pPr>
      <w:r>
        <w:rPr>
          <w:rFonts w:ascii="Times New Roman" w:hAnsi="Times New Roman"/>
          <w:b/>
          <w:color w:val="000000"/>
          <w:sz w:val="24"/>
          <w:szCs w:val="24"/>
        </w:rPr>
        <w:t>Abstract</w:t>
      </w:r>
      <w:r>
        <w:rPr>
          <w:rFonts w:ascii="Times New Roman" w:hAnsi="Times New Roman"/>
          <w:b/>
          <w:color w:val="000000"/>
          <w:sz w:val="24"/>
          <w:szCs w:val="24"/>
        </w:rPr>
        <w:t>：</w:t>
      </w:r>
      <w:r>
        <w:rPr>
          <w:rFonts w:ascii="Times New Roman" w:hAnsi="Times New Roman"/>
          <w:color w:val="000000"/>
          <w:sz w:val="24"/>
        </w:rPr>
        <w:t>Enzyme kinetic parameters, including turnover number (</w:t>
      </w:r>
      <m:oMath>
        <m:sSub>
          <m:sSubPr>
            <m:ctrlPr>
              <w:rPr>
                <w:rFonts w:ascii="Cambria Math" w:hAnsi="Cambria Math"/>
                <w:i/>
                <w:color w:val="000000"/>
                <w:sz w:val="24"/>
                <w:szCs w:val="24"/>
              </w:rPr>
            </m:ctrlPr>
          </m:sSubPr>
          <m:e>
            <m:r>
              <w:rPr>
                <w:rFonts w:ascii="Cambria Math" w:hAnsi="Cambria Math"/>
                <w:color w:val="000000"/>
                <w:sz w:val="24"/>
                <w:szCs w:val="24"/>
              </w:rPr>
              <m:t>k</m:t>
            </m:r>
          </m:e>
          <m:sub>
            <m:r>
              <w:rPr>
                <w:rFonts w:ascii="Cambria Math" w:hAnsi="Cambria Math"/>
                <w:color w:val="000000"/>
                <w:sz w:val="24"/>
                <w:szCs w:val="24"/>
              </w:rPr>
              <m:t>cat</m:t>
            </m:r>
          </m:sub>
        </m:sSub>
      </m:oMath>
      <w:r>
        <w:rPr>
          <w:rFonts w:ascii="Times New Roman" w:hAnsi="Times New Roman"/>
          <w:color w:val="000000"/>
          <w:sz w:val="24"/>
        </w:rPr>
        <w:t>), Michaelis constant (</w:t>
      </w:r>
      <m:oMath>
        <m:sSub>
          <m:sSubPr>
            <m:ctrlPr>
              <w:rPr>
                <w:rFonts w:ascii="Cambria Math" w:hAnsi="Cambria Math"/>
                <w:i/>
                <w:color w:val="000000"/>
                <w:sz w:val="24"/>
                <w:szCs w:val="24"/>
              </w:rPr>
            </m:ctrlPr>
          </m:sSubPr>
          <m:e>
            <m:r>
              <w:rPr>
                <w:rFonts w:ascii="Cambria Math" w:hAnsi="Cambria Math"/>
                <w:color w:val="000000"/>
                <w:sz w:val="24"/>
                <w:szCs w:val="24"/>
              </w:rPr>
              <m:t>K</m:t>
            </m:r>
          </m:e>
          <m:sub>
            <m:r>
              <w:rPr>
                <w:rFonts w:ascii="Cambria Math" w:hAnsi="Cambria Math"/>
                <w:color w:val="000000"/>
                <w:sz w:val="24"/>
                <w:szCs w:val="24"/>
              </w:rPr>
              <m:t>m</m:t>
            </m:r>
          </m:sub>
        </m:sSub>
      </m:oMath>
      <w:r>
        <w:rPr>
          <w:rFonts w:ascii="Times New Roman" w:hAnsi="Times New Roman"/>
          <w:color w:val="000000"/>
          <w:sz w:val="24"/>
        </w:rPr>
        <w:t>), and inhibition constant (</w:t>
      </w:r>
      <m:oMath>
        <m:sSub>
          <m:sSubPr>
            <m:ctrlPr>
              <w:rPr>
                <w:rFonts w:ascii="Cambria Math" w:hAnsi="Cambria Math"/>
                <w:i/>
                <w:color w:val="000000"/>
                <w:sz w:val="24"/>
                <w:szCs w:val="24"/>
              </w:rPr>
            </m:ctrlPr>
          </m:sSubPr>
          <m:e>
            <m:r>
              <w:rPr>
                <w:rFonts w:ascii="Cambria Math" w:hAnsi="Cambria Math" w:hint="eastAsia"/>
                <w:color w:val="000000"/>
                <w:sz w:val="24"/>
                <w:szCs w:val="24"/>
              </w:rPr>
              <m:t>K</m:t>
            </m:r>
            <m:ctrlPr>
              <w:rPr>
                <w:rFonts w:ascii="Cambria Math" w:hAnsi="Cambria Math" w:hint="eastAsia"/>
                <w:i/>
                <w:color w:val="000000"/>
                <w:sz w:val="24"/>
                <w:szCs w:val="24"/>
              </w:rPr>
            </m:ctrlPr>
          </m:e>
          <m:sub>
            <m:r>
              <w:rPr>
                <w:rFonts w:ascii="Cambria Math" w:hAnsi="Cambria Math" w:hint="eastAsia"/>
                <w:color w:val="000000"/>
                <w:sz w:val="24"/>
                <w:szCs w:val="24"/>
              </w:rPr>
              <m:t>i</m:t>
            </m:r>
          </m:sub>
        </m:sSub>
      </m:oMath>
      <w:r>
        <w:rPr>
          <w:rFonts w:ascii="Times New Roman" w:hAnsi="Times New Roman"/>
          <w:color w:val="000000"/>
          <w:sz w:val="24"/>
        </w:rPr>
        <w:t>), are key quantitative indicators for understanding catalytic efficiency, substrate affinity, and inhibitor effects. Accurate prediction of these parameters is of great importance in enzyme engineering, metabolic pathway optimization, drug discovery, and industrial biotechnology.</w:t>
      </w:r>
    </w:p>
    <w:p w14:paraId="10D05C05" w14:textId="77777777" w:rsidR="00385EE8" w:rsidRDefault="00000000">
      <w:pPr>
        <w:adjustRightInd w:val="0"/>
        <w:snapToGrid w:val="0"/>
        <w:spacing w:line="480" w:lineRule="auto"/>
        <w:rPr>
          <w:rFonts w:ascii="Times New Roman" w:hAnsi="Times New Roman"/>
          <w:color w:val="000000"/>
          <w:sz w:val="24"/>
        </w:rPr>
      </w:pPr>
      <w:r>
        <w:rPr>
          <w:rFonts w:ascii="Times New Roman" w:hAnsi="Times New Roman"/>
          <w:color w:val="000000"/>
          <w:sz w:val="24"/>
        </w:rPr>
        <w:t xml:space="preserve">Recent advances in machine learning, especially protein language models and multimodal learning frameworks, have significantly improved the prediction of biochemical properties from sequence and molecular data. Representative studies such as </w:t>
      </w:r>
      <w:proofErr w:type="spellStart"/>
      <w:r>
        <w:rPr>
          <w:rFonts w:ascii="Times New Roman" w:hAnsi="Times New Roman"/>
          <w:color w:val="000000"/>
          <w:sz w:val="24"/>
        </w:rPr>
        <w:t>CatPred</w:t>
      </w:r>
      <w:proofErr w:type="spellEnd"/>
      <w:r>
        <w:rPr>
          <w:rFonts w:ascii="Times New Roman" w:hAnsi="Times New Roman"/>
          <w:color w:val="000000"/>
          <w:sz w:val="24"/>
        </w:rPr>
        <w:t xml:space="preserve"> and </w:t>
      </w:r>
      <w:proofErr w:type="spellStart"/>
      <w:r>
        <w:rPr>
          <w:rFonts w:ascii="Times New Roman" w:hAnsi="Times New Roman"/>
          <w:color w:val="000000"/>
          <w:sz w:val="24"/>
        </w:rPr>
        <w:t>UniKP</w:t>
      </w:r>
      <w:proofErr w:type="spellEnd"/>
      <w:r>
        <w:rPr>
          <w:rFonts w:ascii="Times New Roman" w:hAnsi="Times New Roman"/>
          <w:color w:val="000000"/>
          <w:sz w:val="24"/>
        </w:rPr>
        <w:t xml:space="preserve"> demonstrate that integrating enzyme sequences, substrate structures, and structural context can outperform traditional methods.</w:t>
      </w:r>
    </w:p>
    <w:p w14:paraId="2466D46E" w14:textId="77777777" w:rsidR="00385EE8" w:rsidRDefault="00000000">
      <w:pPr>
        <w:adjustRightInd w:val="0"/>
        <w:snapToGrid w:val="0"/>
        <w:spacing w:line="480" w:lineRule="auto"/>
        <w:rPr>
          <w:rFonts w:ascii="Times New Roman" w:hAnsi="Times New Roman"/>
          <w:color w:val="000000"/>
          <w:sz w:val="24"/>
        </w:rPr>
      </w:pPr>
      <w:r>
        <w:rPr>
          <w:rFonts w:ascii="Times New Roman" w:hAnsi="Times New Roman"/>
          <w:color w:val="000000"/>
          <w:sz w:val="24"/>
        </w:rPr>
        <w:t>This project proposes a progressive framework that combines classical statistical learning baselines with modern multimodal representation learning ideas. In the first stage, interpretable regression models will be established using engineered biological features. In the second stage, pretrained embeddings and advanced models may be explored. The project aims to build a reproducible, explainable, and extensible enzyme kinetic prediction pipeline suitable for scientific applications.</w:t>
      </w:r>
    </w:p>
    <w:p w14:paraId="066EECDA" w14:textId="77777777" w:rsidR="00385EE8" w:rsidRDefault="00000000">
      <w:pPr>
        <w:adjustRightInd w:val="0"/>
        <w:snapToGrid w:val="0"/>
        <w:spacing w:line="480" w:lineRule="auto"/>
        <w:rPr>
          <w:rFonts w:ascii="Times New Roman" w:hAnsi="Times New Roman"/>
          <w:bCs/>
          <w:color w:val="000000"/>
          <w:sz w:val="24"/>
        </w:rPr>
      </w:pPr>
      <w:r>
        <w:rPr>
          <w:rFonts w:ascii="Times New Roman" w:hAnsi="Times New Roman"/>
          <w:b/>
          <w:color w:val="000000"/>
          <w:sz w:val="24"/>
        </w:rPr>
        <w:lastRenderedPageBreak/>
        <w:t>Keywords</w:t>
      </w:r>
      <w:r>
        <w:rPr>
          <w:rFonts w:ascii="宋体" w:hAnsi="宋体" w:hint="eastAsia"/>
          <w:b/>
          <w:color w:val="000000"/>
          <w:sz w:val="24"/>
        </w:rPr>
        <w:t>：</w:t>
      </w:r>
      <w:r>
        <w:rPr>
          <w:rFonts w:ascii="Times New Roman" w:hAnsi="Times New Roman"/>
          <w:bCs/>
          <w:color w:val="000000"/>
          <w:sz w:val="24"/>
        </w:rPr>
        <w:t xml:space="preserve">Enzyme Kinetics; Machine Learning; Statistical Learning; Multimodal Learning; Regression Analysis; Bioinformatics; Protein Language Model; </w:t>
      </w:r>
      <w:proofErr w:type="spellStart"/>
      <w:r>
        <w:rPr>
          <w:rFonts w:ascii="Times New Roman" w:hAnsi="Times New Roman"/>
          <w:bCs/>
          <w:color w:val="000000"/>
          <w:sz w:val="24"/>
        </w:rPr>
        <w:t>CatPred</w:t>
      </w:r>
      <w:proofErr w:type="spellEnd"/>
    </w:p>
    <w:p w14:paraId="68810BE8" w14:textId="77777777" w:rsidR="00385EE8" w:rsidRDefault="00000000">
      <w:pPr>
        <w:adjustRightInd w:val="0"/>
        <w:snapToGrid w:val="0"/>
        <w:spacing w:line="480" w:lineRule="auto"/>
        <w:rPr>
          <w:rFonts w:ascii="Times New Roman" w:hAnsi="Times New Roman"/>
          <w:bCs/>
          <w:color w:val="000000"/>
          <w:sz w:val="24"/>
        </w:rPr>
      </w:pPr>
      <w:r>
        <w:rPr>
          <w:rFonts w:ascii="Times New Roman" w:hAnsi="Times New Roman"/>
          <w:bCs/>
          <w:color w:val="000000"/>
          <w:sz w:val="24"/>
        </w:rPr>
        <w:pict w14:anchorId="274373C8">
          <v:rect id="_x0000_i1026" style="width:0;height:1.5pt" o:hralign="center" o:hrstd="t" o:hr="t" fillcolor="#a0a0a0" stroked="f"/>
        </w:pict>
      </w:r>
    </w:p>
    <w:p w14:paraId="6A34C833" w14:textId="77777777" w:rsidR="00385EE8" w:rsidRDefault="00000000">
      <w:pPr>
        <w:numPr>
          <w:ilvl w:val="0"/>
          <w:numId w:val="1"/>
        </w:numPr>
        <w:adjustRightInd w:val="0"/>
        <w:snapToGrid w:val="0"/>
        <w:spacing w:line="480" w:lineRule="auto"/>
        <w:rPr>
          <w:rFonts w:ascii="Times New Roman" w:hAnsi="Times New Roman"/>
          <w:b/>
          <w:bCs/>
          <w:color w:val="000000"/>
          <w:sz w:val="28"/>
          <w:szCs w:val="28"/>
        </w:rPr>
      </w:pPr>
      <w:r>
        <w:rPr>
          <w:rFonts w:ascii="Times New Roman" w:hAnsi="Times New Roman" w:hint="eastAsia"/>
          <w:b/>
          <w:bCs/>
          <w:color w:val="000000"/>
          <w:sz w:val="28"/>
          <w:szCs w:val="28"/>
        </w:rPr>
        <w:t>Introduction</w:t>
      </w:r>
    </w:p>
    <w:p w14:paraId="7946E2EE" w14:textId="77777777" w:rsidR="00385EE8" w:rsidRDefault="00000000">
      <w:pPr>
        <w:adjustRightInd w:val="0"/>
        <w:snapToGrid w:val="0"/>
        <w:spacing w:line="480" w:lineRule="auto"/>
        <w:ind w:left="360"/>
        <w:rPr>
          <w:rFonts w:ascii="Times New Roman" w:hAnsi="Times New Roman"/>
          <w:b/>
          <w:bCs/>
          <w:color w:val="000000"/>
          <w:sz w:val="28"/>
          <w:szCs w:val="28"/>
        </w:rPr>
      </w:pPr>
      <w:r>
        <w:rPr>
          <w:rFonts w:ascii="Times New Roman" w:hAnsi="Times New Roman" w:hint="eastAsia"/>
          <w:b/>
          <w:bCs/>
          <w:color w:val="000000"/>
          <w:sz w:val="28"/>
          <w:szCs w:val="28"/>
        </w:rPr>
        <w:t>1.1Reseach background</w:t>
      </w:r>
    </w:p>
    <w:p w14:paraId="0C1C5D9B" w14:textId="77777777" w:rsidR="00385EE8" w:rsidRDefault="00000000">
      <w:pPr>
        <w:adjustRightInd w:val="0"/>
        <w:snapToGrid w:val="0"/>
        <w:spacing w:line="480" w:lineRule="auto"/>
        <w:ind w:left="360"/>
        <w:rPr>
          <w:rFonts w:ascii="Times New Roman" w:hAnsi="Times New Roman"/>
          <w:color w:val="000000"/>
          <w:sz w:val="24"/>
          <w:szCs w:val="24"/>
        </w:rPr>
      </w:pPr>
      <w:r>
        <w:rPr>
          <w:rFonts w:ascii="Times New Roman" w:hAnsi="Times New Roman"/>
          <w:color w:val="000000"/>
          <w:sz w:val="24"/>
          <w:szCs w:val="24"/>
        </w:rPr>
        <w:t>Enzymes are biological catalysts that govern nearly all metabolic reactions in living systems. Their catalytic behavior is quantitatively described by enzyme kinetic parameters.</w:t>
      </w:r>
    </w:p>
    <w:p w14:paraId="373FADF2" w14:textId="77777777" w:rsidR="00385EE8" w:rsidRDefault="00000000">
      <w:pPr>
        <w:adjustRightInd w:val="0"/>
        <w:snapToGrid w:val="0"/>
        <w:spacing w:line="480" w:lineRule="auto"/>
        <w:ind w:left="360"/>
        <w:rPr>
          <w:rFonts w:ascii="Times New Roman" w:hAnsi="Times New Roman"/>
          <w:color w:val="000000"/>
          <w:sz w:val="24"/>
          <w:szCs w:val="24"/>
        </w:rPr>
      </w:pPr>
      <w:r>
        <w:rPr>
          <w:rFonts w:ascii="Times New Roman" w:hAnsi="Times New Roman"/>
          <w:color w:val="000000"/>
          <w:sz w:val="24"/>
          <w:szCs w:val="24"/>
        </w:rPr>
        <w:t>The most important parameters include:</w:t>
      </w:r>
    </w:p>
    <w:p w14:paraId="2100DDF4" w14:textId="77777777" w:rsidR="00385EE8" w:rsidRDefault="00000000">
      <w:pPr>
        <w:adjustRightInd w:val="0"/>
        <w:snapToGrid w:val="0"/>
        <w:spacing w:line="480" w:lineRule="auto"/>
        <w:ind w:left="720"/>
        <w:rPr>
          <w:rFonts w:ascii="Times New Roman" w:hAnsi="Times New Roman"/>
          <w:color w:val="000000"/>
          <w:sz w:val="24"/>
          <w:szCs w:val="24"/>
        </w:rPr>
      </w:pPr>
      <m:oMath>
        <m:sSub>
          <m:sSubPr>
            <m:ctrlPr>
              <w:rPr>
                <w:rFonts w:ascii="Cambria Math" w:hAnsi="Cambria Math"/>
                <w:i/>
                <w:color w:val="000000"/>
                <w:sz w:val="24"/>
                <w:szCs w:val="24"/>
              </w:rPr>
            </m:ctrlPr>
          </m:sSubPr>
          <m:e>
            <m:r>
              <w:rPr>
                <w:rFonts w:ascii="Cambria Math" w:hAnsi="Cambria Math"/>
                <w:color w:val="000000"/>
                <w:sz w:val="24"/>
                <w:szCs w:val="24"/>
              </w:rPr>
              <m:t>k</m:t>
            </m:r>
          </m:e>
          <m:sub>
            <m:r>
              <w:rPr>
                <w:rFonts w:ascii="Cambria Math" w:hAnsi="Cambria Math"/>
                <w:color w:val="000000"/>
                <w:sz w:val="24"/>
                <w:szCs w:val="24"/>
              </w:rPr>
              <m:t>cat</m:t>
            </m:r>
          </m:sub>
        </m:sSub>
      </m:oMath>
      <w:r>
        <w:rPr>
          <w:rFonts w:ascii="Times New Roman" w:hAnsi="Times New Roman"/>
          <w:color w:val="000000"/>
          <w:sz w:val="24"/>
          <w:szCs w:val="24"/>
        </w:rPr>
        <w:t>: turnover number</w:t>
      </w:r>
    </w:p>
    <w:p w14:paraId="394FA698" w14:textId="77777777" w:rsidR="00385EE8" w:rsidRDefault="00000000">
      <w:pPr>
        <w:adjustRightInd w:val="0"/>
        <w:snapToGrid w:val="0"/>
        <w:spacing w:line="480" w:lineRule="auto"/>
        <w:ind w:left="720"/>
        <w:rPr>
          <w:rFonts w:ascii="Times New Roman" w:hAnsi="Times New Roman"/>
          <w:color w:val="000000"/>
          <w:sz w:val="24"/>
          <w:szCs w:val="24"/>
        </w:rPr>
      </w:pPr>
      <m:oMath>
        <m:sSub>
          <m:sSubPr>
            <m:ctrlPr>
              <w:rPr>
                <w:rFonts w:ascii="Cambria Math" w:hAnsi="Cambria Math"/>
                <w:i/>
                <w:color w:val="000000"/>
                <w:sz w:val="24"/>
                <w:szCs w:val="24"/>
              </w:rPr>
            </m:ctrlPr>
          </m:sSubPr>
          <m:e>
            <m:r>
              <w:rPr>
                <w:rFonts w:ascii="Cambria Math" w:hAnsi="Cambria Math"/>
                <w:color w:val="000000"/>
                <w:sz w:val="24"/>
                <w:szCs w:val="24"/>
              </w:rPr>
              <m:t>K</m:t>
            </m:r>
          </m:e>
          <m:sub>
            <m:r>
              <w:rPr>
                <w:rFonts w:ascii="Cambria Math" w:hAnsi="Cambria Math"/>
                <w:color w:val="000000"/>
                <w:sz w:val="24"/>
                <w:szCs w:val="24"/>
              </w:rPr>
              <m:t>m</m:t>
            </m:r>
          </m:sub>
        </m:sSub>
      </m:oMath>
      <w:r>
        <w:rPr>
          <w:rFonts w:ascii="Times New Roman" w:hAnsi="Times New Roman"/>
          <w:color w:val="000000"/>
          <w:sz w:val="24"/>
          <w:szCs w:val="24"/>
        </w:rPr>
        <w:t>: Michaelis constant</w:t>
      </w:r>
    </w:p>
    <w:p w14:paraId="3FB6DD9A" w14:textId="77777777" w:rsidR="00385EE8" w:rsidRDefault="00000000">
      <w:pPr>
        <w:adjustRightInd w:val="0"/>
        <w:snapToGrid w:val="0"/>
        <w:spacing w:line="480" w:lineRule="auto"/>
        <w:ind w:left="720"/>
        <w:rPr>
          <w:rFonts w:ascii="Times New Roman" w:hAnsi="Times New Roman"/>
          <w:color w:val="000000"/>
          <w:sz w:val="24"/>
          <w:szCs w:val="24"/>
        </w:rPr>
      </w:pPr>
      <m:oMath>
        <m:sSub>
          <m:sSubPr>
            <m:ctrlPr>
              <w:rPr>
                <w:rFonts w:ascii="Cambria Math" w:hAnsi="Cambria Math"/>
                <w:i/>
                <w:color w:val="000000"/>
                <w:sz w:val="24"/>
                <w:szCs w:val="24"/>
              </w:rPr>
            </m:ctrlPr>
          </m:sSubPr>
          <m:e>
            <m:r>
              <w:rPr>
                <w:rFonts w:ascii="Cambria Math" w:hAnsi="Cambria Math" w:hint="eastAsia"/>
                <w:color w:val="000000"/>
                <w:sz w:val="24"/>
                <w:szCs w:val="24"/>
              </w:rPr>
              <m:t>K</m:t>
            </m:r>
            <m:ctrlPr>
              <w:rPr>
                <w:rFonts w:ascii="Cambria Math" w:hAnsi="Cambria Math" w:hint="eastAsia"/>
                <w:i/>
                <w:color w:val="000000"/>
                <w:sz w:val="24"/>
                <w:szCs w:val="24"/>
              </w:rPr>
            </m:ctrlPr>
          </m:e>
          <m:sub>
            <m:r>
              <w:rPr>
                <w:rFonts w:ascii="Cambria Math" w:hAnsi="Cambria Math" w:hint="eastAsia"/>
                <w:color w:val="000000"/>
                <w:sz w:val="24"/>
                <w:szCs w:val="24"/>
              </w:rPr>
              <m:t>i</m:t>
            </m:r>
          </m:sub>
        </m:sSub>
      </m:oMath>
      <w:r>
        <w:rPr>
          <w:rFonts w:ascii="Times New Roman" w:hAnsi="Times New Roman"/>
          <w:color w:val="000000"/>
          <w:sz w:val="24"/>
          <w:szCs w:val="24"/>
        </w:rPr>
        <w:t>: inhibition constant</w:t>
      </w:r>
    </w:p>
    <w:p w14:paraId="340EF221" w14:textId="77777777" w:rsidR="00385EE8" w:rsidRDefault="00000000">
      <w:pPr>
        <w:adjustRightInd w:val="0"/>
        <w:snapToGrid w:val="0"/>
        <w:spacing w:line="480" w:lineRule="auto"/>
        <w:ind w:left="720"/>
        <w:rPr>
          <w:rFonts w:ascii="Times New Roman" w:hAnsi="Times New Roman"/>
          <w:color w:val="000000"/>
          <w:sz w:val="24"/>
          <w:szCs w:val="24"/>
        </w:rPr>
      </w:pPr>
      <w:r>
        <w:rPr>
          <w:rFonts w:ascii="Times New Roman" w:hAnsi="Times New Roman"/>
          <w:color w:val="000000"/>
          <w:sz w:val="24"/>
          <w:szCs w:val="24"/>
        </w:rPr>
        <w:t>These quantities are fundamental in:</w:t>
      </w:r>
      <w:r>
        <w:rPr>
          <w:rFonts w:ascii="Times New Roman" w:hAnsi="Times New Roman" w:hint="eastAsia"/>
          <w:color w:val="000000"/>
          <w:sz w:val="24"/>
          <w:szCs w:val="24"/>
        </w:rPr>
        <w:t xml:space="preserve"> </w:t>
      </w:r>
      <w:r>
        <w:rPr>
          <w:rFonts w:ascii="Times New Roman" w:hAnsi="Times New Roman"/>
          <w:color w:val="000000"/>
          <w:sz w:val="24"/>
          <w:szCs w:val="24"/>
        </w:rPr>
        <w:t>Rational enzyme engineering</w:t>
      </w:r>
      <w:r>
        <w:rPr>
          <w:rFonts w:ascii="Times New Roman" w:hAnsi="Times New Roman" w:hint="eastAsia"/>
          <w:color w:val="000000"/>
          <w:sz w:val="24"/>
          <w:szCs w:val="24"/>
        </w:rPr>
        <w:t xml:space="preserve">, </w:t>
      </w:r>
      <w:r>
        <w:rPr>
          <w:rFonts w:ascii="Times New Roman" w:hAnsi="Times New Roman"/>
          <w:color w:val="000000"/>
          <w:sz w:val="24"/>
          <w:szCs w:val="24"/>
        </w:rPr>
        <w:t>Drug screening</w:t>
      </w:r>
      <w:r>
        <w:rPr>
          <w:rFonts w:ascii="Times New Roman" w:hAnsi="Times New Roman" w:hint="eastAsia"/>
          <w:color w:val="000000"/>
          <w:sz w:val="24"/>
          <w:szCs w:val="24"/>
        </w:rPr>
        <w:t xml:space="preserve">, </w:t>
      </w:r>
      <w:r>
        <w:rPr>
          <w:rFonts w:ascii="Times New Roman" w:hAnsi="Times New Roman"/>
          <w:color w:val="000000"/>
          <w:sz w:val="24"/>
          <w:szCs w:val="24"/>
        </w:rPr>
        <w:t>Metabolic network simulation</w:t>
      </w:r>
      <w:r>
        <w:rPr>
          <w:rFonts w:ascii="Times New Roman" w:hAnsi="Times New Roman" w:hint="eastAsia"/>
          <w:color w:val="000000"/>
          <w:sz w:val="24"/>
          <w:szCs w:val="24"/>
        </w:rPr>
        <w:t xml:space="preserve">, </w:t>
      </w:r>
      <w:r>
        <w:rPr>
          <w:rFonts w:ascii="Times New Roman" w:hAnsi="Times New Roman"/>
          <w:color w:val="000000"/>
          <w:sz w:val="24"/>
          <w:szCs w:val="24"/>
        </w:rPr>
        <w:t>Industrial catalyst optimization</w:t>
      </w:r>
      <w:r>
        <w:rPr>
          <w:rFonts w:ascii="Times New Roman" w:hAnsi="Times New Roman" w:hint="eastAsia"/>
          <w:color w:val="000000"/>
          <w:sz w:val="24"/>
          <w:szCs w:val="24"/>
        </w:rPr>
        <w:t xml:space="preserve">, </w:t>
      </w:r>
      <w:r>
        <w:rPr>
          <w:rFonts w:ascii="Times New Roman" w:hAnsi="Times New Roman"/>
          <w:color w:val="000000"/>
          <w:sz w:val="24"/>
          <w:szCs w:val="24"/>
        </w:rPr>
        <w:t>Synthetic biology</w:t>
      </w:r>
      <w:r>
        <w:rPr>
          <w:rFonts w:ascii="Times New Roman" w:hAnsi="Times New Roman" w:hint="eastAsia"/>
          <w:color w:val="000000"/>
          <w:sz w:val="24"/>
          <w:szCs w:val="24"/>
        </w:rPr>
        <w:t>.</w:t>
      </w:r>
    </w:p>
    <w:p w14:paraId="24F3078E" w14:textId="77777777" w:rsidR="00385EE8" w:rsidRDefault="00000000">
      <w:pPr>
        <w:adjustRightInd w:val="0"/>
        <w:snapToGrid w:val="0"/>
        <w:spacing w:line="480" w:lineRule="auto"/>
        <w:ind w:left="360"/>
        <w:rPr>
          <w:rFonts w:ascii="Times New Roman" w:hAnsi="Times New Roman"/>
          <w:color w:val="000000"/>
          <w:sz w:val="24"/>
          <w:szCs w:val="24"/>
        </w:rPr>
      </w:pPr>
      <w:r>
        <w:rPr>
          <w:rFonts w:ascii="Times New Roman" w:hAnsi="Times New Roman"/>
          <w:color w:val="000000"/>
          <w:sz w:val="24"/>
          <w:szCs w:val="24"/>
        </w:rPr>
        <w:t>Traditional acquisition of such parameters requires wet-lab biochemical assays, which are expensive, slow, and experimentally constrained.</w:t>
      </w:r>
    </w:p>
    <w:p w14:paraId="1A759DF7" w14:textId="77777777" w:rsidR="00385EE8" w:rsidRDefault="00000000">
      <w:pPr>
        <w:adjustRightInd w:val="0"/>
        <w:snapToGrid w:val="0"/>
        <w:spacing w:line="480" w:lineRule="auto"/>
        <w:ind w:left="360"/>
        <w:rPr>
          <w:rFonts w:ascii="Times New Roman" w:hAnsi="Times New Roman"/>
          <w:color w:val="000000"/>
          <w:sz w:val="24"/>
          <w:szCs w:val="24"/>
        </w:rPr>
      </w:pPr>
      <w:r>
        <w:rPr>
          <w:rFonts w:ascii="Times New Roman" w:hAnsi="Times New Roman"/>
          <w:color w:val="000000"/>
          <w:sz w:val="24"/>
          <w:szCs w:val="24"/>
        </w:rPr>
        <w:t>Therefore, computational prediction has become an important AI-for-Science task.</w:t>
      </w:r>
    </w:p>
    <w:p w14:paraId="153EACFB" w14:textId="77777777" w:rsidR="00385EE8" w:rsidRDefault="00000000">
      <w:pPr>
        <w:adjustRightInd w:val="0"/>
        <w:snapToGrid w:val="0"/>
        <w:spacing w:line="480" w:lineRule="auto"/>
        <w:ind w:left="360"/>
        <w:rPr>
          <w:rFonts w:ascii="Times New Roman" w:hAnsi="Times New Roman"/>
          <w:b/>
          <w:bCs/>
          <w:color w:val="000000"/>
          <w:sz w:val="28"/>
          <w:szCs w:val="28"/>
        </w:rPr>
      </w:pPr>
      <w:r>
        <w:rPr>
          <w:rFonts w:ascii="Times New Roman" w:hAnsi="Times New Roman" w:hint="eastAsia"/>
          <w:b/>
          <w:bCs/>
          <w:color w:val="000000"/>
          <w:sz w:val="28"/>
          <w:szCs w:val="28"/>
        </w:rPr>
        <w:t>1.2</w:t>
      </w:r>
      <w:r>
        <w:rPr>
          <w:rFonts w:ascii="宋体" w:hAnsi="宋体" w:cs="宋体"/>
          <w:kern w:val="0"/>
          <w:sz w:val="36"/>
          <w:szCs w:val="36"/>
        </w:rPr>
        <w:t xml:space="preserve"> </w:t>
      </w:r>
      <w:r>
        <w:rPr>
          <w:rFonts w:ascii="Times New Roman" w:hAnsi="Times New Roman"/>
          <w:b/>
          <w:bCs/>
          <w:color w:val="000000"/>
          <w:sz w:val="28"/>
          <w:szCs w:val="28"/>
        </w:rPr>
        <w:t>Literature Motivation</w:t>
      </w:r>
    </w:p>
    <w:p w14:paraId="207EE457" w14:textId="77777777" w:rsidR="00385EE8" w:rsidRDefault="00000000">
      <w:pPr>
        <w:adjustRightInd w:val="0"/>
        <w:snapToGrid w:val="0"/>
        <w:spacing w:line="480" w:lineRule="auto"/>
        <w:ind w:left="360"/>
        <w:rPr>
          <w:rFonts w:ascii="Times New Roman" w:hAnsi="Times New Roman"/>
          <w:color w:val="000000"/>
          <w:sz w:val="24"/>
          <w:szCs w:val="24"/>
        </w:rPr>
      </w:pPr>
      <w:r>
        <w:rPr>
          <w:rFonts w:ascii="Times New Roman" w:hAnsi="Times New Roman"/>
          <w:color w:val="000000"/>
          <w:sz w:val="24"/>
          <w:szCs w:val="24"/>
        </w:rPr>
        <w:t>Recent benchmark studies show promising progress:</w:t>
      </w:r>
    </w:p>
    <w:p w14:paraId="3F0A9833" w14:textId="77777777" w:rsidR="00385EE8" w:rsidRDefault="00000000">
      <w:pPr>
        <w:adjustRightInd w:val="0"/>
        <w:snapToGrid w:val="0"/>
        <w:spacing w:line="480" w:lineRule="auto"/>
        <w:ind w:left="720"/>
        <w:rPr>
          <w:rFonts w:ascii="Times New Roman" w:hAnsi="Times New Roman"/>
          <w:color w:val="000000"/>
          <w:sz w:val="24"/>
          <w:szCs w:val="24"/>
        </w:rPr>
      </w:pPr>
      <w:proofErr w:type="spellStart"/>
      <w:r>
        <w:rPr>
          <w:rFonts w:ascii="Times New Roman" w:hAnsi="Times New Roman"/>
          <w:color w:val="000000"/>
          <w:sz w:val="24"/>
          <w:szCs w:val="24"/>
        </w:rPr>
        <w:t>CatPred</w:t>
      </w:r>
      <w:proofErr w:type="spellEnd"/>
      <w:r>
        <w:rPr>
          <w:rFonts w:ascii="Times New Roman" w:hAnsi="Times New Roman"/>
          <w:color w:val="000000"/>
          <w:sz w:val="24"/>
          <w:szCs w:val="24"/>
        </w:rPr>
        <w:t xml:space="preserve"> (2025): comprehensive deep learning framework for kinetic parameter prediction.</w:t>
      </w:r>
    </w:p>
    <w:p w14:paraId="147DB805" w14:textId="77777777" w:rsidR="00385EE8" w:rsidRDefault="00000000">
      <w:pPr>
        <w:adjustRightInd w:val="0"/>
        <w:snapToGrid w:val="0"/>
        <w:spacing w:line="480" w:lineRule="auto"/>
        <w:ind w:left="720"/>
        <w:rPr>
          <w:rFonts w:ascii="Times New Roman" w:hAnsi="Times New Roman"/>
          <w:color w:val="000000"/>
          <w:sz w:val="24"/>
          <w:szCs w:val="24"/>
        </w:rPr>
      </w:pPr>
      <w:proofErr w:type="spellStart"/>
      <w:r>
        <w:rPr>
          <w:rFonts w:ascii="Times New Roman" w:hAnsi="Times New Roman"/>
          <w:color w:val="000000"/>
          <w:sz w:val="24"/>
          <w:szCs w:val="24"/>
        </w:rPr>
        <w:t>UniKP</w:t>
      </w:r>
      <w:proofErr w:type="spellEnd"/>
      <w:r>
        <w:rPr>
          <w:rFonts w:ascii="Times New Roman" w:hAnsi="Times New Roman"/>
          <w:color w:val="000000"/>
          <w:sz w:val="24"/>
          <w:szCs w:val="24"/>
        </w:rPr>
        <w:t xml:space="preserve"> (2023): unified prediction framework for enzyme kinetics.</w:t>
      </w:r>
    </w:p>
    <w:p w14:paraId="360942FA" w14:textId="77777777" w:rsidR="00385EE8" w:rsidRDefault="00000000">
      <w:pPr>
        <w:adjustRightInd w:val="0"/>
        <w:snapToGrid w:val="0"/>
        <w:spacing w:line="480" w:lineRule="auto"/>
        <w:ind w:left="720"/>
        <w:rPr>
          <w:rFonts w:ascii="Times New Roman" w:hAnsi="Times New Roman"/>
          <w:color w:val="000000"/>
          <w:sz w:val="24"/>
          <w:szCs w:val="24"/>
        </w:rPr>
      </w:pPr>
      <w:r>
        <w:rPr>
          <w:rFonts w:ascii="Times New Roman" w:hAnsi="Times New Roman"/>
          <w:color w:val="000000"/>
          <w:sz w:val="24"/>
          <w:szCs w:val="24"/>
        </w:rPr>
        <w:t>ERBA (2026): multimodal protein language model integrating substrate recognition and conformational adaptation.</w:t>
      </w:r>
    </w:p>
    <w:p w14:paraId="6AC91CE1" w14:textId="77777777" w:rsidR="00385EE8" w:rsidRDefault="00000000">
      <w:pPr>
        <w:adjustRightInd w:val="0"/>
        <w:snapToGrid w:val="0"/>
        <w:spacing w:line="480" w:lineRule="auto"/>
        <w:ind w:left="360"/>
        <w:rPr>
          <w:rFonts w:ascii="Times New Roman" w:hAnsi="Times New Roman"/>
          <w:color w:val="000000"/>
          <w:sz w:val="24"/>
          <w:szCs w:val="24"/>
        </w:rPr>
      </w:pPr>
      <w:r>
        <w:rPr>
          <w:rFonts w:ascii="Times New Roman" w:hAnsi="Times New Roman"/>
          <w:color w:val="000000"/>
          <w:sz w:val="24"/>
          <w:szCs w:val="24"/>
        </w:rPr>
        <w:t>These studies indicate that combining statistical learning with biological representation learning is a practical direction.</w:t>
      </w:r>
    </w:p>
    <w:p w14:paraId="37F9B16E" w14:textId="77777777" w:rsidR="00385EE8" w:rsidRDefault="00385EE8">
      <w:pPr>
        <w:adjustRightInd w:val="0"/>
        <w:snapToGrid w:val="0"/>
        <w:spacing w:line="480" w:lineRule="auto"/>
        <w:ind w:left="360"/>
        <w:rPr>
          <w:rFonts w:ascii="Times New Roman" w:hAnsi="Times New Roman"/>
          <w:color w:val="000000"/>
          <w:sz w:val="24"/>
          <w:szCs w:val="24"/>
        </w:rPr>
      </w:pPr>
    </w:p>
    <w:p w14:paraId="2FE8CCE7" w14:textId="77777777" w:rsidR="00385EE8" w:rsidRDefault="00000000">
      <w:pPr>
        <w:adjustRightInd w:val="0"/>
        <w:snapToGrid w:val="0"/>
        <w:spacing w:line="480" w:lineRule="auto"/>
        <w:rPr>
          <w:rFonts w:ascii="Times New Roman" w:hAnsi="Times New Roman"/>
          <w:b/>
          <w:bCs/>
          <w:color w:val="000000"/>
          <w:sz w:val="28"/>
          <w:szCs w:val="28"/>
        </w:rPr>
      </w:pPr>
      <w:r>
        <w:rPr>
          <w:rFonts w:ascii="Times New Roman" w:hAnsi="Times New Roman" w:hint="eastAsia"/>
          <w:b/>
          <w:bCs/>
          <w:color w:val="000000"/>
          <w:sz w:val="28"/>
          <w:szCs w:val="28"/>
        </w:rPr>
        <w:lastRenderedPageBreak/>
        <w:t>2.</w:t>
      </w:r>
      <w:r>
        <w:rPr>
          <w:rFonts w:ascii="Times New Roman" w:hAnsi="Times New Roman"/>
          <w:b/>
          <w:bCs/>
          <w:color w:val="000000"/>
          <w:sz w:val="28"/>
          <w:szCs w:val="28"/>
        </w:rPr>
        <w:t>Research Objectives</w:t>
      </w:r>
    </w:p>
    <w:p w14:paraId="1109951C" w14:textId="77777777" w:rsidR="00385EE8" w:rsidRDefault="00000000">
      <w:pPr>
        <w:adjustRightInd w:val="0"/>
        <w:snapToGrid w:val="0"/>
        <w:spacing w:line="480" w:lineRule="auto"/>
        <w:ind w:left="360"/>
        <w:rPr>
          <w:rFonts w:ascii="Times New Roman" w:hAnsi="Times New Roman"/>
          <w:color w:val="000000"/>
          <w:sz w:val="24"/>
          <w:szCs w:val="24"/>
        </w:rPr>
      </w:pPr>
      <w:r>
        <w:rPr>
          <w:rFonts w:ascii="Times New Roman" w:hAnsi="Times New Roman"/>
          <w:color w:val="000000"/>
          <w:sz w:val="24"/>
          <w:szCs w:val="24"/>
        </w:rPr>
        <w:t>This project aims to:</w:t>
      </w:r>
    </w:p>
    <w:p w14:paraId="37AA08D2" w14:textId="77777777" w:rsidR="00385EE8" w:rsidRDefault="00000000">
      <w:pPr>
        <w:numPr>
          <w:ilvl w:val="0"/>
          <w:numId w:val="2"/>
        </w:numPr>
        <w:adjustRightInd w:val="0"/>
        <w:snapToGrid w:val="0"/>
        <w:spacing w:line="480" w:lineRule="auto"/>
        <w:rPr>
          <w:rFonts w:ascii="Times New Roman" w:hAnsi="Times New Roman"/>
          <w:color w:val="000000"/>
          <w:sz w:val="24"/>
          <w:szCs w:val="24"/>
        </w:rPr>
      </w:pPr>
      <w:r>
        <w:rPr>
          <w:rFonts w:ascii="Times New Roman" w:hAnsi="Times New Roman"/>
          <w:color w:val="000000"/>
          <w:sz w:val="24"/>
          <w:szCs w:val="24"/>
        </w:rPr>
        <w:t>Build reproducible baseline regression models for enzyme kinetics prediction.</w:t>
      </w:r>
    </w:p>
    <w:p w14:paraId="11213C3B" w14:textId="77777777" w:rsidR="00385EE8" w:rsidRDefault="00000000">
      <w:pPr>
        <w:numPr>
          <w:ilvl w:val="0"/>
          <w:numId w:val="2"/>
        </w:numPr>
        <w:adjustRightInd w:val="0"/>
        <w:snapToGrid w:val="0"/>
        <w:spacing w:line="480" w:lineRule="auto"/>
        <w:rPr>
          <w:rFonts w:ascii="Times New Roman" w:hAnsi="Times New Roman"/>
          <w:color w:val="000000"/>
          <w:sz w:val="24"/>
          <w:szCs w:val="24"/>
        </w:rPr>
      </w:pPr>
      <w:r>
        <w:rPr>
          <w:rFonts w:ascii="Times New Roman" w:hAnsi="Times New Roman"/>
          <w:color w:val="000000"/>
          <w:sz w:val="24"/>
          <w:szCs w:val="24"/>
        </w:rPr>
        <w:t xml:space="preserve">Predict </w:t>
      </w:r>
      <m:oMath>
        <m:func>
          <m:funcPr>
            <m:ctrlPr>
              <w:rPr>
                <w:rFonts w:ascii="Cambria Math" w:hAnsi="Cambria Math"/>
                <w:color w:val="000000"/>
                <w:sz w:val="24"/>
                <w:szCs w:val="24"/>
              </w:rPr>
            </m:ctrlPr>
          </m:funcPr>
          <m:fName>
            <m:sSub>
              <m:sSubPr>
                <m:ctrlPr>
                  <w:rPr>
                    <w:rFonts w:ascii="Cambria Math" w:hAnsi="Cambria Math"/>
                    <w:i/>
                    <w:color w:val="000000"/>
                    <w:sz w:val="24"/>
                    <w:szCs w:val="24"/>
                  </w:rPr>
                </m:ctrlPr>
              </m:sSubPr>
              <m:e>
                <m:r>
                  <m:rPr>
                    <m:sty m:val="p"/>
                  </m:rPr>
                  <w:rPr>
                    <w:rFonts w:ascii="Cambria Math" w:hAnsi="Cambria Math"/>
                    <w:color w:val="000000"/>
                    <w:sz w:val="24"/>
                    <w:szCs w:val="24"/>
                  </w:rPr>
                  <m:t>log</m:t>
                </m:r>
                <m:ctrlPr>
                  <w:rPr>
                    <w:rFonts w:ascii="Cambria Math" w:hAnsi="Cambria Math"/>
                    <w:color w:val="000000"/>
                    <w:sz w:val="24"/>
                    <w:szCs w:val="24"/>
                  </w:rPr>
                </m:ctrlPr>
              </m:e>
              <m:sub>
                <m:r>
                  <w:rPr>
                    <w:rFonts w:ascii="Cambria Math" w:hAnsi="Cambria Math"/>
                    <w:color w:val="000000"/>
                    <w:sz w:val="24"/>
                    <w:szCs w:val="24"/>
                  </w:rPr>
                  <m:t>10</m:t>
                </m:r>
                <m:ctrlPr>
                  <w:rPr>
                    <w:rFonts w:ascii="Cambria Math" w:hAnsi="Cambria Math"/>
                    <w:color w:val="000000"/>
                    <w:sz w:val="24"/>
                    <w:szCs w:val="24"/>
                  </w:rPr>
                </m:ctrlPr>
              </m:sub>
            </m:sSub>
            <m:ctrlPr>
              <w:rPr>
                <w:rFonts w:ascii="Cambria Math" w:hAnsi="Cambria Math"/>
                <w:i/>
                <w:color w:val="000000"/>
                <w:sz w:val="24"/>
                <w:szCs w:val="24"/>
              </w:rPr>
            </m:ctrlPr>
          </m:fName>
          <m:e>
            <m:d>
              <m:dPr>
                <m:ctrlPr>
                  <w:rPr>
                    <w:rFonts w:ascii="Cambria Math" w:hAnsi="Cambria Math"/>
                    <w:i/>
                    <w:color w:val="000000"/>
                    <w:sz w:val="24"/>
                    <w:szCs w:val="24"/>
                  </w:rPr>
                </m:ctrlPr>
              </m:dPr>
              <m:e>
                <m:sSub>
                  <m:sSubPr>
                    <m:ctrlPr>
                      <w:rPr>
                        <w:rFonts w:ascii="Cambria Math" w:hAnsi="Cambria Math"/>
                        <w:i/>
                        <w:color w:val="000000"/>
                        <w:sz w:val="24"/>
                        <w:szCs w:val="24"/>
                      </w:rPr>
                    </m:ctrlPr>
                  </m:sSubPr>
                  <m:e>
                    <m:r>
                      <w:rPr>
                        <w:rFonts w:ascii="Cambria Math" w:hAnsi="Cambria Math"/>
                        <w:color w:val="000000"/>
                        <w:sz w:val="24"/>
                        <w:szCs w:val="24"/>
                      </w:rPr>
                      <m:t>k</m:t>
                    </m:r>
                  </m:e>
                  <m:sub>
                    <m:r>
                      <w:rPr>
                        <w:rFonts w:ascii="Cambria Math" w:hAnsi="Cambria Math"/>
                        <w:color w:val="000000"/>
                        <w:sz w:val="24"/>
                        <w:szCs w:val="24"/>
                      </w:rPr>
                      <m:t>cat</m:t>
                    </m:r>
                  </m:sub>
                </m:sSub>
              </m:e>
            </m:d>
            <m:ctrlPr>
              <w:rPr>
                <w:rFonts w:ascii="Cambria Math" w:hAnsi="Cambria Math"/>
                <w:i/>
                <w:color w:val="000000"/>
                <w:sz w:val="24"/>
                <w:szCs w:val="24"/>
              </w:rPr>
            </m:ctrlPr>
          </m:e>
        </m:func>
        <m:r>
          <w:rPr>
            <w:rFonts w:ascii="Cambria Math" w:hAnsi="Cambria Math"/>
            <w:color w:val="000000"/>
            <w:sz w:val="24"/>
            <w:szCs w:val="24"/>
          </w:rPr>
          <m:t xml:space="preserve"> </m:t>
        </m:r>
      </m:oMath>
      <w:r>
        <w:rPr>
          <w:rFonts w:ascii="Times New Roman" w:hAnsi="Times New Roman"/>
          <w:color w:val="000000"/>
          <w:sz w:val="24"/>
          <w:szCs w:val="24"/>
        </w:rPr>
        <w:t>as the initial endpoint.</w:t>
      </w:r>
    </w:p>
    <w:p w14:paraId="4310520A" w14:textId="77777777" w:rsidR="00385EE8" w:rsidRDefault="00000000">
      <w:pPr>
        <w:numPr>
          <w:ilvl w:val="0"/>
          <w:numId w:val="2"/>
        </w:numPr>
        <w:adjustRightInd w:val="0"/>
        <w:snapToGrid w:val="0"/>
        <w:spacing w:line="480" w:lineRule="auto"/>
        <w:rPr>
          <w:rFonts w:ascii="Times New Roman" w:hAnsi="Times New Roman"/>
          <w:color w:val="000000"/>
          <w:sz w:val="24"/>
          <w:szCs w:val="24"/>
        </w:rPr>
      </w:pPr>
      <w:r>
        <w:rPr>
          <w:rFonts w:ascii="Times New Roman" w:hAnsi="Times New Roman"/>
          <w:color w:val="000000"/>
          <w:sz w:val="24"/>
          <w:szCs w:val="24"/>
        </w:rPr>
        <w:t>Compare interpretable statistical models and ensemble models.</w:t>
      </w:r>
    </w:p>
    <w:p w14:paraId="642822B8" w14:textId="77777777" w:rsidR="00385EE8" w:rsidRDefault="00000000">
      <w:pPr>
        <w:numPr>
          <w:ilvl w:val="0"/>
          <w:numId w:val="2"/>
        </w:numPr>
        <w:adjustRightInd w:val="0"/>
        <w:snapToGrid w:val="0"/>
        <w:spacing w:line="480" w:lineRule="auto"/>
        <w:rPr>
          <w:rFonts w:ascii="Times New Roman" w:hAnsi="Times New Roman"/>
          <w:color w:val="000000"/>
          <w:sz w:val="24"/>
          <w:szCs w:val="24"/>
        </w:rPr>
      </w:pPr>
      <w:r>
        <w:rPr>
          <w:rFonts w:ascii="Times New Roman" w:hAnsi="Times New Roman"/>
          <w:color w:val="000000"/>
          <w:sz w:val="24"/>
          <w:szCs w:val="24"/>
        </w:rPr>
        <w:t>Explore multimodal extensions combining sequence and substrate features.</w:t>
      </w:r>
    </w:p>
    <w:p w14:paraId="72C8EBEB" w14:textId="77777777" w:rsidR="00385EE8" w:rsidRDefault="00000000">
      <w:pPr>
        <w:numPr>
          <w:ilvl w:val="0"/>
          <w:numId w:val="2"/>
        </w:numPr>
        <w:adjustRightInd w:val="0"/>
        <w:snapToGrid w:val="0"/>
        <w:spacing w:line="480" w:lineRule="auto"/>
        <w:rPr>
          <w:rFonts w:ascii="Times New Roman" w:hAnsi="Times New Roman"/>
          <w:color w:val="000000"/>
          <w:sz w:val="24"/>
          <w:szCs w:val="24"/>
        </w:rPr>
      </w:pPr>
      <w:r>
        <w:rPr>
          <w:rFonts w:ascii="Times New Roman" w:hAnsi="Times New Roman"/>
          <w:color w:val="000000"/>
          <w:sz w:val="24"/>
          <w:szCs w:val="24"/>
        </w:rPr>
        <w:t>Analyze biological factors influencing prediction performance.</w:t>
      </w:r>
    </w:p>
    <w:p w14:paraId="210F98F9" w14:textId="77777777" w:rsidR="00385EE8" w:rsidRDefault="00000000">
      <w:pPr>
        <w:numPr>
          <w:ilvl w:val="0"/>
          <w:numId w:val="2"/>
        </w:numPr>
        <w:adjustRightInd w:val="0"/>
        <w:snapToGrid w:val="0"/>
        <w:spacing w:line="480" w:lineRule="auto"/>
        <w:rPr>
          <w:rFonts w:ascii="Times New Roman" w:hAnsi="Times New Roman"/>
          <w:color w:val="000000"/>
          <w:sz w:val="24"/>
          <w:szCs w:val="24"/>
        </w:rPr>
      </w:pPr>
      <w:r>
        <w:rPr>
          <w:rFonts w:ascii="Times New Roman" w:hAnsi="Times New Roman"/>
          <w:color w:val="000000"/>
          <w:sz w:val="24"/>
          <w:szCs w:val="24"/>
        </w:rPr>
        <w:t>Produce publication-style figures and scientific reporting.</w:t>
      </w:r>
    </w:p>
    <w:p w14:paraId="599C3352" w14:textId="77777777" w:rsidR="00385EE8" w:rsidRDefault="00385EE8">
      <w:pPr>
        <w:adjustRightInd w:val="0"/>
        <w:snapToGrid w:val="0"/>
        <w:spacing w:line="480" w:lineRule="auto"/>
        <w:rPr>
          <w:rFonts w:ascii="Times New Roman" w:hAnsi="Times New Roman"/>
          <w:color w:val="000000"/>
          <w:sz w:val="24"/>
          <w:szCs w:val="24"/>
        </w:rPr>
      </w:pPr>
    </w:p>
    <w:p w14:paraId="7D14C892" w14:textId="77777777" w:rsidR="00385EE8" w:rsidRDefault="00000000">
      <w:pPr>
        <w:numPr>
          <w:ilvl w:val="0"/>
          <w:numId w:val="1"/>
        </w:numPr>
        <w:adjustRightInd w:val="0"/>
        <w:snapToGrid w:val="0"/>
        <w:spacing w:line="480" w:lineRule="auto"/>
        <w:rPr>
          <w:rFonts w:ascii="Times New Roman" w:hAnsi="Times New Roman"/>
          <w:b/>
          <w:bCs/>
          <w:color w:val="000000"/>
          <w:sz w:val="28"/>
          <w:szCs w:val="28"/>
        </w:rPr>
      </w:pPr>
      <w:r>
        <w:rPr>
          <w:rFonts w:ascii="Times New Roman" w:hAnsi="Times New Roman" w:hint="eastAsia"/>
          <w:b/>
          <w:bCs/>
          <w:color w:val="000000"/>
          <w:sz w:val="28"/>
          <w:szCs w:val="28"/>
        </w:rPr>
        <w:t>Problem Formulation</w:t>
      </w:r>
    </w:p>
    <w:p w14:paraId="56A64913" w14:textId="77777777" w:rsidR="00385EE8" w:rsidRDefault="00000000">
      <w:pPr>
        <w:adjustRightInd w:val="0"/>
        <w:snapToGrid w:val="0"/>
        <w:spacing w:line="480" w:lineRule="auto"/>
        <w:ind w:left="360"/>
        <w:rPr>
          <w:rFonts w:ascii="Times New Roman" w:hAnsi="Times New Roman"/>
          <w:color w:val="000000"/>
          <w:sz w:val="24"/>
          <w:szCs w:val="24"/>
        </w:rPr>
      </w:pPr>
      <w:r>
        <w:rPr>
          <w:rFonts w:ascii="Times New Roman" w:hAnsi="Times New Roman"/>
          <w:color w:val="000000"/>
          <w:sz w:val="24"/>
          <w:szCs w:val="24"/>
        </w:rPr>
        <w:t>Given an enzyme-substrate pair:</w:t>
      </w:r>
    </w:p>
    <w:p w14:paraId="444E50C4" w14:textId="77777777" w:rsidR="00385EE8" w:rsidRDefault="00000000">
      <w:pPr>
        <w:adjustRightInd w:val="0"/>
        <w:snapToGrid w:val="0"/>
        <w:spacing w:line="480" w:lineRule="auto"/>
        <w:ind w:left="720"/>
        <w:rPr>
          <w:rFonts w:ascii="Times New Roman" w:hAnsi="Times New Roman"/>
          <w:color w:val="000000"/>
          <w:sz w:val="24"/>
          <w:szCs w:val="24"/>
        </w:rPr>
      </w:pPr>
      <w:r>
        <w:rPr>
          <w:rFonts w:ascii="Times New Roman" w:hAnsi="Times New Roman"/>
          <w:color w:val="000000"/>
          <w:sz w:val="24"/>
          <w:szCs w:val="24"/>
        </w:rPr>
        <w:t xml:space="preserve">Enzyme sequence </w:t>
      </w:r>
      <m:oMath>
        <m:sSub>
          <m:sSubPr>
            <m:ctrlPr>
              <w:rPr>
                <w:rFonts w:ascii="Cambria Math" w:hAnsi="Cambria Math"/>
                <w:i/>
                <w:color w:val="000000"/>
                <w:sz w:val="24"/>
                <w:szCs w:val="24"/>
              </w:rPr>
            </m:ctrlPr>
          </m:sSubPr>
          <m:e>
            <m:r>
              <w:rPr>
                <w:rFonts w:ascii="Cambria Math" w:hAnsi="Cambria Math" w:hint="eastAsia"/>
                <w:color w:val="000000"/>
                <w:sz w:val="24"/>
                <w:szCs w:val="24"/>
              </w:rPr>
              <m:t>S</m:t>
            </m:r>
            <m:ctrlPr>
              <w:rPr>
                <w:rFonts w:ascii="Cambria Math" w:hAnsi="Cambria Math" w:hint="eastAsia"/>
                <w:i/>
                <w:color w:val="000000"/>
                <w:sz w:val="24"/>
                <w:szCs w:val="24"/>
              </w:rPr>
            </m:ctrlPr>
          </m:e>
          <m:sub>
            <m:r>
              <w:rPr>
                <w:rFonts w:ascii="Cambria Math" w:hAnsi="Cambria Math" w:hint="eastAsia"/>
                <w:color w:val="000000"/>
                <w:sz w:val="24"/>
                <w:szCs w:val="24"/>
              </w:rPr>
              <m:t>e</m:t>
            </m:r>
          </m:sub>
        </m:sSub>
      </m:oMath>
    </w:p>
    <w:p w14:paraId="0B7D5A81" w14:textId="77777777" w:rsidR="00385EE8" w:rsidRDefault="00000000">
      <w:pPr>
        <w:adjustRightInd w:val="0"/>
        <w:snapToGrid w:val="0"/>
        <w:spacing w:line="480" w:lineRule="auto"/>
        <w:ind w:left="720"/>
        <w:rPr>
          <w:rFonts w:ascii="Times New Roman" w:hAnsi="Times New Roman"/>
          <w:color w:val="000000"/>
          <w:sz w:val="24"/>
          <w:szCs w:val="24"/>
        </w:rPr>
      </w:pPr>
      <w:r>
        <w:rPr>
          <w:rFonts w:ascii="Times New Roman" w:hAnsi="Times New Roman"/>
          <w:color w:val="000000"/>
          <w:sz w:val="24"/>
          <w:szCs w:val="24"/>
        </w:rPr>
        <w:t xml:space="preserve">Substrate representation </w:t>
      </w:r>
      <m:oMath>
        <m:sSub>
          <m:sSubPr>
            <m:ctrlPr>
              <w:rPr>
                <w:rFonts w:ascii="Cambria Math" w:hAnsi="Cambria Math"/>
                <w:i/>
                <w:color w:val="000000"/>
                <w:sz w:val="24"/>
                <w:szCs w:val="24"/>
              </w:rPr>
            </m:ctrlPr>
          </m:sSubPr>
          <m:e>
            <m:r>
              <w:rPr>
                <w:rFonts w:ascii="Cambria Math" w:hAnsi="Cambria Math" w:hint="eastAsia"/>
                <w:color w:val="000000"/>
                <w:sz w:val="24"/>
                <w:szCs w:val="24"/>
              </w:rPr>
              <m:t>S</m:t>
            </m:r>
            <m:ctrlPr>
              <w:rPr>
                <w:rFonts w:ascii="Cambria Math" w:hAnsi="Cambria Math" w:hint="eastAsia"/>
                <w:i/>
                <w:color w:val="000000"/>
                <w:sz w:val="24"/>
                <w:szCs w:val="24"/>
              </w:rPr>
            </m:ctrlPr>
          </m:e>
          <m:sub>
            <m:r>
              <w:rPr>
                <w:rFonts w:ascii="Cambria Math" w:hAnsi="Cambria Math" w:hint="eastAsia"/>
                <w:color w:val="000000"/>
                <w:sz w:val="24"/>
                <w:szCs w:val="24"/>
              </w:rPr>
              <m:t>m</m:t>
            </m:r>
          </m:sub>
        </m:sSub>
      </m:oMath>
    </w:p>
    <w:p w14:paraId="6305BE88" w14:textId="77777777" w:rsidR="00385EE8" w:rsidRDefault="00000000">
      <w:pPr>
        <w:adjustRightInd w:val="0"/>
        <w:snapToGrid w:val="0"/>
        <w:spacing w:line="480" w:lineRule="auto"/>
        <w:ind w:left="360"/>
        <w:rPr>
          <w:rFonts w:ascii="Times New Roman" w:hAnsi="Times New Roman"/>
          <w:color w:val="000000"/>
          <w:sz w:val="24"/>
          <w:szCs w:val="24"/>
        </w:rPr>
      </w:pPr>
      <w:r>
        <w:rPr>
          <w:rFonts w:ascii="Times New Roman" w:hAnsi="Times New Roman"/>
          <w:color w:val="000000"/>
          <w:sz w:val="24"/>
          <w:szCs w:val="24"/>
        </w:rPr>
        <w:t>Predict:</w:t>
      </w:r>
    </w:p>
    <w:p w14:paraId="12DE3EB9" w14:textId="77777777" w:rsidR="00385EE8" w:rsidRDefault="00000000">
      <w:pPr>
        <w:adjustRightInd w:val="0"/>
        <w:snapToGrid w:val="0"/>
        <w:spacing w:line="480" w:lineRule="auto"/>
        <w:ind w:left="360"/>
        <w:rPr>
          <w:rFonts w:ascii="Times New Roman" w:hAnsi="Times New Roman"/>
          <w:color w:val="000000"/>
          <w:sz w:val="24"/>
          <w:szCs w:val="24"/>
        </w:rPr>
      </w:pPr>
      <m:oMathPara>
        <m:oMath>
          <m:acc>
            <m:accPr>
              <m:ctrlPr>
                <w:rPr>
                  <w:rFonts w:ascii="Cambria Math" w:hAnsi="Cambria Math"/>
                  <w:color w:val="000000"/>
                  <w:sz w:val="24"/>
                  <w:szCs w:val="24"/>
                </w:rPr>
              </m:ctrlPr>
            </m:accPr>
            <m:e>
              <m:r>
                <w:rPr>
                  <w:rFonts w:ascii="Cambria Math" w:hAnsi="Cambria Math"/>
                  <w:color w:val="000000"/>
                  <w:sz w:val="24"/>
                  <w:szCs w:val="24"/>
                </w:rPr>
                <m:t>y</m:t>
              </m:r>
            </m:e>
          </m:acc>
          <m:r>
            <w:rPr>
              <w:rFonts w:ascii="Cambria Math" w:hAnsi="Cambria Math"/>
              <w:color w:val="000000"/>
              <w:sz w:val="24"/>
              <w:szCs w:val="24"/>
            </w:rPr>
            <m:t>=</m:t>
          </m:r>
          <m:func>
            <m:funcPr>
              <m:ctrlPr>
                <w:rPr>
                  <w:rFonts w:ascii="Cambria Math" w:hAnsi="Cambria Math"/>
                  <w:color w:val="000000"/>
                  <w:sz w:val="24"/>
                  <w:szCs w:val="24"/>
                </w:rPr>
              </m:ctrlPr>
            </m:funcPr>
            <m:fName>
              <m:sSub>
                <m:sSubPr>
                  <m:ctrlPr>
                    <w:rPr>
                      <w:rFonts w:ascii="Cambria Math" w:hAnsi="Cambria Math"/>
                      <w:i/>
                      <w:color w:val="000000"/>
                      <w:sz w:val="24"/>
                      <w:szCs w:val="24"/>
                    </w:rPr>
                  </m:ctrlPr>
                </m:sSubPr>
                <m:e>
                  <m:r>
                    <m:rPr>
                      <m:sty m:val="p"/>
                    </m:rPr>
                    <w:rPr>
                      <w:rFonts w:ascii="Cambria Math" w:hAnsi="Cambria Math"/>
                      <w:color w:val="000000"/>
                      <w:sz w:val="24"/>
                      <w:szCs w:val="24"/>
                    </w:rPr>
                    <m:t>log</m:t>
                  </m:r>
                </m:e>
                <m:sub>
                  <m:r>
                    <w:rPr>
                      <w:rFonts w:ascii="Cambria Math" w:hAnsi="Cambria Math"/>
                      <w:color w:val="000000"/>
                      <w:sz w:val="24"/>
                      <w:szCs w:val="24"/>
                    </w:rPr>
                    <m:t>10</m:t>
                  </m:r>
                  <m:ctrlPr>
                    <w:rPr>
                      <w:rFonts w:ascii="Cambria Math" w:hAnsi="Cambria Math"/>
                      <w:color w:val="000000"/>
                      <w:sz w:val="24"/>
                      <w:szCs w:val="24"/>
                    </w:rPr>
                  </m:ctrlPr>
                </m:sub>
              </m:sSub>
              <m:ctrlPr>
                <w:rPr>
                  <w:rFonts w:ascii="Cambria Math" w:hAnsi="Cambria Math"/>
                  <w:i/>
                  <w:color w:val="000000"/>
                  <w:sz w:val="24"/>
                  <w:szCs w:val="24"/>
                </w:rPr>
              </m:ctrlPr>
            </m:fName>
            <m:e>
              <m:d>
                <m:dPr>
                  <m:ctrlPr>
                    <w:rPr>
                      <w:rFonts w:ascii="Cambria Math" w:hAnsi="Cambria Math"/>
                      <w:i/>
                      <w:color w:val="000000"/>
                      <w:sz w:val="24"/>
                      <w:szCs w:val="24"/>
                    </w:rPr>
                  </m:ctrlPr>
                </m:dPr>
                <m:e>
                  <m:sSub>
                    <m:sSubPr>
                      <m:ctrlPr>
                        <w:rPr>
                          <w:rFonts w:ascii="Cambria Math" w:hAnsi="Cambria Math"/>
                          <w:i/>
                          <w:color w:val="000000"/>
                          <w:sz w:val="24"/>
                          <w:szCs w:val="24"/>
                        </w:rPr>
                      </m:ctrlPr>
                    </m:sSubPr>
                    <m:e>
                      <m:r>
                        <w:rPr>
                          <w:rFonts w:ascii="Cambria Math" w:hAnsi="Cambria Math"/>
                          <w:color w:val="000000"/>
                          <w:sz w:val="24"/>
                          <w:szCs w:val="24"/>
                        </w:rPr>
                        <m:t>k</m:t>
                      </m:r>
                    </m:e>
                    <m:sub>
                      <m:r>
                        <w:rPr>
                          <w:rFonts w:ascii="Cambria Math" w:hAnsi="Cambria Math"/>
                          <w:color w:val="000000"/>
                          <w:sz w:val="24"/>
                          <w:szCs w:val="24"/>
                        </w:rPr>
                        <m:t>cat</m:t>
                      </m:r>
                    </m:sub>
                  </m:sSub>
                </m:e>
              </m:d>
              <m:ctrlPr>
                <w:rPr>
                  <w:rFonts w:ascii="Cambria Math" w:hAnsi="Cambria Math"/>
                  <w:i/>
                  <w:color w:val="000000"/>
                  <w:sz w:val="24"/>
                  <w:szCs w:val="24"/>
                </w:rPr>
              </m:ctrlPr>
            </m:e>
          </m:func>
        </m:oMath>
      </m:oMathPara>
    </w:p>
    <w:p w14:paraId="29364010" w14:textId="77777777" w:rsidR="00385EE8" w:rsidRDefault="00000000">
      <w:pPr>
        <w:adjustRightInd w:val="0"/>
        <w:snapToGrid w:val="0"/>
        <w:spacing w:line="480" w:lineRule="auto"/>
        <w:ind w:left="360"/>
        <w:rPr>
          <w:rFonts w:ascii="Times New Roman" w:hAnsi="Times New Roman"/>
          <w:color w:val="000000"/>
          <w:sz w:val="24"/>
          <w:szCs w:val="24"/>
        </w:rPr>
      </w:pPr>
      <w:r>
        <w:rPr>
          <w:rFonts w:ascii="Times New Roman" w:hAnsi="Times New Roman"/>
          <w:color w:val="000000"/>
          <w:sz w:val="24"/>
          <w:szCs w:val="24"/>
        </w:rPr>
        <w:t>Optional multi-target extension:</w:t>
      </w:r>
    </w:p>
    <w:p w14:paraId="0BD32688" w14:textId="77777777" w:rsidR="00385EE8" w:rsidRDefault="00000000">
      <w:pPr>
        <w:adjustRightInd w:val="0"/>
        <w:snapToGrid w:val="0"/>
        <w:spacing w:line="480" w:lineRule="auto"/>
        <w:ind w:left="360"/>
        <w:rPr>
          <w:rFonts w:ascii="Times New Roman" w:hAnsi="Times New Roman"/>
          <w:color w:val="000000"/>
          <w:sz w:val="24"/>
          <w:szCs w:val="24"/>
        </w:rPr>
      </w:pPr>
      <m:oMathPara>
        <m:oMath>
          <m:acc>
            <m:accPr>
              <m:ctrlPr>
                <w:rPr>
                  <w:rFonts w:ascii="Cambria Math" w:hAnsi="Cambria Math"/>
                  <w:color w:val="000000"/>
                  <w:sz w:val="24"/>
                  <w:szCs w:val="24"/>
                </w:rPr>
              </m:ctrlPr>
            </m:accPr>
            <m:e>
              <m:r>
                <w:rPr>
                  <w:rFonts w:ascii="Cambria Math" w:hAnsi="Cambria Math"/>
                  <w:color w:val="000000"/>
                  <w:sz w:val="24"/>
                  <w:szCs w:val="24"/>
                </w:rPr>
                <m:t>Y</m:t>
              </m:r>
            </m:e>
          </m:acc>
          <m:r>
            <w:rPr>
              <w:rFonts w:ascii="Cambria Math" w:hAnsi="Cambria Math"/>
              <w:color w:val="000000"/>
              <w:sz w:val="24"/>
              <w:szCs w:val="24"/>
            </w:rPr>
            <m:t>=</m:t>
          </m:r>
          <m:d>
            <m:dPr>
              <m:begChr m:val="["/>
              <m:endChr m:val="]"/>
              <m:ctrlPr>
                <w:rPr>
                  <w:rFonts w:ascii="Cambria Math" w:hAnsi="Cambria Math"/>
                  <w:i/>
                  <w:color w:val="000000"/>
                  <w:sz w:val="24"/>
                  <w:szCs w:val="24"/>
                </w:rPr>
              </m:ctrlPr>
            </m:dPr>
            <m:e>
              <m:func>
                <m:funcPr>
                  <m:ctrlPr>
                    <w:rPr>
                      <w:rFonts w:ascii="Cambria Math" w:hAnsi="Cambria Math"/>
                      <w:color w:val="000000"/>
                      <w:sz w:val="24"/>
                      <w:szCs w:val="24"/>
                    </w:rPr>
                  </m:ctrlPr>
                </m:funcPr>
                <m:fName>
                  <m:sSub>
                    <m:sSubPr>
                      <m:ctrlPr>
                        <w:rPr>
                          <w:rFonts w:ascii="Cambria Math" w:hAnsi="Cambria Math"/>
                          <w:i/>
                          <w:color w:val="000000"/>
                          <w:sz w:val="24"/>
                          <w:szCs w:val="24"/>
                        </w:rPr>
                      </m:ctrlPr>
                    </m:sSubPr>
                    <m:e>
                      <m:r>
                        <m:rPr>
                          <m:sty m:val="p"/>
                        </m:rPr>
                        <w:rPr>
                          <w:rFonts w:ascii="Cambria Math" w:hAnsi="Cambria Math"/>
                          <w:color w:val="000000"/>
                          <w:sz w:val="24"/>
                          <w:szCs w:val="24"/>
                        </w:rPr>
                        <m:t>log</m:t>
                      </m:r>
                    </m:e>
                    <m:sub>
                      <m:r>
                        <w:rPr>
                          <w:rFonts w:ascii="Cambria Math" w:hAnsi="Cambria Math"/>
                          <w:color w:val="000000"/>
                          <w:sz w:val="24"/>
                          <w:szCs w:val="24"/>
                        </w:rPr>
                        <m:t>10</m:t>
                      </m:r>
                      <m:ctrlPr>
                        <w:rPr>
                          <w:rFonts w:ascii="Cambria Math" w:hAnsi="Cambria Math"/>
                          <w:color w:val="000000"/>
                          <w:sz w:val="24"/>
                          <w:szCs w:val="24"/>
                        </w:rPr>
                      </m:ctrlPr>
                    </m:sub>
                  </m:sSub>
                  <m:ctrlPr>
                    <w:rPr>
                      <w:rFonts w:ascii="Cambria Math" w:hAnsi="Cambria Math"/>
                      <w:i/>
                      <w:color w:val="000000"/>
                      <w:sz w:val="24"/>
                      <w:szCs w:val="24"/>
                    </w:rPr>
                  </m:ctrlPr>
                </m:fName>
                <m:e>
                  <m:d>
                    <m:dPr>
                      <m:ctrlPr>
                        <w:rPr>
                          <w:rFonts w:ascii="Cambria Math" w:hAnsi="Cambria Math"/>
                          <w:i/>
                          <w:color w:val="000000"/>
                          <w:sz w:val="24"/>
                          <w:szCs w:val="24"/>
                        </w:rPr>
                      </m:ctrlPr>
                    </m:dPr>
                    <m:e>
                      <m:sSub>
                        <m:sSubPr>
                          <m:ctrlPr>
                            <w:rPr>
                              <w:rFonts w:ascii="Cambria Math" w:hAnsi="Cambria Math"/>
                              <w:i/>
                              <w:color w:val="000000"/>
                              <w:sz w:val="24"/>
                              <w:szCs w:val="24"/>
                            </w:rPr>
                          </m:ctrlPr>
                        </m:sSubPr>
                        <m:e>
                          <m:r>
                            <w:rPr>
                              <w:rFonts w:ascii="Cambria Math" w:hAnsi="Cambria Math"/>
                              <w:color w:val="000000"/>
                              <w:sz w:val="24"/>
                              <w:szCs w:val="24"/>
                            </w:rPr>
                            <m:t>k</m:t>
                          </m:r>
                        </m:e>
                        <m:sub>
                          <m:r>
                            <w:rPr>
                              <w:rFonts w:ascii="Cambria Math" w:hAnsi="Cambria Math"/>
                              <w:color w:val="000000"/>
                              <w:sz w:val="24"/>
                              <w:szCs w:val="24"/>
                            </w:rPr>
                            <m:t>cat</m:t>
                          </m:r>
                        </m:sub>
                      </m:sSub>
                    </m:e>
                  </m:d>
                  <m:ctrlPr>
                    <w:rPr>
                      <w:rFonts w:ascii="Cambria Math" w:hAnsi="Cambria Math"/>
                      <w:i/>
                      <w:color w:val="000000"/>
                      <w:sz w:val="24"/>
                      <w:szCs w:val="24"/>
                    </w:rPr>
                  </m:ctrlPr>
                </m:e>
              </m:func>
              <m:r>
                <w:rPr>
                  <w:rFonts w:ascii="Cambria Math" w:hAnsi="Cambria Math"/>
                  <w:color w:val="000000"/>
                  <w:sz w:val="24"/>
                  <w:szCs w:val="24"/>
                </w:rPr>
                <m:t>,</m:t>
              </m:r>
              <m:func>
                <m:funcPr>
                  <m:ctrlPr>
                    <w:rPr>
                      <w:rFonts w:ascii="Cambria Math" w:hAnsi="Cambria Math"/>
                      <w:color w:val="000000"/>
                      <w:sz w:val="24"/>
                      <w:szCs w:val="24"/>
                    </w:rPr>
                  </m:ctrlPr>
                </m:funcPr>
                <m:fName>
                  <m:sSub>
                    <m:sSubPr>
                      <m:ctrlPr>
                        <w:rPr>
                          <w:rFonts w:ascii="Cambria Math" w:hAnsi="Cambria Math"/>
                          <w:i/>
                          <w:color w:val="000000"/>
                          <w:sz w:val="24"/>
                          <w:szCs w:val="24"/>
                        </w:rPr>
                      </m:ctrlPr>
                    </m:sSubPr>
                    <m:e>
                      <m:r>
                        <m:rPr>
                          <m:sty m:val="p"/>
                        </m:rPr>
                        <w:rPr>
                          <w:rFonts w:ascii="Cambria Math" w:hAnsi="Cambria Math"/>
                          <w:color w:val="000000"/>
                          <w:sz w:val="24"/>
                          <w:szCs w:val="24"/>
                        </w:rPr>
                        <m:t>log</m:t>
                      </m:r>
                    </m:e>
                    <m:sub>
                      <m:r>
                        <w:rPr>
                          <w:rFonts w:ascii="Cambria Math" w:hAnsi="Cambria Math"/>
                          <w:color w:val="000000"/>
                          <w:sz w:val="24"/>
                          <w:szCs w:val="24"/>
                        </w:rPr>
                        <m:t>10</m:t>
                      </m:r>
                      <m:ctrlPr>
                        <w:rPr>
                          <w:rFonts w:ascii="Cambria Math" w:hAnsi="Cambria Math"/>
                          <w:color w:val="000000"/>
                          <w:sz w:val="24"/>
                          <w:szCs w:val="24"/>
                        </w:rPr>
                      </m:ctrlPr>
                    </m:sub>
                  </m:sSub>
                  <m:ctrlPr>
                    <w:rPr>
                      <w:rFonts w:ascii="Cambria Math" w:hAnsi="Cambria Math"/>
                      <w:i/>
                      <w:color w:val="000000"/>
                      <w:sz w:val="24"/>
                      <w:szCs w:val="24"/>
                    </w:rPr>
                  </m:ctrlPr>
                </m:fName>
                <m:e>
                  <m:d>
                    <m:dPr>
                      <m:ctrlPr>
                        <w:rPr>
                          <w:rFonts w:ascii="Cambria Math" w:hAnsi="Cambria Math"/>
                          <w:i/>
                          <w:color w:val="000000"/>
                          <w:sz w:val="24"/>
                          <w:szCs w:val="24"/>
                        </w:rPr>
                      </m:ctrlPr>
                    </m:dPr>
                    <m:e>
                      <m:sSub>
                        <m:sSubPr>
                          <m:ctrlPr>
                            <w:rPr>
                              <w:rFonts w:ascii="Cambria Math" w:hAnsi="Cambria Math"/>
                              <w:i/>
                              <w:color w:val="000000"/>
                              <w:sz w:val="24"/>
                              <w:szCs w:val="24"/>
                            </w:rPr>
                          </m:ctrlPr>
                        </m:sSubPr>
                        <m:e>
                          <m:r>
                            <w:rPr>
                              <w:rFonts w:ascii="Cambria Math" w:hAnsi="Cambria Math"/>
                              <w:color w:val="000000"/>
                              <w:sz w:val="24"/>
                              <w:szCs w:val="24"/>
                            </w:rPr>
                            <m:t>K</m:t>
                          </m:r>
                        </m:e>
                        <m:sub>
                          <m:r>
                            <w:rPr>
                              <w:rFonts w:ascii="Cambria Math" w:hAnsi="Cambria Math"/>
                              <w:color w:val="000000"/>
                              <w:sz w:val="24"/>
                              <w:szCs w:val="24"/>
                            </w:rPr>
                            <m:t>m</m:t>
                          </m:r>
                        </m:sub>
                      </m:sSub>
                    </m:e>
                  </m:d>
                  <m:ctrlPr>
                    <w:rPr>
                      <w:rFonts w:ascii="Cambria Math" w:hAnsi="Cambria Math"/>
                      <w:i/>
                      <w:color w:val="000000"/>
                      <w:sz w:val="24"/>
                      <w:szCs w:val="24"/>
                    </w:rPr>
                  </m:ctrlPr>
                </m:e>
              </m:func>
              <m:r>
                <w:rPr>
                  <w:rFonts w:ascii="Cambria Math" w:hAnsi="Cambria Math"/>
                  <w:color w:val="000000"/>
                  <w:sz w:val="24"/>
                  <w:szCs w:val="24"/>
                </w:rPr>
                <m:t>,</m:t>
              </m:r>
              <m:func>
                <m:funcPr>
                  <m:ctrlPr>
                    <w:rPr>
                      <w:rFonts w:ascii="Cambria Math" w:hAnsi="Cambria Math"/>
                      <w:color w:val="000000"/>
                      <w:sz w:val="24"/>
                      <w:szCs w:val="24"/>
                    </w:rPr>
                  </m:ctrlPr>
                </m:funcPr>
                <m:fName>
                  <m:sSub>
                    <m:sSubPr>
                      <m:ctrlPr>
                        <w:rPr>
                          <w:rFonts w:ascii="Cambria Math" w:hAnsi="Cambria Math"/>
                          <w:i/>
                          <w:color w:val="000000"/>
                          <w:sz w:val="24"/>
                          <w:szCs w:val="24"/>
                        </w:rPr>
                      </m:ctrlPr>
                    </m:sSubPr>
                    <m:e>
                      <m:r>
                        <m:rPr>
                          <m:sty m:val="p"/>
                        </m:rPr>
                        <w:rPr>
                          <w:rFonts w:ascii="Cambria Math" w:hAnsi="Cambria Math"/>
                          <w:color w:val="000000"/>
                          <w:sz w:val="24"/>
                          <w:szCs w:val="24"/>
                        </w:rPr>
                        <m:t>log</m:t>
                      </m:r>
                    </m:e>
                    <m:sub>
                      <m:r>
                        <w:rPr>
                          <w:rFonts w:ascii="Cambria Math" w:hAnsi="Cambria Math"/>
                          <w:color w:val="000000"/>
                          <w:sz w:val="24"/>
                          <w:szCs w:val="24"/>
                        </w:rPr>
                        <m:t>10</m:t>
                      </m:r>
                      <m:ctrlPr>
                        <w:rPr>
                          <w:rFonts w:ascii="Cambria Math" w:hAnsi="Cambria Math"/>
                          <w:color w:val="000000"/>
                          <w:sz w:val="24"/>
                          <w:szCs w:val="24"/>
                        </w:rPr>
                      </m:ctrlPr>
                    </m:sub>
                  </m:sSub>
                  <m:ctrlPr>
                    <w:rPr>
                      <w:rFonts w:ascii="Cambria Math" w:hAnsi="Cambria Math"/>
                      <w:i/>
                      <w:color w:val="000000"/>
                      <w:sz w:val="24"/>
                      <w:szCs w:val="24"/>
                    </w:rPr>
                  </m:ctrlPr>
                </m:fName>
                <m:e>
                  <m:d>
                    <m:dPr>
                      <m:ctrlPr>
                        <w:rPr>
                          <w:rFonts w:ascii="Cambria Math" w:hAnsi="Cambria Math"/>
                          <w:i/>
                          <w:color w:val="000000"/>
                          <w:sz w:val="24"/>
                          <w:szCs w:val="24"/>
                        </w:rPr>
                      </m:ctrlPr>
                    </m:dPr>
                    <m:e>
                      <m:sSub>
                        <m:sSubPr>
                          <m:ctrlPr>
                            <w:rPr>
                              <w:rFonts w:ascii="Cambria Math" w:hAnsi="Cambria Math"/>
                              <w:i/>
                              <w:color w:val="000000"/>
                              <w:sz w:val="24"/>
                              <w:szCs w:val="24"/>
                            </w:rPr>
                          </m:ctrlPr>
                        </m:sSubPr>
                        <m:e>
                          <m:r>
                            <w:rPr>
                              <w:rFonts w:ascii="Cambria Math" w:hAnsi="Cambria Math"/>
                              <w:color w:val="000000"/>
                              <w:sz w:val="24"/>
                              <w:szCs w:val="24"/>
                            </w:rPr>
                            <m:t>K</m:t>
                          </m:r>
                        </m:e>
                        <m:sub>
                          <m:r>
                            <w:rPr>
                              <w:rFonts w:ascii="Cambria Math" w:hAnsi="Cambria Math"/>
                              <w:color w:val="000000"/>
                              <w:sz w:val="24"/>
                              <w:szCs w:val="24"/>
                            </w:rPr>
                            <m:t>i</m:t>
                          </m:r>
                        </m:sub>
                      </m:sSub>
                    </m:e>
                  </m:d>
                  <m:ctrlPr>
                    <w:rPr>
                      <w:rFonts w:ascii="Cambria Math" w:hAnsi="Cambria Math"/>
                      <w:i/>
                      <w:color w:val="000000"/>
                      <w:sz w:val="24"/>
                      <w:szCs w:val="24"/>
                    </w:rPr>
                  </m:ctrlPr>
                </m:e>
              </m:func>
            </m:e>
          </m:d>
        </m:oMath>
      </m:oMathPara>
    </w:p>
    <w:p w14:paraId="578C6D42" w14:textId="77777777" w:rsidR="00385EE8" w:rsidRDefault="00000000">
      <w:pPr>
        <w:adjustRightInd w:val="0"/>
        <w:snapToGrid w:val="0"/>
        <w:spacing w:line="480" w:lineRule="auto"/>
        <w:ind w:left="360"/>
        <w:rPr>
          <w:rFonts w:ascii="Times New Roman" w:hAnsi="Times New Roman"/>
          <w:color w:val="000000"/>
          <w:sz w:val="24"/>
          <w:szCs w:val="24"/>
        </w:rPr>
      </w:pPr>
      <w:r>
        <w:rPr>
          <w:rFonts w:ascii="Times New Roman" w:hAnsi="Times New Roman"/>
          <w:color w:val="000000"/>
          <w:sz w:val="24"/>
          <w:szCs w:val="24"/>
        </w:rPr>
        <w:t>This is a supervised nonlinear regression task.</w:t>
      </w:r>
    </w:p>
    <w:p w14:paraId="46A8E19B" w14:textId="77777777" w:rsidR="00385EE8" w:rsidRDefault="00385EE8">
      <w:pPr>
        <w:adjustRightInd w:val="0"/>
        <w:snapToGrid w:val="0"/>
        <w:spacing w:line="480" w:lineRule="auto"/>
        <w:ind w:left="360"/>
        <w:rPr>
          <w:rFonts w:ascii="Times New Roman" w:hAnsi="Times New Roman"/>
          <w:color w:val="000000"/>
          <w:sz w:val="24"/>
          <w:szCs w:val="24"/>
        </w:rPr>
      </w:pPr>
    </w:p>
    <w:p w14:paraId="408822FE" w14:textId="77777777" w:rsidR="00385EE8" w:rsidRDefault="00000000">
      <w:pPr>
        <w:adjustRightInd w:val="0"/>
        <w:snapToGrid w:val="0"/>
        <w:spacing w:line="480" w:lineRule="auto"/>
        <w:rPr>
          <w:rFonts w:ascii="Times New Roman" w:hAnsi="Times New Roman"/>
          <w:b/>
          <w:bCs/>
          <w:color w:val="000000"/>
          <w:sz w:val="28"/>
          <w:szCs w:val="28"/>
        </w:rPr>
      </w:pPr>
      <w:r>
        <w:rPr>
          <w:rFonts w:ascii="Times New Roman" w:hAnsi="Times New Roman"/>
          <w:b/>
          <w:bCs/>
          <w:color w:val="000000"/>
          <w:sz w:val="28"/>
          <w:szCs w:val="28"/>
        </w:rPr>
        <w:t>4. Proposed Research Framework</w:t>
      </w:r>
    </w:p>
    <w:p w14:paraId="41B33700"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Stage A: Classical Statistical Learning Baselines</w:t>
      </w:r>
    </w:p>
    <w:p w14:paraId="1351D4D8" w14:textId="77777777" w:rsidR="00385EE8" w:rsidRDefault="00000000">
      <w:pPr>
        <w:adjustRightInd w:val="0"/>
        <w:snapToGrid w:val="0"/>
        <w:spacing w:line="480" w:lineRule="auto"/>
        <w:rPr>
          <w:rFonts w:ascii="Times New Roman" w:hAnsi="Times New Roman"/>
          <w:color w:val="000000"/>
          <w:sz w:val="24"/>
        </w:rPr>
      </w:pPr>
      <w:r>
        <w:rPr>
          <w:rFonts w:ascii="Times New Roman" w:hAnsi="Times New Roman"/>
          <w:color w:val="000000"/>
          <w:sz w:val="24"/>
        </w:rPr>
        <w:t>Input handcrafted biological features into:</w:t>
      </w:r>
    </w:p>
    <w:p w14:paraId="455F0DC7"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hint="eastAsia"/>
          <w:color w:val="000000"/>
          <w:sz w:val="24"/>
        </w:rPr>
        <w:t>1.</w:t>
      </w:r>
      <w:r>
        <w:rPr>
          <w:rFonts w:ascii="Times New Roman" w:hAnsi="Times New Roman"/>
          <w:color w:val="000000"/>
          <w:sz w:val="24"/>
        </w:rPr>
        <w:t>Linear Regression</w:t>
      </w:r>
    </w:p>
    <w:p w14:paraId="6AA064AE"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hint="eastAsia"/>
          <w:color w:val="000000"/>
          <w:sz w:val="24"/>
        </w:rPr>
        <w:t>2.</w:t>
      </w:r>
      <w:r>
        <w:rPr>
          <w:rFonts w:ascii="Times New Roman" w:hAnsi="Times New Roman"/>
          <w:color w:val="000000"/>
          <w:sz w:val="24"/>
        </w:rPr>
        <w:t>Ridge Regression</w:t>
      </w:r>
    </w:p>
    <w:p w14:paraId="26435BCD"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hint="eastAsia"/>
          <w:color w:val="000000"/>
          <w:sz w:val="24"/>
        </w:rPr>
        <w:t>3.</w:t>
      </w:r>
      <w:r>
        <w:rPr>
          <w:rFonts w:ascii="Times New Roman" w:hAnsi="Times New Roman"/>
          <w:color w:val="000000"/>
          <w:sz w:val="24"/>
        </w:rPr>
        <w:t>Lasso Regression</w:t>
      </w:r>
    </w:p>
    <w:p w14:paraId="0125933B"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hint="eastAsia"/>
          <w:color w:val="000000"/>
          <w:sz w:val="24"/>
        </w:rPr>
        <w:t>4.</w:t>
      </w:r>
      <w:r>
        <w:rPr>
          <w:rFonts w:ascii="Times New Roman" w:hAnsi="Times New Roman"/>
          <w:color w:val="000000"/>
          <w:sz w:val="24"/>
        </w:rPr>
        <w:t>Random Forest Regressor</w:t>
      </w:r>
    </w:p>
    <w:p w14:paraId="198DE40D"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hint="eastAsia"/>
          <w:color w:val="000000"/>
          <w:sz w:val="24"/>
        </w:rPr>
        <w:lastRenderedPageBreak/>
        <w:t>5.</w:t>
      </w:r>
      <w:r>
        <w:rPr>
          <w:rFonts w:ascii="Times New Roman" w:hAnsi="Times New Roman"/>
          <w:color w:val="000000"/>
          <w:sz w:val="24"/>
        </w:rPr>
        <w:t>XGBoost Regressor</w:t>
      </w:r>
    </w:p>
    <w:p w14:paraId="7372813D"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Stage B: Representation Learning Extension</w:t>
      </w:r>
    </w:p>
    <w:p w14:paraId="0AD5078C" w14:textId="77777777" w:rsidR="00385EE8" w:rsidRDefault="00000000">
      <w:pPr>
        <w:adjustRightInd w:val="0"/>
        <w:snapToGrid w:val="0"/>
        <w:spacing w:line="480" w:lineRule="auto"/>
        <w:rPr>
          <w:rFonts w:ascii="Times New Roman" w:hAnsi="Times New Roman"/>
          <w:color w:val="000000"/>
          <w:sz w:val="24"/>
        </w:rPr>
      </w:pPr>
      <w:r>
        <w:rPr>
          <w:rFonts w:ascii="Times New Roman" w:hAnsi="Times New Roman"/>
          <w:color w:val="000000"/>
          <w:sz w:val="24"/>
        </w:rPr>
        <w:t>Use pretrained embeddings:</w:t>
      </w:r>
    </w:p>
    <w:p w14:paraId="298F43D4"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Protein sequence embeddings (ESM / ProtT5)</w:t>
      </w:r>
    </w:p>
    <w:p w14:paraId="7829D7CE"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 xml:space="preserve">Molecular fingerprints / </w:t>
      </w:r>
      <w:proofErr w:type="spellStart"/>
      <w:r>
        <w:rPr>
          <w:rFonts w:ascii="Times New Roman" w:hAnsi="Times New Roman"/>
          <w:color w:val="000000"/>
          <w:sz w:val="24"/>
        </w:rPr>
        <w:t>RDKit</w:t>
      </w:r>
      <w:proofErr w:type="spellEnd"/>
      <w:r>
        <w:rPr>
          <w:rFonts w:ascii="Times New Roman" w:hAnsi="Times New Roman"/>
          <w:color w:val="000000"/>
          <w:sz w:val="24"/>
        </w:rPr>
        <w:t xml:space="preserve"> descriptors</w:t>
      </w:r>
    </w:p>
    <w:p w14:paraId="7848F816" w14:textId="77777777" w:rsidR="00385EE8" w:rsidRDefault="00000000">
      <w:pPr>
        <w:adjustRightInd w:val="0"/>
        <w:snapToGrid w:val="0"/>
        <w:spacing w:line="480" w:lineRule="auto"/>
        <w:rPr>
          <w:rFonts w:ascii="Times New Roman" w:hAnsi="Times New Roman"/>
          <w:color w:val="000000"/>
          <w:sz w:val="24"/>
        </w:rPr>
      </w:pPr>
      <w:r>
        <w:rPr>
          <w:rFonts w:ascii="Times New Roman" w:hAnsi="Times New Roman"/>
          <w:color w:val="000000"/>
          <w:sz w:val="24"/>
        </w:rPr>
        <w:t>Then train downstream regressors.</w:t>
      </w:r>
    </w:p>
    <w:p w14:paraId="226266BF"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Stage C: Multimodal Fusion (Optional)</w:t>
      </w:r>
    </w:p>
    <w:p w14:paraId="340C5F84" w14:textId="77777777" w:rsidR="00385EE8" w:rsidRDefault="00000000">
      <w:pPr>
        <w:adjustRightInd w:val="0"/>
        <w:snapToGrid w:val="0"/>
        <w:spacing w:line="480" w:lineRule="auto"/>
        <w:rPr>
          <w:rFonts w:ascii="Times New Roman" w:hAnsi="Times New Roman"/>
          <w:color w:val="000000"/>
          <w:sz w:val="24"/>
        </w:rPr>
      </w:pPr>
      <w:r>
        <w:rPr>
          <w:rFonts w:ascii="Times New Roman" w:hAnsi="Times New Roman"/>
          <w:color w:val="000000"/>
          <w:sz w:val="24"/>
        </w:rPr>
        <w:t>Fuse sequence and substrate embeddings using:</w:t>
      </w:r>
    </w:p>
    <w:p w14:paraId="59B91249"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Concatenation fusion</w:t>
      </w:r>
    </w:p>
    <w:p w14:paraId="2BFF515D"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MLP fusion network</w:t>
      </w:r>
    </w:p>
    <w:p w14:paraId="6439297B"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Attention-based fusion</w:t>
      </w:r>
    </w:p>
    <w:p w14:paraId="362EEED0" w14:textId="77777777" w:rsidR="00385EE8" w:rsidRDefault="00385EE8">
      <w:pPr>
        <w:adjustRightInd w:val="0"/>
        <w:snapToGrid w:val="0"/>
        <w:spacing w:line="480" w:lineRule="auto"/>
        <w:ind w:left="720"/>
        <w:rPr>
          <w:rFonts w:ascii="Times New Roman" w:hAnsi="Times New Roman"/>
          <w:color w:val="000000"/>
          <w:sz w:val="24"/>
        </w:rPr>
      </w:pPr>
    </w:p>
    <w:p w14:paraId="7FF9395C"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5. Technical Roadmap</w:t>
      </w:r>
    </w:p>
    <w:p w14:paraId="21A05F89" w14:textId="77777777" w:rsidR="00385EE8" w:rsidRDefault="00000000">
      <w:pPr>
        <w:adjustRightInd w:val="0"/>
        <w:snapToGrid w:val="0"/>
        <w:spacing w:line="480" w:lineRule="auto"/>
        <w:rPr>
          <w:rFonts w:ascii="Times New Roman" w:hAnsi="Times New Roman"/>
          <w:color w:val="000000"/>
          <w:sz w:val="24"/>
        </w:rPr>
      </w:pPr>
      <w:r>
        <w:rPr>
          <w:rFonts w:ascii="Times New Roman" w:hAnsi="Times New Roman"/>
          <w:color w:val="000000"/>
          <w:sz w:val="24"/>
        </w:rPr>
        <w:t>Raw Data → Data Cleaning → Feature Engineering → Baseline Models → Advanced Embedding Models → Model Comparison → Interpretability Analysis → Final Report</w:t>
      </w:r>
    </w:p>
    <w:p w14:paraId="4F3614C1" w14:textId="77777777" w:rsidR="00385EE8" w:rsidRDefault="00385EE8">
      <w:pPr>
        <w:adjustRightInd w:val="0"/>
        <w:snapToGrid w:val="0"/>
        <w:spacing w:line="480" w:lineRule="auto"/>
        <w:rPr>
          <w:rFonts w:ascii="Times New Roman" w:hAnsi="Times New Roman"/>
          <w:color w:val="000000"/>
          <w:sz w:val="24"/>
        </w:rPr>
      </w:pPr>
    </w:p>
    <w:p w14:paraId="207DC2D1"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6. Dataset Plan</w:t>
      </w:r>
    </w:p>
    <w:p w14:paraId="5EFCF8E6" w14:textId="77777777" w:rsidR="00385EE8" w:rsidRDefault="00000000">
      <w:pPr>
        <w:pStyle w:val="HTML"/>
        <w:widowControl/>
        <w:rPr>
          <w:rStyle w:val="HTML0"/>
          <w:rFonts w:ascii="Times New Roman" w:hAnsi="Times New Roman" w:hint="default"/>
          <w:b/>
          <w:bCs/>
          <w:sz w:val="28"/>
          <w:szCs w:val="28"/>
        </w:rPr>
      </w:pPr>
      <w:r>
        <w:rPr>
          <w:rStyle w:val="HTML0"/>
          <w:rFonts w:ascii="Times New Roman" w:hAnsi="Times New Roman" w:hint="default"/>
          <w:b/>
          <w:bCs/>
          <w:sz w:val="28"/>
          <w:szCs w:val="28"/>
        </w:rPr>
        <w:t xml:space="preserve"> Data Acquisition Strategy</w:t>
      </w:r>
    </w:p>
    <w:p w14:paraId="02B61C8A" w14:textId="77777777" w:rsidR="00385EE8" w:rsidRDefault="00385EE8">
      <w:pPr>
        <w:pStyle w:val="HTML"/>
        <w:widowControl/>
        <w:rPr>
          <w:rStyle w:val="HTML0"/>
          <w:rFonts w:ascii="Times New Roman" w:hAnsi="Times New Roman" w:hint="default"/>
          <w:sz w:val="24"/>
        </w:rPr>
      </w:pPr>
    </w:p>
    <w:p w14:paraId="05339B54" w14:textId="77777777" w:rsidR="00385EE8" w:rsidRDefault="00000000">
      <w:pPr>
        <w:pStyle w:val="HTML"/>
        <w:widowControl/>
        <w:rPr>
          <w:rStyle w:val="HTML0"/>
          <w:rFonts w:ascii="Times New Roman" w:hAnsi="Times New Roman" w:hint="default"/>
          <w:sz w:val="24"/>
        </w:rPr>
      </w:pPr>
      <w:r>
        <w:rPr>
          <w:rStyle w:val="HTML0"/>
          <w:rFonts w:ascii="Times New Roman" w:hAnsi="Times New Roman" w:hint="default"/>
          <w:sz w:val="24"/>
        </w:rPr>
        <w:t xml:space="preserve">The project will first use the official </w:t>
      </w:r>
      <w:proofErr w:type="spellStart"/>
      <w:r>
        <w:rPr>
          <w:rStyle w:val="HTML0"/>
          <w:rFonts w:ascii="Times New Roman" w:hAnsi="Times New Roman" w:hint="default"/>
          <w:sz w:val="24"/>
        </w:rPr>
        <w:t>CatPred</w:t>
      </w:r>
      <w:proofErr w:type="spellEnd"/>
      <w:r>
        <w:rPr>
          <w:rStyle w:val="HTML0"/>
          <w:rFonts w:ascii="Times New Roman" w:hAnsi="Times New Roman" w:hint="default"/>
          <w:sz w:val="24"/>
        </w:rPr>
        <w:t xml:space="preserve"> benchmark dataset as the primary source. Data files will be downloaded from the official OSTI repository and stored in a structured local data warehouse.</w:t>
      </w:r>
    </w:p>
    <w:p w14:paraId="73BA320D" w14:textId="77777777" w:rsidR="00385EE8" w:rsidRDefault="00385EE8">
      <w:pPr>
        <w:pStyle w:val="HTML"/>
        <w:widowControl/>
        <w:rPr>
          <w:rStyle w:val="HTML0"/>
          <w:rFonts w:ascii="Times New Roman" w:hAnsi="Times New Roman" w:hint="default"/>
          <w:sz w:val="24"/>
        </w:rPr>
      </w:pPr>
    </w:p>
    <w:p w14:paraId="67429EA7" w14:textId="77777777" w:rsidR="00385EE8" w:rsidRDefault="00000000">
      <w:pPr>
        <w:pStyle w:val="HTML"/>
        <w:widowControl/>
        <w:rPr>
          <w:rStyle w:val="HTML0"/>
          <w:rFonts w:ascii="Times New Roman" w:hAnsi="Times New Roman" w:hint="default"/>
          <w:sz w:val="24"/>
        </w:rPr>
      </w:pPr>
      <w:r>
        <w:rPr>
          <w:rStyle w:val="HTML0"/>
          <w:rFonts w:ascii="Times New Roman" w:hAnsi="Times New Roman" w:hint="default"/>
          <w:sz w:val="24"/>
        </w:rPr>
        <w:t xml:space="preserve">Additional public databases such as BRENDA, SABIO-RK, and </w:t>
      </w:r>
      <w:proofErr w:type="spellStart"/>
      <w:r>
        <w:rPr>
          <w:rStyle w:val="HTML0"/>
          <w:rFonts w:ascii="Times New Roman" w:hAnsi="Times New Roman" w:hint="default"/>
          <w:sz w:val="24"/>
        </w:rPr>
        <w:t>UniProt</w:t>
      </w:r>
      <w:proofErr w:type="spellEnd"/>
      <w:r>
        <w:rPr>
          <w:rStyle w:val="HTML0"/>
          <w:rFonts w:ascii="Times New Roman" w:hAnsi="Times New Roman" w:hint="default"/>
          <w:sz w:val="24"/>
        </w:rPr>
        <w:t xml:space="preserve"> may be used for supplementary annotation and feature enrichment if needed.</w:t>
      </w:r>
    </w:p>
    <w:p w14:paraId="63BCF32F" w14:textId="77777777" w:rsidR="00385EE8" w:rsidRDefault="00385EE8">
      <w:pPr>
        <w:pStyle w:val="HTML"/>
        <w:widowControl/>
        <w:rPr>
          <w:rStyle w:val="HTML0"/>
          <w:rFonts w:ascii="Times New Roman" w:hAnsi="Times New Roman" w:hint="default"/>
          <w:sz w:val="24"/>
        </w:rPr>
      </w:pPr>
    </w:p>
    <w:p w14:paraId="7951EE8A" w14:textId="77777777" w:rsidR="00385EE8" w:rsidRDefault="00000000">
      <w:pPr>
        <w:pStyle w:val="HTML"/>
        <w:widowControl/>
        <w:rPr>
          <w:rFonts w:ascii="Times New Roman" w:hAnsi="Times New Roman" w:hint="default"/>
        </w:rPr>
      </w:pPr>
      <w:r>
        <w:rPr>
          <w:rStyle w:val="HTML0"/>
          <w:rFonts w:ascii="Times New Roman" w:hAnsi="Times New Roman" w:hint="default"/>
          <w:sz w:val="24"/>
        </w:rPr>
        <w:t>All downloaded raw files will be preserved without modification, and processed datasets will be generated through reproducible scripts.</w:t>
      </w:r>
    </w:p>
    <w:p w14:paraId="7EDCBEF8" w14:textId="77777777" w:rsidR="00385EE8" w:rsidRDefault="00385EE8">
      <w:pPr>
        <w:adjustRightInd w:val="0"/>
        <w:snapToGrid w:val="0"/>
        <w:spacing w:line="480" w:lineRule="auto"/>
        <w:rPr>
          <w:rFonts w:ascii="Times New Roman" w:hAnsi="Times New Roman"/>
          <w:b/>
          <w:bCs/>
          <w:color w:val="000000"/>
          <w:sz w:val="28"/>
          <w:szCs w:val="24"/>
        </w:rPr>
      </w:pPr>
    </w:p>
    <w:p w14:paraId="13A7A0AC"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lastRenderedPageBreak/>
        <w:t>Primary Sources</w:t>
      </w:r>
    </w:p>
    <w:p w14:paraId="20CBAAAC" w14:textId="77777777" w:rsidR="00385EE8" w:rsidRDefault="00000000">
      <w:pPr>
        <w:adjustRightInd w:val="0"/>
        <w:snapToGrid w:val="0"/>
        <w:spacing w:line="480" w:lineRule="auto"/>
        <w:ind w:left="720"/>
        <w:rPr>
          <w:rFonts w:ascii="Times New Roman" w:hAnsi="Times New Roman"/>
          <w:color w:val="000000"/>
          <w:sz w:val="24"/>
        </w:rPr>
      </w:pPr>
      <w:proofErr w:type="spellStart"/>
      <w:r>
        <w:rPr>
          <w:rFonts w:ascii="Times New Roman" w:hAnsi="Times New Roman"/>
          <w:color w:val="000000"/>
          <w:sz w:val="24"/>
        </w:rPr>
        <w:t>CatPred</w:t>
      </w:r>
      <w:proofErr w:type="spellEnd"/>
      <w:r>
        <w:rPr>
          <w:rFonts w:ascii="Times New Roman" w:hAnsi="Times New Roman"/>
          <w:color w:val="000000"/>
          <w:sz w:val="24"/>
        </w:rPr>
        <w:t>-DB</w:t>
      </w:r>
    </w:p>
    <w:p w14:paraId="405F4733"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BRENDA</w:t>
      </w:r>
    </w:p>
    <w:p w14:paraId="223B4AA4"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SABIO-RK</w:t>
      </w:r>
    </w:p>
    <w:p w14:paraId="57AB4A9F" w14:textId="77777777" w:rsidR="00385EE8" w:rsidRDefault="00000000">
      <w:pPr>
        <w:adjustRightInd w:val="0"/>
        <w:snapToGrid w:val="0"/>
        <w:spacing w:line="480" w:lineRule="auto"/>
        <w:ind w:left="720"/>
        <w:rPr>
          <w:rFonts w:ascii="Times New Roman" w:hAnsi="Times New Roman"/>
          <w:color w:val="000000"/>
          <w:sz w:val="24"/>
        </w:rPr>
      </w:pPr>
      <w:proofErr w:type="spellStart"/>
      <w:r>
        <w:rPr>
          <w:rFonts w:ascii="Times New Roman" w:hAnsi="Times New Roman"/>
          <w:color w:val="000000"/>
          <w:sz w:val="24"/>
        </w:rPr>
        <w:t>UniProt</w:t>
      </w:r>
      <w:proofErr w:type="spellEnd"/>
    </w:p>
    <w:p w14:paraId="615A95D1"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Variables</w:t>
      </w:r>
    </w:p>
    <w:p w14:paraId="6B326DE1"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Enzyme sequence</w:t>
      </w:r>
    </w:p>
    <w:p w14:paraId="08AE53B7"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EC class</w:t>
      </w:r>
    </w:p>
    <w:p w14:paraId="22CE5A71"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Organism source</w:t>
      </w:r>
    </w:p>
    <w:p w14:paraId="6170550D"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Substrate name / SMILES</w:t>
      </w:r>
    </w:p>
    <w:p w14:paraId="2D7BAFD0"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Experimental kinetic values</w:t>
      </w:r>
    </w:p>
    <w:p w14:paraId="7D147B1A"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Planned Data Handling</w:t>
      </w:r>
    </w:p>
    <w:p w14:paraId="15C38BA9"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Remove duplicates</w:t>
      </w:r>
    </w:p>
    <w:p w14:paraId="09D18593"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Missing value filtering</w:t>
      </w:r>
    </w:p>
    <w:p w14:paraId="45FE0E33"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Log transformation</w:t>
      </w:r>
    </w:p>
    <w:p w14:paraId="3E73A467"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Outlier inspection</w:t>
      </w:r>
    </w:p>
    <w:p w14:paraId="7576D024"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Standardization</w:t>
      </w:r>
    </w:p>
    <w:p w14:paraId="6A1BF547"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Train / validation / test split</w:t>
      </w:r>
    </w:p>
    <w:p w14:paraId="467B5F9E" w14:textId="77777777" w:rsidR="00385EE8" w:rsidRDefault="00000000">
      <w:pPr>
        <w:adjustRightInd w:val="0"/>
        <w:snapToGrid w:val="0"/>
        <w:spacing w:line="480" w:lineRule="auto"/>
        <w:rPr>
          <w:rFonts w:ascii="Times New Roman" w:hAnsi="Times New Roman"/>
          <w:b/>
          <w:bCs/>
          <w:color w:val="000000"/>
          <w:sz w:val="28"/>
          <w:szCs w:val="28"/>
        </w:rPr>
      </w:pPr>
      <w:r>
        <w:rPr>
          <w:rFonts w:ascii="Times New Roman" w:hAnsi="Times New Roman"/>
          <w:b/>
          <w:bCs/>
          <w:color w:val="000000"/>
          <w:sz w:val="28"/>
          <w:szCs w:val="28"/>
        </w:rPr>
        <w:t>7. Feature Engineering Strategy</w:t>
      </w:r>
    </w:p>
    <w:p w14:paraId="061002E6"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Enzyme Features</w:t>
      </w:r>
    </w:p>
    <w:p w14:paraId="2F4BE482"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Sequence length</w:t>
      </w:r>
    </w:p>
    <w:p w14:paraId="0D8A167D"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Amino acid composition</w:t>
      </w:r>
    </w:p>
    <w:p w14:paraId="058D62ED"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Hydrophobicity index</w:t>
      </w:r>
    </w:p>
    <w:p w14:paraId="1C18C357"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Charge ratio</w:t>
      </w:r>
    </w:p>
    <w:p w14:paraId="7D0A9EA5"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Molecular weight estimate</w:t>
      </w:r>
    </w:p>
    <w:p w14:paraId="1B750912"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Substrate Features</w:t>
      </w:r>
    </w:p>
    <w:p w14:paraId="73E9A505"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lastRenderedPageBreak/>
        <w:t>Molecular weight</w:t>
      </w:r>
    </w:p>
    <w:p w14:paraId="656C9478"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Atom count</w:t>
      </w:r>
    </w:p>
    <w:p w14:paraId="1188AFEA"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Ring count</w:t>
      </w:r>
    </w:p>
    <w:p w14:paraId="43D16233"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Topological descriptors</w:t>
      </w:r>
    </w:p>
    <w:p w14:paraId="52B10F39"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Encoded categories</w:t>
      </w:r>
    </w:p>
    <w:p w14:paraId="6DA1EF98"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Embedding Features (Advanced)</w:t>
      </w:r>
    </w:p>
    <w:p w14:paraId="78719E04"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Protein embeddings from pretrained models</w:t>
      </w:r>
    </w:p>
    <w:p w14:paraId="39C7ECC6"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Molecular fingerprints</w:t>
      </w:r>
    </w:p>
    <w:p w14:paraId="45D3425E" w14:textId="77777777" w:rsidR="00385EE8" w:rsidRDefault="00385EE8">
      <w:pPr>
        <w:adjustRightInd w:val="0"/>
        <w:snapToGrid w:val="0"/>
        <w:spacing w:line="480" w:lineRule="auto"/>
        <w:rPr>
          <w:rFonts w:ascii="Times New Roman" w:hAnsi="Times New Roman"/>
          <w:color w:val="000000"/>
          <w:sz w:val="24"/>
        </w:rPr>
      </w:pPr>
    </w:p>
    <w:p w14:paraId="54A5F334"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8. Evaluation Design</w:t>
      </w:r>
    </w:p>
    <w:p w14:paraId="7D6FF0AC"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Metrics</w:t>
      </w:r>
    </w:p>
    <w:p w14:paraId="5CA3D212" w14:textId="77777777" w:rsidR="00385EE8" w:rsidRDefault="00000000">
      <w:pPr>
        <w:adjustRightInd w:val="0"/>
        <w:snapToGrid w:val="0"/>
        <w:spacing w:line="480" w:lineRule="auto"/>
        <w:rPr>
          <w:rFonts w:ascii="Cambria Math" w:hAnsi="Cambria Math"/>
          <w:color w:val="000000"/>
          <w:sz w:val="28"/>
          <w:szCs w:val="24"/>
          <w:oMath/>
        </w:rPr>
      </w:pPr>
      <m:oMathPara>
        <m:oMath>
          <m:r>
            <w:rPr>
              <w:rFonts w:ascii="Cambria Math" w:hAnsi="Cambria Math"/>
              <w:color w:val="000000"/>
              <w:sz w:val="28"/>
              <w:szCs w:val="24"/>
            </w:rPr>
            <m:t>RMSE=</m:t>
          </m:r>
          <m:rad>
            <m:radPr>
              <m:degHide m:val="1"/>
              <m:ctrlPr>
                <w:rPr>
                  <w:rFonts w:ascii="Cambria Math" w:hAnsi="Cambria Math"/>
                  <w:color w:val="000000"/>
                  <w:sz w:val="28"/>
                  <w:szCs w:val="24"/>
                </w:rPr>
              </m:ctrlPr>
            </m:radPr>
            <m:deg>
              <m:ctrlPr>
                <w:rPr>
                  <w:rFonts w:ascii="Cambria Math" w:hAnsi="Cambria Math"/>
                  <w:i/>
                  <w:color w:val="000000"/>
                  <w:sz w:val="28"/>
                  <w:szCs w:val="24"/>
                </w:rPr>
              </m:ctrlPr>
            </m:deg>
            <m:e>
              <m:f>
                <m:fPr>
                  <m:ctrlPr>
                    <w:rPr>
                      <w:rFonts w:ascii="Cambria Math" w:hAnsi="Cambria Math"/>
                      <w:color w:val="000000"/>
                      <w:sz w:val="28"/>
                      <w:szCs w:val="24"/>
                    </w:rPr>
                  </m:ctrlPr>
                </m:fPr>
                <m:num>
                  <m:r>
                    <w:rPr>
                      <w:rFonts w:ascii="Cambria Math" w:hAnsi="Cambria Math"/>
                      <w:color w:val="000000"/>
                      <w:sz w:val="28"/>
                      <w:szCs w:val="24"/>
                    </w:rPr>
                    <m:t>1</m:t>
                  </m:r>
                  <m:ctrlPr>
                    <w:rPr>
                      <w:rFonts w:ascii="Cambria Math" w:hAnsi="Cambria Math"/>
                      <w:i/>
                      <w:color w:val="000000"/>
                      <w:sz w:val="28"/>
                      <w:szCs w:val="24"/>
                    </w:rPr>
                  </m:ctrlPr>
                </m:num>
                <m:den>
                  <m:r>
                    <w:rPr>
                      <w:rFonts w:ascii="Cambria Math" w:hAnsi="Cambria Math"/>
                      <w:color w:val="000000"/>
                      <w:sz w:val="28"/>
                      <w:szCs w:val="24"/>
                    </w:rPr>
                    <m:t>n</m:t>
                  </m:r>
                  <m:ctrlPr>
                    <w:rPr>
                      <w:rFonts w:ascii="Cambria Math" w:hAnsi="Cambria Math"/>
                      <w:i/>
                      <w:color w:val="000000"/>
                      <w:sz w:val="28"/>
                      <w:szCs w:val="24"/>
                    </w:rPr>
                  </m:ctrlPr>
                </m:den>
              </m:f>
              <m:nary>
                <m:naryPr>
                  <m:chr m:val="∑"/>
                  <m:subHide m:val="1"/>
                  <m:supHide m:val="1"/>
                  <m:ctrlPr>
                    <w:rPr>
                      <w:rFonts w:ascii="Cambria Math" w:hAnsi="Cambria Math"/>
                      <w:color w:val="000000"/>
                      <w:sz w:val="28"/>
                      <w:szCs w:val="24"/>
                    </w:rPr>
                  </m:ctrlPr>
                </m:naryPr>
                <m:sub>
                  <m:ctrlPr>
                    <w:rPr>
                      <w:rFonts w:ascii="Cambria Math" w:hAnsi="Cambria Math"/>
                      <w:i/>
                      <w:color w:val="000000"/>
                      <w:sz w:val="28"/>
                      <w:szCs w:val="24"/>
                    </w:rPr>
                  </m:ctrlPr>
                </m:sub>
                <m:sup>
                  <m:ctrlPr>
                    <w:rPr>
                      <w:rFonts w:ascii="Cambria Math" w:hAnsi="Cambria Math"/>
                      <w:i/>
                      <w:color w:val="000000"/>
                      <w:sz w:val="28"/>
                      <w:szCs w:val="24"/>
                    </w:rPr>
                  </m:ctrlPr>
                </m:sup>
                <m:e>
                  <m:sSup>
                    <m:sSupPr>
                      <m:ctrlPr>
                        <w:rPr>
                          <w:rFonts w:ascii="Cambria Math" w:hAnsi="Cambria Math"/>
                          <w:i/>
                          <w:color w:val="000000"/>
                          <w:sz w:val="28"/>
                          <w:szCs w:val="24"/>
                        </w:rPr>
                      </m:ctrlPr>
                    </m:sSupPr>
                    <m:e>
                      <m:d>
                        <m:dPr>
                          <m:ctrlPr>
                            <w:rPr>
                              <w:rFonts w:ascii="Cambria Math" w:hAnsi="Cambria Math"/>
                              <w:i/>
                              <w:color w:val="000000"/>
                              <w:sz w:val="28"/>
                              <w:szCs w:val="24"/>
                            </w:rPr>
                          </m:ctrlPr>
                        </m:dPr>
                        <m:e>
                          <m:sSub>
                            <m:sSubPr>
                              <m:ctrlPr>
                                <w:rPr>
                                  <w:rFonts w:ascii="Cambria Math" w:hAnsi="Cambria Math"/>
                                  <w:i/>
                                  <w:color w:val="000000"/>
                                  <w:sz w:val="28"/>
                                  <w:szCs w:val="24"/>
                                </w:rPr>
                              </m:ctrlPr>
                            </m:sSubPr>
                            <m:e>
                              <m:r>
                                <w:rPr>
                                  <w:rFonts w:ascii="Cambria Math" w:hAnsi="Cambria Math"/>
                                  <w:color w:val="000000"/>
                                  <w:sz w:val="28"/>
                                  <w:szCs w:val="24"/>
                                </w:rPr>
                                <m:t>y</m:t>
                              </m:r>
                            </m:e>
                            <m:sub>
                              <m:r>
                                <w:rPr>
                                  <w:rFonts w:ascii="Cambria Math" w:hAnsi="Cambria Math"/>
                                  <w:color w:val="000000"/>
                                  <w:sz w:val="28"/>
                                  <w:szCs w:val="24"/>
                                </w:rPr>
                                <m:t>i</m:t>
                              </m:r>
                            </m:sub>
                          </m:sSub>
                          <m:r>
                            <w:rPr>
                              <w:rFonts w:ascii="Cambria Math" w:hAnsi="Cambria Math"/>
                              <w:color w:val="000000"/>
                              <w:sz w:val="28"/>
                              <w:szCs w:val="24"/>
                            </w:rPr>
                            <m:t>-</m:t>
                          </m:r>
                          <m:acc>
                            <m:accPr>
                              <m:ctrlPr>
                                <w:rPr>
                                  <w:rFonts w:ascii="Cambria Math" w:hAnsi="Cambria Math"/>
                                  <w:color w:val="000000"/>
                                  <w:sz w:val="28"/>
                                  <w:szCs w:val="24"/>
                                </w:rPr>
                              </m:ctrlPr>
                            </m:accPr>
                            <m:e>
                              <m:sSub>
                                <m:sSubPr>
                                  <m:ctrlPr>
                                    <w:rPr>
                                      <w:rFonts w:ascii="Cambria Math" w:hAnsi="Cambria Math"/>
                                      <w:i/>
                                      <w:color w:val="000000"/>
                                      <w:sz w:val="28"/>
                                      <w:szCs w:val="24"/>
                                    </w:rPr>
                                  </m:ctrlPr>
                                </m:sSubPr>
                                <m:e>
                                  <m:r>
                                    <w:rPr>
                                      <w:rFonts w:ascii="Cambria Math" w:hAnsi="Cambria Math"/>
                                      <w:color w:val="000000"/>
                                      <w:sz w:val="28"/>
                                      <w:szCs w:val="24"/>
                                    </w:rPr>
                                    <m:t>y</m:t>
                                  </m:r>
                                  <m:ctrlPr>
                                    <w:rPr>
                                      <w:rFonts w:ascii="Cambria Math" w:hAnsi="Cambria Math"/>
                                      <w:color w:val="000000"/>
                                      <w:sz w:val="28"/>
                                      <w:szCs w:val="24"/>
                                    </w:rPr>
                                  </m:ctrlPr>
                                </m:e>
                                <m:sub>
                                  <m:r>
                                    <w:rPr>
                                      <w:rFonts w:ascii="Cambria Math" w:hAnsi="Cambria Math"/>
                                      <w:color w:val="000000"/>
                                      <w:sz w:val="28"/>
                                      <w:szCs w:val="24"/>
                                    </w:rPr>
                                    <m:t>i</m:t>
                                  </m:r>
                                </m:sub>
                              </m:sSub>
                            </m:e>
                          </m:acc>
                        </m:e>
                      </m:d>
                    </m:e>
                    <m:sup>
                      <m:r>
                        <w:rPr>
                          <w:rFonts w:ascii="Cambria Math" w:hAnsi="Cambria Math"/>
                          <w:color w:val="000000"/>
                          <w:sz w:val="28"/>
                          <w:szCs w:val="24"/>
                        </w:rPr>
                        <m:t>2</m:t>
                      </m:r>
                    </m:sup>
                  </m:sSup>
                  <m:ctrlPr>
                    <w:rPr>
                      <w:rFonts w:ascii="Cambria Math" w:hAnsi="Cambria Math"/>
                      <w:i/>
                      <w:color w:val="000000"/>
                      <w:sz w:val="28"/>
                      <w:szCs w:val="24"/>
                    </w:rPr>
                  </m:ctrlPr>
                </m:e>
              </m:nary>
            </m:e>
          </m:rad>
        </m:oMath>
      </m:oMathPara>
    </w:p>
    <w:p w14:paraId="13BED5B5" w14:textId="77777777" w:rsidR="00385EE8" w:rsidRDefault="00000000">
      <w:pPr>
        <w:adjustRightInd w:val="0"/>
        <w:snapToGrid w:val="0"/>
        <w:spacing w:line="480" w:lineRule="auto"/>
        <w:rPr>
          <w:rFonts w:ascii="Cambria Math" w:hAnsi="Cambria Math"/>
          <w:color w:val="000000"/>
          <w:sz w:val="28"/>
          <w:szCs w:val="24"/>
          <w:oMath/>
        </w:rPr>
      </w:pPr>
      <m:oMathPara>
        <m:oMath>
          <m:r>
            <w:rPr>
              <w:rFonts w:ascii="Cambria Math" w:hAnsi="Cambria Math"/>
              <w:color w:val="000000"/>
              <w:sz w:val="28"/>
              <w:szCs w:val="24"/>
            </w:rPr>
            <m:t>MAE</m:t>
          </m:r>
          <m:f>
            <m:fPr>
              <m:ctrlPr>
                <w:rPr>
                  <w:rFonts w:ascii="Cambria Math" w:hAnsi="Cambria Math"/>
                  <w:color w:val="000000"/>
                  <w:sz w:val="28"/>
                  <w:szCs w:val="24"/>
                </w:rPr>
              </m:ctrlPr>
            </m:fPr>
            <m:num>
              <m:r>
                <w:rPr>
                  <w:rFonts w:ascii="Cambria Math" w:hAnsi="Cambria Math"/>
                  <w:color w:val="000000"/>
                  <w:sz w:val="28"/>
                  <w:szCs w:val="24"/>
                </w:rPr>
                <m:t>1</m:t>
              </m:r>
              <m:ctrlPr>
                <w:rPr>
                  <w:rFonts w:ascii="Cambria Math" w:hAnsi="Cambria Math"/>
                  <w:i/>
                  <w:color w:val="000000"/>
                  <w:sz w:val="28"/>
                  <w:szCs w:val="24"/>
                </w:rPr>
              </m:ctrlPr>
            </m:num>
            <m:den>
              <m:r>
                <w:rPr>
                  <w:rFonts w:ascii="Cambria Math" w:hAnsi="Cambria Math"/>
                  <w:color w:val="000000"/>
                  <w:sz w:val="28"/>
                  <w:szCs w:val="24"/>
                </w:rPr>
                <m:t>n</m:t>
              </m:r>
              <m:ctrlPr>
                <w:rPr>
                  <w:rFonts w:ascii="Cambria Math" w:hAnsi="Cambria Math"/>
                  <w:i/>
                  <w:color w:val="000000"/>
                  <w:sz w:val="28"/>
                  <w:szCs w:val="24"/>
                </w:rPr>
              </m:ctrlPr>
            </m:den>
          </m:f>
          <m:r>
            <w:rPr>
              <w:rFonts w:ascii="Cambria Math" w:hAnsi="Cambria Math"/>
              <w:color w:val="000000"/>
              <w:sz w:val="28"/>
              <w:szCs w:val="24"/>
            </w:rPr>
            <m:t>=</m:t>
          </m:r>
          <m:r>
            <m:rPr>
              <m:sty m:val="p"/>
            </m:rPr>
            <w:rPr>
              <w:rFonts w:ascii="Cambria Math" w:hAnsi="Cambria Math" w:hint="eastAsia"/>
              <w:color w:val="000000"/>
              <w:sz w:val="28"/>
              <w:szCs w:val="24"/>
            </w:rPr>
            <m:t>∑</m:t>
          </m:r>
          <m:d>
            <m:dPr>
              <m:begChr m:val="|"/>
              <m:endChr m:val="|"/>
              <m:ctrlPr>
                <w:rPr>
                  <w:rFonts w:ascii="Cambria Math" w:hAnsi="Cambria Math"/>
                  <w:i/>
                  <w:color w:val="000000"/>
                  <w:sz w:val="28"/>
                  <w:szCs w:val="24"/>
                </w:rPr>
              </m:ctrlPr>
            </m:dPr>
            <m:e>
              <m:sSub>
                <m:sSubPr>
                  <m:ctrlPr>
                    <w:rPr>
                      <w:rFonts w:ascii="Cambria Math" w:hAnsi="Cambria Math"/>
                      <w:i/>
                      <w:color w:val="000000"/>
                      <w:sz w:val="28"/>
                      <w:szCs w:val="24"/>
                    </w:rPr>
                  </m:ctrlPr>
                </m:sSubPr>
                <m:e>
                  <m:r>
                    <w:rPr>
                      <w:rFonts w:ascii="Cambria Math" w:hAnsi="Cambria Math"/>
                      <w:color w:val="000000"/>
                      <w:sz w:val="28"/>
                      <w:szCs w:val="24"/>
                    </w:rPr>
                    <m:t>y</m:t>
                  </m:r>
                </m:e>
                <m:sub>
                  <m:r>
                    <w:rPr>
                      <w:rFonts w:ascii="Cambria Math" w:hAnsi="Cambria Math"/>
                      <w:color w:val="000000"/>
                      <w:sz w:val="28"/>
                      <w:szCs w:val="24"/>
                    </w:rPr>
                    <m:t>i</m:t>
                  </m:r>
                </m:sub>
              </m:sSub>
              <m:r>
                <w:rPr>
                  <w:rFonts w:ascii="Cambria Math" w:hAnsi="Cambria Math"/>
                  <w:color w:val="000000"/>
                  <w:sz w:val="28"/>
                  <w:szCs w:val="24"/>
                </w:rPr>
                <m:t>-</m:t>
              </m:r>
              <m:acc>
                <m:accPr>
                  <m:ctrlPr>
                    <w:rPr>
                      <w:rFonts w:ascii="Cambria Math" w:hAnsi="Cambria Math"/>
                      <w:color w:val="000000"/>
                      <w:sz w:val="28"/>
                      <w:szCs w:val="24"/>
                    </w:rPr>
                  </m:ctrlPr>
                </m:accPr>
                <m:e>
                  <m:sSub>
                    <m:sSubPr>
                      <m:ctrlPr>
                        <w:rPr>
                          <w:rFonts w:ascii="Cambria Math" w:hAnsi="Cambria Math"/>
                          <w:i/>
                          <w:color w:val="000000"/>
                          <w:sz w:val="28"/>
                          <w:szCs w:val="24"/>
                        </w:rPr>
                      </m:ctrlPr>
                    </m:sSubPr>
                    <m:e>
                      <m:r>
                        <w:rPr>
                          <w:rFonts w:ascii="Cambria Math" w:hAnsi="Cambria Math"/>
                          <w:color w:val="000000"/>
                          <w:sz w:val="28"/>
                          <w:szCs w:val="24"/>
                        </w:rPr>
                        <m:t>y</m:t>
                      </m:r>
                      <m:ctrlPr>
                        <w:rPr>
                          <w:rFonts w:ascii="Cambria Math" w:hAnsi="Cambria Math"/>
                          <w:color w:val="000000"/>
                          <w:sz w:val="28"/>
                          <w:szCs w:val="24"/>
                        </w:rPr>
                      </m:ctrlPr>
                    </m:e>
                    <m:sub>
                      <m:r>
                        <w:rPr>
                          <w:rFonts w:ascii="Cambria Math" w:hAnsi="Cambria Math"/>
                          <w:color w:val="000000"/>
                          <w:sz w:val="28"/>
                          <w:szCs w:val="24"/>
                        </w:rPr>
                        <m:t>i</m:t>
                      </m:r>
                    </m:sub>
                  </m:sSub>
                </m:e>
              </m:acc>
            </m:e>
          </m:d>
        </m:oMath>
      </m:oMathPara>
    </w:p>
    <w:p w14:paraId="5CC9875B" w14:textId="77777777" w:rsidR="00385EE8" w:rsidRDefault="00000000">
      <w:pPr>
        <w:adjustRightInd w:val="0"/>
        <w:snapToGrid w:val="0"/>
        <w:spacing w:line="480" w:lineRule="auto"/>
        <w:rPr>
          <w:rFonts w:ascii="Times New Roman" w:hAnsi="Times New Roman"/>
          <w:color w:val="000000"/>
          <w:sz w:val="28"/>
          <w:szCs w:val="24"/>
        </w:rPr>
      </w:pPr>
      <m:oMathPara>
        <m:oMath>
          <m:sSup>
            <m:sSupPr>
              <m:ctrlPr>
                <w:rPr>
                  <w:rFonts w:ascii="Cambria Math" w:hAnsi="Cambria Math"/>
                  <w:i/>
                  <w:color w:val="000000"/>
                  <w:sz w:val="28"/>
                  <w:szCs w:val="24"/>
                </w:rPr>
              </m:ctrlPr>
            </m:sSupPr>
            <m:e>
              <m:r>
                <w:rPr>
                  <w:rFonts w:ascii="Cambria Math" w:hAnsi="Cambria Math"/>
                  <w:color w:val="000000"/>
                  <w:sz w:val="28"/>
                  <w:szCs w:val="24"/>
                </w:rPr>
                <m:t>R</m:t>
              </m:r>
            </m:e>
            <m:sup>
              <m:r>
                <w:rPr>
                  <w:rFonts w:ascii="Cambria Math" w:hAnsi="Cambria Math"/>
                  <w:color w:val="000000"/>
                  <w:sz w:val="28"/>
                  <w:szCs w:val="24"/>
                </w:rPr>
                <m:t>2</m:t>
              </m:r>
            </m:sup>
          </m:sSup>
          <m:r>
            <w:rPr>
              <w:rFonts w:ascii="Cambria Math" w:hAnsi="Cambria Math"/>
              <w:color w:val="000000"/>
              <w:sz w:val="28"/>
              <w:szCs w:val="24"/>
            </w:rPr>
            <m:t>=1-</m:t>
          </m:r>
          <m:f>
            <m:fPr>
              <m:ctrlPr>
                <w:rPr>
                  <w:rFonts w:ascii="Cambria Math" w:hAnsi="Cambria Math"/>
                  <w:color w:val="000000"/>
                  <w:sz w:val="28"/>
                  <w:szCs w:val="24"/>
                </w:rPr>
              </m:ctrlPr>
            </m:fPr>
            <m:num>
              <m:nary>
                <m:naryPr>
                  <m:chr m:val="∑"/>
                  <m:subHide m:val="1"/>
                  <m:supHide m:val="1"/>
                  <m:ctrlPr>
                    <w:rPr>
                      <w:rFonts w:ascii="Cambria Math" w:hAnsi="Cambria Math"/>
                      <w:color w:val="000000"/>
                      <w:sz w:val="28"/>
                      <w:szCs w:val="24"/>
                    </w:rPr>
                  </m:ctrlPr>
                </m:naryPr>
                <m:sub>
                  <m:ctrlPr>
                    <w:rPr>
                      <w:rFonts w:ascii="Cambria Math" w:hAnsi="Cambria Math"/>
                      <w:i/>
                      <w:color w:val="000000"/>
                      <w:sz w:val="28"/>
                      <w:szCs w:val="24"/>
                    </w:rPr>
                  </m:ctrlPr>
                </m:sub>
                <m:sup>
                  <m:ctrlPr>
                    <w:rPr>
                      <w:rFonts w:ascii="Cambria Math" w:hAnsi="Cambria Math"/>
                      <w:i/>
                      <w:color w:val="000000"/>
                      <w:sz w:val="28"/>
                      <w:szCs w:val="24"/>
                    </w:rPr>
                  </m:ctrlPr>
                </m:sup>
                <m:e>
                  <m:sSup>
                    <m:sSupPr>
                      <m:ctrlPr>
                        <w:rPr>
                          <w:rFonts w:ascii="Cambria Math" w:hAnsi="Cambria Math"/>
                          <w:i/>
                          <w:color w:val="000000"/>
                          <w:sz w:val="28"/>
                          <w:szCs w:val="24"/>
                        </w:rPr>
                      </m:ctrlPr>
                    </m:sSupPr>
                    <m:e>
                      <m:d>
                        <m:dPr>
                          <m:ctrlPr>
                            <w:rPr>
                              <w:rFonts w:ascii="Cambria Math" w:hAnsi="Cambria Math"/>
                              <w:i/>
                              <w:color w:val="000000"/>
                              <w:sz w:val="28"/>
                              <w:szCs w:val="24"/>
                            </w:rPr>
                          </m:ctrlPr>
                        </m:dPr>
                        <m:e>
                          <m:sSub>
                            <m:sSubPr>
                              <m:ctrlPr>
                                <w:rPr>
                                  <w:rFonts w:ascii="Cambria Math" w:hAnsi="Cambria Math"/>
                                  <w:i/>
                                  <w:color w:val="000000"/>
                                  <w:sz w:val="28"/>
                                  <w:szCs w:val="24"/>
                                </w:rPr>
                              </m:ctrlPr>
                            </m:sSubPr>
                            <m:e>
                              <m:r>
                                <w:rPr>
                                  <w:rFonts w:ascii="Cambria Math" w:hAnsi="Cambria Math"/>
                                  <w:color w:val="000000"/>
                                  <w:sz w:val="28"/>
                                  <w:szCs w:val="24"/>
                                </w:rPr>
                                <m:t>y</m:t>
                              </m:r>
                            </m:e>
                            <m:sub>
                              <m:r>
                                <w:rPr>
                                  <w:rFonts w:ascii="Cambria Math" w:hAnsi="Cambria Math"/>
                                  <w:color w:val="000000"/>
                                  <w:sz w:val="28"/>
                                  <w:szCs w:val="24"/>
                                </w:rPr>
                                <m:t>i</m:t>
                              </m:r>
                            </m:sub>
                          </m:sSub>
                          <m:r>
                            <w:rPr>
                              <w:rFonts w:ascii="Cambria Math" w:hAnsi="Cambria Math"/>
                              <w:color w:val="000000"/>
                              <w:sz w:val="28"/>
                              <w:szCs w:val="24"/>
                            </w:rPr>
                            <m:t>-</m:t>
                          </m:r>
                          <m:acc>
                            <m:accPr>
                              <m:ctrlPr>
                                <w:rPr>
                                  <w:rFonts w:ascii="Cambria Math" w:hAnsi="Cambria Math"/>
                                  <w:color w:val="000000"/>
                                  <w:sz w:val="28"/>
                                  <w:szCs w:val="24"/>
                                </w:rPr>
                              </m:ctrlPr>
                            </m:accPr>
                            <m:e>
                              <m:sSub>
                                <m:sSubPr>
                                  <m:ctrlPr>
                                    <w:rPr>
                                      <w:rFonts w:ascii="Cambria Math" w:hAnsi="Cambria Math"/>
                                      <w:i/>
                                      <w:color w:val="000000"/>
                                      <w:sz w:val="28"/>
                                      <w:szCs w:val="24"/>
                                    </w:rPr>
                                  </m:ctrlPr>
                                </m:sSubPr>
                                <m:e>
                                  <m:r>
                                    <w:rPr>
                                      <w:rFonts w:ascii="Cambria Math" w:hAnsi="Cambria Math"/>
                                      <w:color w:val="000000"/>
                                      <w:sz w:val="28"/>
                                      <w:szCs w:val="24"/>
                                    </w:rPr>
                                    <m:t>y</m:t>
                                  </m:r>
                                  <m:ctrlPr>
                                    <w:rPr>
                                      <w:rFonts w:ascii="Cambria Math" w:hAnsi="Cambria Math"/>
                                      <w:color w:val="000000"/>
                                      <w:sz w:val="28"/>
                                      <w:szCs w:val="24"/>
                                    </w:rPr>
                                  </m:ctrlPr>
                                </m:e>
                                <m:sub>
                                  <m:r>
                                    <w:rPr>
                                      <w:rFonts w:ascii="Cambria Math" w:hAnsi="Cambria Math"/>
                                      <w:color w:val="000000"/>
                                      <w:sz w:val="28"/>
                                      <w:szCs w:val="24"/>
                                    </w:rPr>
                                    <m:t>i</m:t>
                                  </m:r>
                                </m:sub>
                              </m:sSub>
                            </m:e>
                          </m:acc>
                        </m:e>
                      </m:d>
                    </m:e>
                    <m:sup>
                      <m:r>
                        <w:rPr>
                          <w:rFonts w:ascii="Cambria Math" w:hAnsi="Cambria Math"/>
                          <w:color w:val="000000"/>
                          <w:sz w:val="28"/>
                          <w:szCs w:val="24"/>
                        </w:rPr>
                        <m:t>2</m:t>
                      </m:r>
                    </m:sup>
                  </m:sSup>
                  <m:ctrlPr>
                    <w:rPr>
                      <w:rFonts w:ascii="Cambria Math" w:hAnsi="Cambria Math"/>
                      <w:i/>
                      <w:color w:val="000000"/>
                      <w:sz w:val="28"/>
                      <w:szCs w:val="24"/>
                    </w:rPr>
                  </m:ctrlPr>
                </m:e>
              </m:nary>
              <m:ctrlPr>
                <w:rPr>
                  <w:rFonts w:ascii="Cambria Math" w:hAnsi="Cambria Math"/>
                  <w:i/>
                  <w:color w:val="000000"/>
                  <w:sz w:val="28"/>
                  <w:szCs w:val="24"/>
                </w:rPr>
              </m:ctrlPr>
            </m:num>
            <m:den>
              <m:nary>
                <m:naryPr>
                  <m:chr m:val="∑"/>
                  <m:subHide m:val="1"/>
                  <m:supHide m:val="1"/>
                  <m:ctrlPr>
                    <w:rPr>
                      <w:rFonts w:ascii="Cambria Math" w:hAnsi="Cambria Math"/>
                      <w:color w:val="000000"/>
                      <w:sz w:val="28"/>
                      <w:szCs w:val="24"/>
                    </w:rPr>
                  </m:ctrlPr>
                </m:naryPr>
                <m:sub>
                  <m:ctrlPr>
                    <w:rPr>
                      <w:rFonts w:ascii="Cambria Math" w:hAnsi="Cambria Math"/>
                      <w:i/>
                      <w:color w:val="000000"/>
                      <w:sz w:val="28"/>
                      <w:szCs w:val="24"/>
                    </w:rPr>
                  </m:ctrlPr>
                </m:sub>
                <m:sup>
                  <m:ctrlPr>
                    <w:rPr>
                      <w:rFonts w:ascii="Cambria Math" w:hAnsi="Cambria Math"/>
                      <w:i/>
                      <w:color w:val="000000"/>
                      <w:sz w:val="28"/>
                      <w:szCs w:val="24"/>
                    </w:rPr>
                  </m:ctrlPr>
                </m:sup>
                <m:e>
                  <m:sSup>
                    <m:sSupPr>
                      <m:ctrlPr>
                        <w:rPr>
                          <w:rFonts w:ascii="Cambria Math" w:hAnsi="Cambria Math"/>
                          <w:i/>
                          <w:color w:val="000000"/>
                          <w:sz w:val="28"/>
                          <w:szCs w:val="24"/>
                        </w:rPr>
                      </m:ctrlPr>
                    </m:sSupPr>
                    <m:e>
                      <m:d>
                        <m:dPr>
                          <m:ctrlPr>
                            <w:rPr>
                              <w:rFonts w:ascii="Cambria Math" w:hAnsi="Cambria Math"/>
                              <w:i/>
                              <w:color w:val="000000"/>
                              <w:sz w:val="28"/>
                              <w:szCs w:val="24"/>
                            </w:rPr>
                          </m:ctrlPr>
                        </m:dPr>
                        <m:e>
                          <m:sSub>
                            <m:sSubPr>
                              <m:ctrlPr>
                                <w:rPr>
                                  <w:rFonts w:ascii="Cambria Math" w:hAnsi="Cambria Math"/>
                                  <w:i/>
                                  <w:color w:val="000000"/>
                                  <w:sz w:val="28"/>
                                  <w:szCs w:val="24"/>
                                </w:rPr>
                              </m:ctrlPr>
                            </m:sSubPr>
                            <m:e>
                              <m:r>
                                <w:rPr>
                                  <w:rFonts w:ascii="Cambria Math" w:hAnsi="Cambria Math"/>
                                  <w:color w:val="000000"/>
                                  <w:sz w:val="28"/>
                                  <w:szCs w:val="24"/>
                                </w:rPr>
                                <m:t>y</m:t>
                              </m:r>
                            </m:e>
                            <m:sub>
                              <m:r>
                                <w:rPr>
                                  <w:rFonts w:ascii="Cambria Math" w:hAnsi="Cambria Math"/>
                                  <w:color w:val="000000"/>
                                  <w:sz w:val="28"/>
                                  <w:szCs w:val="24"/>
                                </w:rPr>
                                <m:t>i</m:t>
                              </m:r>
                            </m:sub>
                          </m:sSub>
                          <m:r>
                            <w:rPr>
                              <w:rFonts w:ascii="Cambria Math" w:hAnsi="Cambria Math"/>
                              <w:color w:val="000000"/>
                              <w:sz w:val="28"/>
                              <w:szCs w:val="24"/>
                            </w:rPr>
                            <m:t>-</m:t>
                          </m:r>
                          <m:acc>
                            <m:accPr>
                              <m:chr m:val="̅"/>
                              <m:ctrlPr>
                                <w:rPr>
                                  <w:rFonts w:ascii="Cambria Math" w:hAnsi="Cambria Math"/>
                                  <w:color w:val="000000"/>
                                  <w:sz w:val="28"/>
                                  <w:szCs w:val="24"/>
                                </w:rPr>
                              </m:ctrlPr>
                            </m:accPr>
                            <m:e>
                              <m:r>
                                <w:rPr>
                                  <w:rFonts w:ascii="Cambria Math" w:hAnsi="Cambria Math"/>
                                  <w:color w:val="000000"/>
                                  <w:sz w:val="28"/>
                                  <w:szCs w:val="24"/>
                                </w:rPr>
                                <m:t>y</m:t>
                              </m:r>
                            </m:e>
                          </m:acc>
                        </m:e>
                      </m:d>
                    </m:e>
                    <m:sup>
                      <m:r>
                        <w:rPr>
                          <w:rFonts w:ascii="Cambria Math" w:hAnsi="Cambria Math"/>
                          <w:color w:val="000000"/>
                          <w:sz w:val="28"/>
                          <w:szCs w:val="24"/>
                        </w:rPr>
                        <m:t>2</m:t>
                      </m:r>
                    </m:sup>
                  </m:sSup>
                  <m:ctrlPr>
                    <w:rPr>
                      <w:rFonts w:ascii="Cambria Math" w:hAnsi="Cambria Math"/>
                      <w:i/>
                      <w:color w:val="000000"/>
                      <w:sz w:val="28"/>
                      <w:szCs w:val="24"/>
                    </w:rPr>
                  </m:ctrlPr>
                </m:e>
              </m:nary>
              <m:ctrlPr>
                <w:rPr>
                  <w:rFonts w:ascii="Cambria Math" w:hAnsi="Cambria Math"/>
                  <w:i/>
                  <w:color w:val="000000"/>
                  <w:sz w:val="28"/>
                  <w:szCs w:val="24"/>
                </w:rPr>
              </m:ctrlPr>
            </m:den>
          </m:f>
        </m:oMath>
      </m:oMathPara>
    </w:p>
    <w:p w14:paraId="22E385B9"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Validation Strategy</w:t>
      </w:r>
    </w:p>
    <w:p w14:paraId="0D8DC4F4"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Hold-out train/test split</w:t>
      </w:r>
    </w:p>
    <w:p w14:paraId="12C987B4"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5-fold cross validation</w:t>
      </w:r>
    </w:p>
    <w:p w14:paraId="5867CDAB"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 xml:space="preserve">Robustness </w:t>
      </w:r>
      <w:proofErr w:type="gramStart"/>
      <w:r>
        <w:rPr>
          <w:rFonts w:ascii="Times New Roman" w:hAnsi="Times New Roman"/>
          <w:color w:val="000000"/>
          <w:sz w:val="24"/>
        </w:rPr>
        <w:t>check</w:t>
      </w:r>
      <w:proofErr w:type="gramEnd"/>
      <w:r>
        <w:rPr>
          <w:rFonts w:ascii="Times New Roman" w:hAnsi="Times New Roman"/>
          <w:color w:val="000000"/>
          <w:sz w:val="24"/>
        </w:rPr>
        <w:t xml:space="preserve"> across enzyme classes</w:t>
      </w:r>
    </w:p>
    <w:p w14:paraId="214A0BB0"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Comparative Baselines</w:t>
      </w:r>
    </w:p>
    <w:p w14:paraId="30AF2E5D"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Mean predictor</w:t>
      </w:r>
    </w:p>
    <w:p w14:paraId="4B926DF1"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Linear model</w:t>
      </w:r>
    </w:p>
    <w:p w14:paraId="4B908D51"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Tree ensemble model</w:t>
      </w:r>
    </w:p>
    <w:p w14:paraId="038A434E"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Embedding-enhanced model</w:t>
      </w:r>
    </w:p>
    <w:p w14:paraId="6A44C9DF" w14:textId="77777777" w:rsidR="00385EE8" w:rsidRDefault="00385EE8">
      <w:pPr>
        <w:adjustRightInd w:val="0"/>
        <w:snapToGrid w:val="0"/>
        <w:spacing w:line="480" w:lineRule="auto"/>
        <w:rPr>
          <w:rFonts w:ascii="Times New Roman" w:hAnsi="Times New Roman"/>
          <w:color w:val="000000"/>
          <w:sz w:val="24"/>
        </w:rPr>
      </w:pPr>
    </w:p>
    <w:p w14:paraId="6C01553D"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9. Scientific Visualization Plan</w:t>
      </w:r>
    </w:p>
    <w:p w14:paraId="0A2FEE37" w14:textId="77777777" w:rsidR="00385EE8" w:rsidRDefault="00000000">
      <w:pPr>
        <w:adjustRightInd w:val="0"/>
        <w:snapToGrid w:val="0"/>
        <w:spacing w:line="480" w:lineRule="auto"/>
        <w:rPr>
          <w:rFonts w:ascii="Times New Roman" w:hAnsi="Times New Roman"/>
          <w:color w:val="000000"/>
          <w:sz w:val="24"/>
        </w:rPr>
      </w:pPr>
      <w:r>
        <w:rPr>
          <w:rFonts w:ascii="Times New Roman" w:hAnsi="Times New Roman"/>
          <w:color w:val="000000"/>
          <w:sz w:val="24"/>
        </w:rPr>
        <w:t>Planned figures:</w:t>
      </w:r>
    </w:p>
    <w:p w14:paraId="6BD25A91" w14:textId="77777777" w:rsidR="00385EE8" w:rsidRDefault="00000000">
      <w:pPr>
        <w:numPr>
          <w:ilvl w:val="0"/>
          <w:numId w:val="3"/>
        </w:numPr>
        <w:adjustRightInd w:val="0"/>
        <w:snapToGrid w:val="0"/>
        <w:spacing w:line="480" w:lineRule="auto"/>
        <w:rPr>
          <w:rFonts w:ascii="Times New Roman" w:hAnsi="Times New Roman"/>
          <w:color w:val="000000"/>
          <w:sz w:val="24"/>
        </w:rPr>
      </w:pPr>
      <w:r>
        <w:rPr>
          <w:rFonts w:ascii="Times New Roman" w:hAnsi="Times New Roman"/>
          <w:color w:val="000000"/>
          <w:sz w:val="24"/>
        </w:rPr>
        <w:t>Workflow diagram</w:t>
      </w:r>
    </w:p>
    <w:p w14:paraId="7FE95B6B" w14:textId="77777777" w:rsidR="00385EE8" w:rsidRDefault="00000000">
      <w:pPr>
        <w:numPr>
          <w:ilvl w:val="0"/>
          <w:numId w:val="3"/>
        </w:numPr>
        <w:adjustRightInd w:val="0"/>
        <w:snapToGrid w:val="0"/>
        <w:spacing w:line="480" w:lineRule="auto"/>
        <w:rPr>
          <w:rFonts w:ascii="Times New Roman" w:hAnsi="Times New Roman"/>
          <w:color w:val="000000"/>
          <w:sz w:val="24"/>
        </w:rPr>
      </w:pPr>
      <w:r>
        <w:rPr>
          <w:rFonts w:ascii="Times New Roman" w:hAnsi="Times New Roman"/>
          <w:color w:val="000000"/>
          <w:sz w:val="24"/>
        </w:rPr>
        <w:t>Data distribution of target values</w:t>
      </w:r>
    </w:p>
    <w:p w14:paraId="366503B2" w14:textId="77777777" w:rsidR="00385EE8" w:rsidRDefault="00000000">
      <w:pPr>
        <w:numPr>
          <w:ilvl w:val="0"/>
          <w:numId w:val="3"/>
        </w:numPr>
        <w:adjustRightInd w:val="0"/>
        <w:snapToGrid w:val="0"/>
        <w:spacing w:line="480" w:lineRule="auto"/>
        <w:rPr>
          <w:rFonts w:ascii="Times New Roman" w:hAnsi="Times New Roman"/>
          <w:color w:val="000000"/>
          <w:sz w:val="24"/>
        </w:rPr>
      </w:pPr>
      <w:r>
        <w:rPr>
          <w:rFonts w:ascii="Times New Roman" w:hAnsi="Times New Roman"/>
          <w:color w:val="000000"/>
          <w:sz w:val="24"/>
        </w:rPr>
        <w:t>Predicted vs Actual scatter plot</w:t>
      </w:r>
    </w:p>
    <w:p w14:paraId="5C4B85D3" w14:textId="77777777" w:rsidR="00385EE8" w:rsidRDefault="00000000">
      <w:pPr>
        <w:numPr>
          <w:ilvl w:val="0"/>
          <w:numId w:val="3"/>
        </w:numPr>
        <w:adjustRightInd w:val="0"/>
        <w:snapToGrid w:val="0"/>
        <w:spacing w:line="480" w:lineRule="auto"/>
        <w:rPr>
          <w:rFonts w:ascii="Times New Roman" w:hAnsi="Times New Roman"/>
          <w:color w:val="000000"/>
          <w:sz w:val="24"/>
        </w:rPr>
      </w:pPr>
      <w:r>
        <w:rPr>
          <w:rFonts w:ascii="Times New Roman" w:hAnsi="Times New Roman"/>
          <w:color w:val="000000"/>
          <w:sz w:val="24"/>
        </w:rPr>
        <w:t>Residual analysis plot</w:t>
      </w:r>
    </w:p>
    <w:p w14:paraId="5859D867" w14:textId="77777777" w:rsidR="00385EE8" w:rsidRDefault="00000000">
      <w:pPr>
        <w:numPr>
          <w:ilvl w:val="0"/>
          <w:numId w:val="3"/>
        </w:numPr>
        <w:adjustRightInd w:val="0"/>
        <w:snapToGrid w:val="0"/>
        <w:spacing w:line="480" w:lineRule="auto"/>
        <w:rPr>
          <w:rFonts w:ascii="Times New Roman" w:hAnsi="Times New Roman"/>
          <w:color w:val="000000"/>
          <w:sz w:val="24"/>
        </w:rPr>
      </w:pPr>
      <w:r>
        <w:rPr>
          <w:rFonts w:ascii="Times New Roman" w:hAnsi="Times New Roman"/>
          <w:color w:val="000000"/>
          <w:sz w:val="24"/>
        </w:rPr>
        <w:t>Model comparison bar chart</w:t>
      </w:r>
    </w:p>
    <w:p w14:paraId="09CFBEB7" w14:textId="77777777" w:rsidR="00385EE8" w:rsidRDefault="00000000">
      <w:pPr>
        <w:numPr>
          <w:ilvl w:val="0"/>
          <w:numId w:val="3"/>
        </w:numPr>
        <w:adjustRightInd w:val="0"/>
        <w:snapToGrid w:val="0"/>
        <w:spacing w:line="480" w:lineRule="auto"/>
        <w:rPr>
          <w:rFonts w:ascii="Times New Roman" w:hAnsi="Times New Roman"/>
          <w:color w:val="000000"/>
          <w:sz w:val="24"/>
        </w:rPr>
      </w:pPr>
      <w:r>
        <w:rPr>
          <w:rFonts w:ascii="Times New Roman" w:hAnsi="Times New Roman"/>
          <w:color w:val="000000"/>
          <w:sz w:val="24"/>
        </w:rPr>
        <w:t>Feature importance ranking</w:t>
      </w:r>
    </w:p>
    <w:p w14:paraId="01D4170D" w14:textId="77777777" w:rsidR="00385EE8" w:rsidRDefault="00000000">
      <w:pPr>
        <w:numPr>
          <w:ilvl w:val="0"/>
          <w:numId w:val="3"/>
        </w:numPr>
        <w:adjustRightInd w:val="0"/>
        <w:snapToGrid w:val="0"/>
        <w:spacing w:line="480" w:lineRule="auto"/>
        <w:rPr>
          <w:rFonts w:ascii="Times New Roman" w:hAnsi="Times New Roman"/>
          <w:color w:val="000000"/>
          <w:sz w:val="24"/>
        </w:rPr>
      </w:pPr>
      <w:r>
        <w:rPr>
          <w:rFonts w:ascii="Times New Roman" w:hAnsi="Times New Roman"/>
          <w:color w:val="000000"/>
          <w:sz w:val="24"/>
        </w:rPr>
        <w:t>SHAP explanation plot (optional)</w:t>
      </w:r>
    </w:p>
    <w:p w14:paraId="4084F369" w14:textId="77777777" w:rsidR="00385EE8" w:rsidRDefault="00385EE8">
      <w:pPr>
        <w:adjustRightInd w:val="0"/>
        <w:snapToGrid w:val="0"/>
        <w:spacing w:line="480" w:lineRule="auto"/>
        <w:rPr>
          <w:rFonts w:ascii="Times New Roman" w:hAnsi="Times New Roman"/>
          <w:color w:val="000000"/>
          <w:sz w:val="24"/>
        </w:rPr>
      </w:pPr>
    </w:p>
    <w:p w14:paraId="477AEAFF"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10. Innovation / Bonus Directions</w:t>
      </w:r>
    </w:p>
    <w:p w14:paraId="51962009" w14:textId="77777777" w:rsidR="00385EE8" w:rsidRDefault="00000000">
      <w:pPr>
        <w:adjustRightInd w:val="0"/>
        <w:snapToGrid w:val="0"/>
        <w:spacing w:line="480" w:lineRule="auto"/>
        <w:rPr>
          <w:rFonts w:ascii="Times New Roman" w:hAnsi="Times New Roman"/>
          <w:color w:val="000000"/>
          <w:sz w:val="24"/>
        </w:rPr>
      </w:pPr>
      <w:r>
        <w:rPr>
          <w:rFonts w:ascii="Times New Roman" w:hAnsi="Times New Roman"/>
          <w:color w:val="000000"/>
          <w:sz w:val="24"/>
        </w:rPr>
        <w:t>Possible high-score extensions:</w:t>
      </w:r>
    </w:p>
    <w:p w14:paraId="0757EC97"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Compare raw target vs log-transformed target</w:t>
      </w:r>
    </w:p>
    <w:p w14:paraId="531BFEDF"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Multi-target joint prediction</w:t>
      </w:r>
    </w:p>
    <w:p w14:paraId="740D9CAE"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 xml:space="preserve">Sequence-only vs </w:t>
      </w:r>
      <w:proofErr w:type="spellStart"/>
      <w:r>
        <w:rPr>
          <w:rFonts w:ascii="Times New Roman" w:hAnsi="Times New Roman"/>
          <w:color w:val="000000"/>
          <w:sz w:val="24"/>
        </w:rPr>
        <w:t>sequence+substrate</w:t>
      </w:r>
      <w:proofErr w:type="spellEnd"/>
      <w:r>
        <w:rPr>
          <w:rFonts w:ascii="Times New Roman" w:hAnsi="Times New Roman"/>
          <w:color w:val="000000"/>
          <w:sz w:val="24"/>
        </w:rPr>
        <w:t xml:space="preserve"> comparison</w:t>
      </w:r>
    </w:p>
    <w:p w14:paraId="4940C016"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Lightweight stacking ensemble model</w:t>
      </w:r>
    </w:p>
    <w:p w14:paraId="5415F604"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Independent external validation subset</w:t>
      </w:r>
    </w:p>
    <w:p w14:paraId="698BD21D" w14:textId="77777777" w:rsidR="00385EE8" w:rsidRDefault="00000000">
      <w:pPr>
        <w:adjustRightInd w:val="0"/>
        <w:snapToGrid w:val="0"/>
        <w:spacing w:line="480" w:lineRule="auto"/>
        <w:ind w:left="720"/>
        <w:rPr>
          <w:rFonts w:ascii="Times New Roman" w:hAnsi="Times New Roman"/>
          <w:color w:val="000000"/>
          <w:sz w:val="24"/>
        </w:rPr>
      </w:pPr>
      <w:r>
        <w:rPr>
          <w:rFonts w:ascii="Times New Roman" w:hAnsi="Times New Roman"/>
          <w:color w:val="000000"/>
          <w:sz w:val="24"/>
        </w:rPr>
        <w:t>SHAP biological interpretability study</w:t>
      </w:r>
    </w:p>
    <w:p w14:paraId="34089A7F" w14:textId="77777777" w:rsidR="00385EE8" w:rsidRDefault="00385EE8">
      <w:pPr>
        <w:adjustRightInd w:val="0"/>
        <w:snapToGrid w:val="0"/>
        <w:spacing w:line="480" w:lineRule="auto"/>
        <w:rPr>
          <w:rFonts w:ascii="Times New Roman" w:hAnsi="Times New Roman"/>
          <w:color w:val="000000"/>
          <w:sz w:val="24"/>
        </w:rPr>
      </w:pPr>
    </w:p>
    <w:p w14:paraId="491BCC8F"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11. Risk Management</w:t>
      </w:r>
    </w:p>
    <w:p w14:paraId="4A835C4C"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Potential Risks</w:t>
      </w:r>
    </w:p>
    <w:p w14:paraId="2C789AFD"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Dataset incompleteness</w:t>
      </w:r>
    </w:p>
    <w:p w14:paraId="29DEAB69"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Limited computing resources</w:t>
      </w:r>
    </w:p>
    <w:p w14:paraId="5E62AA44"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High-dimensional feature sparsity</w:t>
      </w:r>
    </w:p>
    <w:p w14:paraId="0A2AEBB7"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Solutions</w:t>
      </w:r>
    </w:p>
    <w:p w14:paraId="2BA18C5F"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lastRenderedPageBreak/>
        <w:t>Use reduced benchmark subset first</w:t>
      </w:r>
    </w:p>
    <w:p w14:paraId="6F92D786"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Prioritize baseline models</w:t>
      </w:r>
    </w:p>
    <w:p w14:paraId="6F6326AA"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Use cloud notebook if necessary</w:t>
      </w:r>
    </w:p>
    <w:p w14:paraId="49CF32AE"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Keep reproducible scripts</w:t>
      </w:r>
    </w:p>
    <w:p w14:paraId="2CD81ED8" w14:textId="77777777" w:rsidR="00385EE8" w:rsidRDefault="00385EE8">
      <w:pPr>
        <w:adjustRightInd w:val="0"/>
        <w:snapToGrid w:val="0"/>
        <w:spacing w:line="480" w:lineRule="auto"/>
        <w:rPr>
          <w:rFonts w:ascii="Times New Roman" w:hAnsi="Times New Roman"/>
          <w:color w:val="000000"/>
          <w:sz w:val="24"/>
        </w:rPr>
      </w:pPr>
    </w:p>
    <w:p w14:paraId="7A2411F1"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12. Timeline</w:t>
      </w:r>
    </w:p>
    <w:p w14:paraId="54D143B5"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Before April 30</w:t>
      </w:r>
    </w:p>
    <w:p w14:paraId="7B1F6C03"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Finish plan</w:t>
      </w:r>
    </w:p>
    <w:p w14:paraId="7F7FB98E"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Download data</w:t>
      </w:r>
    </w:p>
    <w:p w14:paraId="61FE7033"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Build repository structure</w:t>
      </w:r>
    </w:p>
    <w:p w14:paraId="792338DA"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May 1 – May 15</w:t>
      </w:r>
    </w:p>
    <w:p w14:paraId="57490BB7"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Baseline model implementation</w:t>
      </w:r>
    </w:p>
    <w:p w14:paraId="28534386"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Initial experiments</w:t>
      </w:r>
    </w:p>
    <w:p w14:paraId="1D522F91"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May 16 – May 20</w:t>
      </w:r>
    </w:p>
    <w:p w14:paraId="74F796E1"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Data preprocessing refinement</w:t>
      </w:r>
    </w:p>
    <w:p w14:paraId="59642156"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Visualization</w:t>
      </w:r>
    </w:p>
    <w:p w14:paraId="715FB3C9"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May 21 – May 31</w:t>
      </w:r>
    </w:p>
    <w:p w14:paraId="7F811429"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Final report writing</w:t>
      </w:r>
    </w:p>
    <w:p w14:paraId="15EF69B3" w14:textId="77777777" w:rsidR="00385EE8" w:rsidRDefault="00000000">
      <w:pPr>
        <w:adjustRightInd w:val="0"/>
        <w:snapToGrid w:val="0"/>
        <w:spacing w:line="480" w:lineRule="auto"/>
        <w:ind w:left="360"/>
        <w:rPr>
          <w:rFonts w:ascii="Times New Roman" w:hAnsi="Times New Roman"/>
          <w:color w:val="000000"/>
          <w:sz w:val="24"/>
        </w:rPr>
      </w:pPr>
      <w:r>
        <w:rPr>
          <w:rFonts w:ascii="Times New Roman" w:hAnsi="Times New Roman"/>
          <w:color w:val="000000"/>
          <w:sz w:val="24"/>
        </w:rPr>
        <w:t>Presentation preparation</w:t>
      </w:r>
    </w:p>
    <w:p w14:paraId="1CB6B4CC" w14:textId="77777777" w:rsidR="00385EE8" w:rsidRDefault="00385EE8">
      <w:pPr>
        <w:adjustRightInd w:val="0"/>
        <w:snapToGrid w:val="0"/>
        <w:spacing w:line="480" w:lineRule="auto"/>
        <w:rPr>
          <w:rFonts w:ascii="Times New Roman" w:hAnsi="Times New Roman"/>
          <w:color w:val="000000"/>
          <w:sz w:val="24"/>
        </w:rPr>
      </w:pPr>
    </w:p>
    <w:p w14:paraId="2842B580" w14:textId="77777777" w:rsidR="00385EE8" w:rsidRDefault="00000000">
      <w:pPr>
        <w:adjustRightInd w:val="0"/>
        <w:snapToGrid w:val="0"/>
        <w:spacing w:line="480" w:lineRule="auto"/>
        <w:rPr>
          <w:rFonts w:ascii="Times New Roman" w:hAnsi="Times New Roman"/>
          <w:b/>
          <w:bCs/>
          <w:color w:val="000000"/>
          <w:sz w:val="28"/>
          <w:szCs w:val="24"/>
        </w:rPr>
      </w:pPr>
      <w:r>
        <w:rPr>
          <w:rFonts w:ascii="Times New Roman" w:hAnsi="Times New Roman"/>
          <w:b/>
          <w:bCs/>
          <w:color w:val="000000"/>
          <w:sz w:val="28"/>
          <w:szCs w:val="24"/>
        </w:rPr>
        <w:t>13. Expected Contributions</w:t>
      </w:r>
    </w:p>
    <w:p w14:paraId="2239BC9A" w14:textId="77777777" w:rsidR="00385EE8" w:rsidRDefault="00000000">
      <w:pPr>
        <w:adjustRightInd w:val="0"/>
        <w:snapToGrid w:val="0"/>
        <w:spacing w:line="480" w:lineRule="auto"/>
        <w:rPr>
          <w:rFonts w:ascii="Times New Roman" w:hAnsi="Times New Roman"/>
          <w:color w:val="000000"/>
          <w:sz w:val="24"/>
        </w:rPr>
      </w:pPr>
      <w:r>
        <w:rPr>
          <w:rFonts w:ascii="Times New Roman" w:hAnsi="Times New Roman"/>
          <w:color w:val="000000"/>
          <w:sz w:val="24"/>
        </w:rPr>
        <w:t>This project is expected to provide:</w:t>
      </w:r>
    </w:p>
    <w:p w14:paraId="1C053644" w14:textId="77777777" w:rsidR="00385EE8" w:rsidRDefault="00000000">
      <w:pPr>
        <w:numPr>
          <w:ilvl w:val="0"/>
          <w:numId w:val="4"/>
        </w:numPr>
        <w:adjustRightInd w:val="0"/>
        <w:snapToGrid w:val="0"/>
        <w:spacing w:line="480" w:lineRule="auto"/>
        <w:rPr>
          <w:rFonts w:ascii="Times New Roman" w:hAnsi="Times New Roman"/>
          <w:color w:val="000000"/>
          <w:sz w:val="24"/>
        </w:rPr>
      </w:pPr>
      <w:r>
        <w:rPr>
          <w:rFonts w:ascii="Times New Roman" w:hAnsi="Times New Roman"/>
          <w:color w:val="000000"/>
          <w:sz w:val="24"/>
        </w:rPr>
        <w:t>A reproducible statistical learning benchmark for enzyme kinetics</w:t>
      </w:r>
    </w:p>
    <w:p w14:paraId="0EFF8BC6" w14:textId="77777777" w:rsidR="00385EE8" w:rsidRDefault="00000000">
      <w:pPr>
        <w:numPr>
          <w:ilvl w:val="0"/>
          <w:numId w:val="4"/>
        </w:numPr>
        <w:adjustRightInd w:val="0"/>
        <w:snapToGrid w:val="0"/>
        <w:spacing w:line="480" w:lineRule="auto"/>
        <w:rPr>
          <w:rFonts w:ascii="Times New Roman" w:hAnsi="Times New Roman"/>
          <w:color w:val="000000"/>
          <w:sz w:val="24"/>
        </w:rPr>
      </w:pPr>
      <w:r>
        <w:rPr>
          <w:rFonts w:ascii="Times New Roman" w:hAnsi="Times New Roman"/>
          <w:color w:val="000000"/>
          <w:sz w:val="24"/>
        </w:rPr>
        <w:t>Interpretable comparison across methods</w:t>
      </w:r>
    </w:p>
    <w:p w14:paraId="7CA1DFD3" w14:textId="77777777" w:rsidR="00385EE8" w:rsidRDefault="00000000">
      <w:pPr>
        <w:numPr>
          <w:ilvl w:val="0"/>
          <w:numId w:val="4"/>
        </w:numPr>
        <w:adjustRightInd w:val="0"/>
        <w:snapToGrid w:val="0"/>
        <w:spacing w:line="480" w:lineRule="auto"/>
        <w:rPr>
          <w:rFonts w:ascii="Times New Roman" w:hAnsi="Times New Roman"/>
          <w:color w:val="000000"/>
          <w:sz w:val="24"/>
        </w:rPr>
      </w:pPr>
      <w:r>
        <w:rPr>
          <w:rFonts w:ascii="Times New Roman" w:hAnsi="Times New Roman"/>
          <w:color w:val="000000"/>
          <w:sz w:val="24"/>
        </w:rPr>
        <w:t>Practical insights into biochemical feature relevance</w:t>
      </w:r>
    </w:p>
    <w:p w14:paraId="58F0D087" w14:textId="77777777" w:rsidR="00385EE8" w:rsidRDefault="00000000">
      <w:pPr>
        <w:numPr>
          <w:ilvl w:val="0"/>
          <w:numId w:val="4"/>
        </w:numPr>
        <w:adjustRightInd w:val="0"/>
        <w:snapToGrid w:val="0"/>
        <w:spacing w:line="480" w:lineRule="auto"/>
        <w:rPr>
          <w:rFonts w:ascii="Times New Roman" w:hAnsi="Times New Roman"/>
          <w:color w:val="000000"/>
          <w:sz w:val="24"/>
        </w:rPr>
      </w:pPr>
      <w:r>
        <w:rPr>
          <w:rFonts w:ascii="Times New Roman" w:hAnsi="Times New Roman"/>
          <w:color w:val="000000"/>
          <w:sz w:val="24"/>
        </w:rPr>
        <w:t>A scalable path toward multimodal AI4Science modeling</w:t>
      </w:r>
    </w:p>
    <w:p w14:paraId="6F4E0EA5" w14:textId="77777777" w:rsidR="00385EE8" w:rsidRDefault="00385EE8">
      <w:pPr>
        <w:adjustRightInd w:val="0"/>
        <w:snapToGrid w:val="0"/>
        <w:spacing w:line="480" w:lineRule="auto"/>
        <w:rPr>
          <w:rFonts w:ascii="Times New Roman" w:hAnsi="Times New Roman"/>
          <w:color w:val="000000"/>
          <w:sz w:val="24"/>
        </w:rPr>
      </w:pPr>
    </w:p>
    <w:p w14:paraId="12451433" w14:textId="77777777" w:rsidR="00385EE8" w:rsidRDefault="00000000">
      <w:pPr>
        <w:adjustRightInd w:val="0"/>
        <w:snapToGrid w:val="0"/>
        <w:spacing w:line="480" w:lineRule="auto"/>
        <w:rPr>
          <w:rFonts w:ascii="宋体" w:hAnsi="宋体" w:hint="eastAsia"/>
          <w:b/>
          <w:color w:val="000000"/>
          <w:sz w:val="28"/>
          <w:szCs w:val="24"/>
        </w:rPr>
      </w:pPr>
      <w:r>
        <w:rPr>
          <w:rFonts w:ascii="Times New Roman" w:hAnsi="Times New Roman"/>
          <w:b/>
          <w:color w:val="000000"/>
          <w:sz w:val="28"/>
          <w:szCs w:val="28"/>
        </w:rPr>
        <w:t>References</w:t>
      </w:r>
    </w:p>
    <w:p w14:paraId="586F665F" w14:textId="77777777" w:rsidR="00385EE8" w:rsidRDefault="00000000">
      <w:pPr>
        <w:adjustRightInd w:val="0"/>
        <w:snapToGrid w:val="0"/>
        <w:spacing w:line="480" w:lineRule="auto"/>
        <w:rPr>
          <w:rFonts w:ascii="Times New Roman" w:hAnsi="Times New Roman"/>
          <w:sz w:val="24"/>
          <w:szCs w:val="24"/>
        </w:rPr>
      </w:pPr>
      <w:r>
        <w:rPr>
          <w:rFonts w:ascii="Times New Roman" w:hAnsi="Times New Roman" w:hint="eastAsia"/>
          <w:sz w:val="24"/>
          <w:szCs w:val="24"/>
        </w:rPr>
        <w:t>[</w:t>
      </w:r>
      <w:proofErr w:type="gramStart"/>
      <w:r>
        <w:rPr>
          <w:rFonts w:ascii="Times New Roman" w:hAnsi="Times New Roman" w:hint="eastAsia"/>
          <w:sz w:val="24"/>
          <w:szCs w:val="24"/>
        </w:rPr>
        <w:t>1]</w:t>
      </w:r>
      <w:r>
        <w:rPr>
          <w:rFonts w:ascii="Times New Roman" w:hAnsi="Times New Roman"/>
          <w:sz w:val="24"/>
          <w:szCs w:val="24"/>
        </w:rPr>
        <w:t>Li</w:t>
      </w:r>
      <w:proofErr w:type="gramEnd"/>
      <w:r>
        <w:rPr>
          <w:rFonts w:ascii="Times New Roman" w:hAnsi="Times New Roman"/>
          <w:sz w:val="24"/>
          <w:szCs w:val="24"/>
        </w:rPr>
        <w:t xml:space="preserve"> F. et al. </w:t>
      </w:r>
      <w:proofErr w:type="spellStart"/>
      <w:r>
        <w:rPr>
          <w:rFonts w:ascii="Times New Roman" w:hAnsi="Times New Roman"/>
          <w:sz w:val="24"/>
          <w:szCs w:val="24"/>
        </w:rPr>
        <w:t>CatPred</w:t>
      </w:r>
      <w:proofErr w:type="spellEnd"/>
      <w:r>
        <w:rPr>
          <w:rFonts w:ascii="Times New Roman" w:hAnsi="Times New Roman"/>
          <w:sz w:val="24"/>
          <w:szCs w:val="24"/>
        </w:rPr>
        <w:t>: a comprehensive framework for deep learning in vitro enzyme kinetic parameters. Nature Communications, 2025.</w:t>
      </w:r>
    </w:p>
    <w:p w14:paraId="44B734E9" w14:textId="77777777" w:rsidR="00385EE8" w:rsidRDefault="00000000">
      <w:pPr>
        <w:adjustRightInd w:val="0"/>
        <w:snapToGrid w:val="0"/>
        <w:spacing w:line="480" w:lineRule="auto"/>
        <w:rPr>
          <w:rFonts w:ascii="Times New Roman" w:hAnsi="Times New Roman"/>
          <w:sz w:val="24"/>
          <w:szCs w:val="24"/>
        </w:rPr>
      </w:pPr>
      <w:r>
        <w:rPr>
          <w:rFonts w:ascii="Times New Roman" w:hAnsi="Times New Roman"/>
          <w:sz w:val="24"/>
          <w:szCs w:val="24"/>
        </w:rPr>
        <w:t>Source: Nature Publishing Group.</w:t>
      </w:r>
    </w:p>
    <w:p w14:paraId="4375A5C9" w14:textId="77777777" w:rsidR="00385EE8" w:rsidRDefault="00000000">
      <w:pPr>
        <w:adjustRightInd w:val="0"/>
        <w:snapToGrid w:val="0"/>
        <w:spacing w:line="480" w:lineRule="auto"/>
        <w:rPr>
          <w:rFonts w:ascii="Times New Roman" w:hAnsi="Times New Roman"/>
          <w:sz w:val="24"/>
          <w:szCs w:val="24"/>
        </w:rPr>
      </w:pPr>
      <w:r>
        <w:rPr>
          <w:rFonts w:ascii="Times New Roman" w:hAnsi="Times New Roman" w:hint="eastAsia"/>
          <w:sz w:val="24"/>
          <w:szCs w:val="24"/>
        </w:rPr>
        <w:t>[</w:t>
      </w:r>
      <w:proofErr w:type="gramStart"/>
      <w:r>
        <w:rPr>
          <w:rFonts w:ascii="Times New Roman" w:hAnsi="Times New Roman" w:hint="eastAsia"/>
          <w:sz w:val="24"/>
          <w:szCs w:val="24"/>
        </w:rPr>
        <w:t>2]</w:t>
      </w:r>
      <w:r>
        <w:rPr>
          <w:rFonts w:ascii="Times New Roman" w:hAnsi="Times New Roman"/>
          <w:sz w:val="24"/>
          <w:szCs w:val="24"/>
        </w:rPr>
        <w:t>Wang</w:t>
      </w:r>
      <w:proofErr w:type="gramEnd"/>
      <w:r>
        <w:rPr>
          <w:rFonts w:ascii="Times New Roman" w:hAnsi="Times New Roman"/>
          <w:sz w:val="24"/>
          <w:szCs w:val="24"/>
        </w:rPr>
        <w:t xml:space="preserve"> Y. et al. </w:t>
      </w:r>
      <w:proofErr w:type="spellStart"/>
      <w:r>
        <w:rPr>
          <w:rFonts w:ascii="Times New Roman" w:hAnsi="Times New Roman"/>
          <w:sz w:val="24"/>
          <w:szCs w:val="24"/>
        </w:rPr>
        <w:t>UniKP</w:t>
      </w:r>
      <w:proofErr w:type="spellEnd"/>
      <w:r>
        <w:rPr>
          <w:rFonts w:ascii="Times New Roman" w:hAnsi="Times New Roman"/>
          <w:sz w:val="24"/>
          <w:szCs w:val="24"/>
        </w:rPr>
        <w:t>: a unified framework for prediction of enzyme kinetic parameters. Nature Communications, 2023.</w:t>
      </w:r>
    </w:p>
    <w:p w14:paraId="1365F361" w14:textId="77777777" w:rsidR="00385EE8" w:rsidRDefault="00000000">
      <w:pPr>
        <w:adjustRightInd w:val="0"/>
        <w:snapToGrid w:val="0"/>
        <w:spacing w:line="480" w:lineRule="auto"/>
        <w:rPr>
          <w:rFonts w:ascii="Times New Roman" w:hAnsi="Times New Roman"/>
          <w:sz w:val="24"/>
          <w:szCs w:val="24"/>
        </w:rPr>
      </w:pPr>
      <w:r>
        <w:rPr>
          <w:rFonts w:ascii="Times New Roman" w:hAnsi="Times New Roman"/>
          <w:sz w:val="24"/>
          <w:szCs w:val="24"/>
        </w:rPr>
        <w:t>Source: Nature Publishing Group.</w:t>
      </w:r>
    </w:p>
    <w:p w14:paraId="49367E2B" w14:textId="77777777" w:rsidR="00385EE8" w:rsidRDefault="00000000">
      <w:pPr>
        <w:adjustRightInd w:val="0"/>
        <w:snapToGrid w:val="0"/>
        <w:spacing w:line="480" w:lineRule="auto"/>
        <w:rPr>
          <w:rFonts w:ascii="Times New Roman" w:hAnsi="Times New Roman"/>
          <w:sz w:val="24"/>
          <w:szCs w:val="24"/>
        </w:rPr>
      </w:pPr>
      <w:r>
        <w:rPr>
          <w:rFonts w:ascii="Times New Roman" w:hAnsi="Times New Roman" w:hint="eastAsia"/>
          <w:sz w:val="24"/>
          <w:szCs w:val="24"/>
        </w:rPr>
        <w:t>[</w:t>
      </w:r>
      <w:proofErr w:type="gramStart"/>
      <w:r>
        <w:rPr>
          <w:rFonts w:ascii="Times New Roman" w:hAnsi="Times New Roman" w:hint="eastAsia"/>
          <w:sz w:val="24"/>
          <w:szCs w:val="24"/>
        </w:rPr>
        <w:t>3]</w:t>
      </w:r>
      <w:r>
        <w:rPr>
          <w:rFonts w:ascii="Times New Roman" w:hAnsi="Times New Roman"/>
          <w:sz w:val="24"/>
          <w:szCs w:val="24"/>
        </w:rPr>
        <w:t>Schomburg</w:t>
      </w:r>
      <w:proofErr w:type="gramEnd"/>
      <w:r>
        <w:rPr>
          <w:rFonts w:ascii="Times New Roman" w:hAnsi="Times New Roman"/>
          <w:sz w:val="24"/>
          <w:szCs w:val="24"/>
        </w:rPr>
        <w:t xml:space="preserve"> I. et al. BRENDA, the enzyme database. Nucleic Acids Research.</w:t>
      </w:r>
    </w:p>
    <w:p w14:paraId="4A931EB9" w14:textId="77777777" w:rsidR="00385EE8" w:rsidRDefault="00000000">
      <w:pPr>
        <w:adjustRightInd w:val="0"/>
        <w:snapToGrid w:val="0"/>
        <w:spacing w:line="480" w:lineRule="auto"/>
        <w:rPr>
          <w:rFonts w:ascii="Times New Roman" w:hAnsi="Times New Roman"/>
          <w:sz w:val="24"/>
          <w:szCs w:val="24"/>
        </w:rPr>
      </w:pPr>
      <w:r>
        <w:rPr>
          <w:rFonts w:ascii="Times New Roman" w:hAnsi="Times New Roman"/>
          <w:sz w:val="24"/>
          <w:szCs w:val="24"/>
        </w:rPr>
        <w:t>Source: Oxford Academic.</w:t>
      </w:r>
    </w:p>
    <w:p w14:paraId="090E76A7" w14:textId="77777777" w:rsidR="00385EE8" w:rsidRDefault="00000000">
      <w:pPr>
        <w:adjustRightInd w:val="0"/>
        <w:snapToGrid w:val="0"/>
        <w:spacing w:line="480" w:lineRule="auto"/>
        <w:rPr>
          <w:rFonts w:ascii="Times New Roman" w:hAnsi="Times New Roman"/>
          <w:sz w:val="24"/>
          <w:szCs w:val="24"/>
        </w:rPr>
      </w:pPr>
      <w:r>
        <w:rPr>
          <w:rFonts w:ascii="Times New Roman" w:hAnsi="Times New Roman" w:hint="eastAsia"/>
          <w:sz w:val="24"/>
          <w:szCs w:val="24"/>
        </w:rPr>
        <w:t>[</w:t>
      </w:r>
      <w:proofErr w:type="gramStart"/>
      <w:r>
        <w:rPr>
          <w:rFonts w:ascii="Times New Roman" w:hAnsi="Times New Roman" w:hint="eastAsia"/>
          <w:sz w:val="24"/>
          <w:szCs w:val="24"/>
        </w:rPr>
        <w:t>4]</w:t>
      </w:r>
      <w:r>
        <w:rPr>
          <w:rFonts w:ascii="Times New Roman" w:hAnsi="Times New Roman"/>
          <w:sz w:val="24"/>
          <w:szCs w:val="24"/>
        </w:rPr>
        <w:t>Wittig</w:t>
      </w:r>
      <w:proofErr w:type="gramEnd"/>
      <w:r>
        <w:rPr>
          <w:rFonts w:ascii="Times New Roman" w:hAnsi="Times New Roman"/>
          <w:sz w:val="24"/>
          <w:szCs w:val="24"/>
        </w:rPr>
        <w:t xml:space="preserve"> U. et al. SABIO-RK: biochemical reaction kinetics database. Nucleic Acids Research.</w:t>
      </w:r>
    </w:p>
    <w:p w14:paraId="0AEA972C" w14:textId="77777777" w:rsidR="00385EE8" w:rsidRDefault="00000000">
      <w:pPr>
        <w:adjustRightInd w:val="0"/>
        <w:snapToGrid w:val="0"/>
        <w:spacing w:line="480" w:lineRule="auto"/>
        <w:rPr>
          <w:rFonts w:ascii="Times New Roman" w:hAnsi="Times New Roman"/>
          <w:sz w:val="24"/>
          <w:szCs w:val="24"/>
        </w:rPr>
      </w:pPr>
      <w:r>
        <w:rPr>
          <w:rFonts w:ascii="Times New Roman" w:hAnsi="Times New Roman"/>
          <w:sz w:val="24"/>
          <w:szCs w:val="24"/>
        </w:rPr>
        <w:t>Source: Oxford Academic.</w:t>
      </w:r>
    </w:p>
    <w:p w14:paraId="64B636CB" w14:textId="77777777" w:rsidR="00385EE8" w:rsidRDefault="00000000">
      <w:pPr>
        <w:adjustRightInd w:val="0"/>
        <w:snapToGrid w:val="0"/>
        <w:spacing w:line="480" w:lineRule="auto"/>
        <w:rPr>
          <w:rFonts w:ascii="Times New Roman" w:hAnsi="Times New Roman"/>
          <w:sz w:val="24"/>
          <w:szCs w:val="24"/>
        </w:rPr>
      </w:pPr>
      <w:r>
        <w:rPr>
          <w:rFonts w:ascii="Times New Roman" w:hAnsi="Times New Roman" w:hint="eastAsia"/>
          <w:sz w:val="24"/>
          <w:szCs w:val="24"/>
        </w:rPr>
        <w:t>[</w:t>
      </w:r>
      <w:proofErr w:type="gramStart"/>
      <w:r>
        <w:rPr>
          <w:rFonts w:ascii="Times New Roman" w:hAnsi="Times New Roman" w:hint="eastAsia"/>
          <w:sz w:val="24"/>
          <w:szCs w:val="24"/>
        </w:rPr>
        <w:t>5]</w:t>
      </w:r>
      <w:r>
        <w:rPr>
          <w:rFonts w:ascii="Times New Roman" w:hAnsi="Times New Roman"/>
          <w:sz w:val="24"/>
          <w:szCs w:val="24"/>
        </w:rPr>
        <w:t>The</w:t>
      </w:r>
      <w:proofErr w:type="gramEnd"/>
      <w:r>
        <w:rPr>
          <w:rFonts w:ascii="Times New Roman" w:hAnsi="Times New Roman"/>
          <w:sz w:val="24"/>
          <w:szCs w:val="24"/>
        </w:rPr>
        <w:t xml:space="preserve"> </w:t>
      </w:r>
      <w:proofErr w:type="spellStart"/>
      <w:r>
        <w:rPr>
          <w:rFonts w:ascii="Times New Roman" w:hAnsi="Times New Roman"/>
          <w:sz w:val="24"/>
          <w:szCs w:val="24"/>
        </w:rPr>
        <w:t>UniProt</w:t>
      </w:r>
      <w:proofErr w:type="spellEnd"/>
      <w:r>
        <w:rPr>
          <w:rFonts w:ascii="Times New Roman" w:hAnsi="Times New Roman"/>
          <w:sz w:val="24"/>
          <w:szCs w:val="24"/>
        </w:rPr>
        <w:t xml:space="preserve"> Consortium. </w:t>
      </w:r>
      <w:proofErr w:type="spellStart"/>
      <w:r>
        <w:rPr>
          <w:rFonts w:ascii="Times New Roman" w:hAnsi="Times New Roman"/>
          <w:sz w:val="24"/>
          <w:szCs w:val="24"/>
        </w:rPr>
        <w:t>UniProt</w:t>
      </w:r>
      <w:proofErr w:type="spellEnd"/>
      <w:r>
        <w:rPr>
          <w:rFonts w:ascii="Times New Roman" w:hAnsi="Times New Roman"/>
          <w:sz w:val="24"/>
          <w:szCs w:val="24"/>
        </w:rPr>
        <w:t>: the universal protein knowledgebase.</w:t>
      </w:r>
    </w:p>
    <w:p w14:paraId="3AD7E028" w14:textId="77777777" w:rsidR="00385EE8" w:rsidRDefault="00000000">
      <w:pPr>
        <w:adjustRightInd w:val="0"/>
        <w:snapToGrid w:val="0"/>
        <w:spacing w:line="480" w:lineRule="auto"/>
        <w:rPr>
          <w:rFonts w:ascii="Times New Roman" w:hAnsi="Times New Roman"/>
          <w:sz w:val="24"/>
          <w:szCs w:val="24"/>
        </w:rPr>
      </w:pPr>
      <w:r>
        <w:rPr>
          <w:rFonts w:ascii="Times New Roman" w:hAnsi="Times New Roman"/>
          <w:sz w:val="24"/>
          <w:szCs w:val="24"/>
        </w:rPr>
        <w:t>Source: Nucleic Acids Research.</w:t>
      </w:r>
    </w:p>
    <w:p w14:paraId="6F8975B3" w14:textId="77777777" w:rsidR="00385EE8" w:rsidRDefault="00385EE8">
      <w:pPr>
        <w:adjustRightInd w:val="0"/>
        <w:snapToGrid w:val="0"/>
        <w:spacing w:line="480" w:lineRule="auto"/>
        <w:rPr>
          <w:rFonts w:hAnsi="宋体" w:hint="eastAsia"/>
          <w:b/>
          <w:color w:val="0000FF"/>
          <w:sz w:val="24"/>
        </w:rPr>
      </w:pPr>
    </w:p>
    <w:p w14:paraId="07754F96" w14:textId="77777777" w:rsidR="00385EE8" w:rsidRDefault="00385EE8">
      <w:pPr>
        <w:adjustRightInd w:val="0"/>
        <w:snapToGrid w:val="0"/>
        <w:spacing w:line="480" w:lineRule="auto"/>
        <w:rPr>
          <w:rFonts w:hAnsi="宋体" w:hint="eastAsia"/>
          <w:b/>
          <w:color w:val="0000FF"/>
          <w:sz w:val="24"/>
        </w:rPr>
      </w:pPr>
    </w:p>
    <w:p w14:paraId="3A7AF533" w14:textId="77777777" w:rsidR="00385EE8" w:rsidRDefault="00385EE8">
      <w:pPr>
        <w:adjustRightInd w:val="0"/>
        <w:snapToGrid w:val="0"/>
        <w:spacing w:line="480" w:lineRule="auto"/>
        <w:rPr>
          <w:rFonts w:hAnsi="宋体" w:hint="eastAsia"/>
          <w:b/>
          <w:color w:val="0000FF"/>
          <w:sz w:val="24"/>
        </w:rPr>
      </w:pPr>
    </w:p>
    <w:p w14:paraId="1A1D78DA" w14:textId="77777777" w:rsidR="00385EE8" w:rsidRDefault="00385EE8">
      <w:pPr>
        <w:adjustRightInd w:val="0"/>
        <w:snapToGrid w:val="0"/>
        <w:spacing w:line="480" w:lineRule="auto"/>
        <w:rPr>
          <w:rFonts w:hAnsi="宋体" w:hint="eastAsia"/>
          <w:b/>
          <w:color w:val="0000FF"/>
          <w:sz w:val="24"/>
        </w:rPr>
      </w:pPr>
    </w:p>
    <w:p w14:paraId="77B1F612" w14:textId="77777777" w:rsidR="00385EE8" w:rsidRDefault="00385EE8">
      <w:pPr>
        <w:adjustRightInd w:val="0"/>
        <w:snapToGrid w:val="0"/>
        <w:spacing w:line="480" w:lineRule="auto"/>
        <w:rPr>
          <w:rFonts w:hAnsi="宋体" w:hint="eastAsia"/>
          <w:b/>
          <w:color w:val="0000FF"/>
          <w:sz w:val="24"/>
        </w:rPr>
      </w:pPr>
    </w:p>
    <w:p w14:paraId="0139F732" w14:textId="77777777" w:rsidR="00385EE8" w:rsidRDefault="00385EE8">
      <w:pPr>
        <w:adjustRightInd w:val="0"/>
        <w:snapToGrid w:val="0"/>
        <w:spacing w:line="480" w:lineRule="auto"/>
        <w:rPr>
          <w:rFonts w:hAnsi="宋体" w:hint="eastAsia"/>
          <w:b/>
          <w:color w:val="0000FF"/>
          <w:sz w:val="24"/>
        </w:rPr>
      </w:pPr>
    </w:p>
    <w:p w14:paraId="27CCE6F2" w14:textId="77777777" w:rsidR="00385EE8" w:rsidRDefault="00385EE8">
      <w:pPr>
        <w:adjustRightInd w:val="0"/>
        <w:snapToGrid w:val="0"/>
        <w:spacing w:line="480" w:lineRule="auto"/>
        <w:rPr>
          <w:rFonts w:hAnsi="宋体" w:hint="eastAsia"/>
          <w:b/>
          <w:color w:val="0000FF"/>
          <w:sz w:val="24"/>
        </w:rPr>
        <w:sectPr w:rsidR="00385EE8">
          <w:headerReference w:type="even" r:id="rId14"/>
          <w:headerReference w:type="default" r:id="rId15"/>
          <w:footerReference w:type="even" r:id="rId16"/>
          <w:footerReference w:type="default" r:id="rId17"/>
          <w:pgSz w:w="11907" w:h="16840"/>
          <w:pgMar w:top="426" w:right="1418" w:bottom="426" w:left="1418" w:header="851" w:footer="851" w:gutter="0"/>
          <w:pgNumType w:start="1"/>
          <w:cols w:space="425"/>
          <w:docGrid w:type="lines" w:linePitch="400" w:charSpace="3430"/>
        </w:sectPr>
      </w:pPr>
    </w:p>
    <w:p w14:paraId="7AC4AB14" w14:textId="77777777" w:rsidR="00385EE8" w:rsidRDefault="00385EE8">
      <w:pPr>
        <w:adjustRightInd w:val="0"/>
        <w:snapToGrid w:val="0"/>
        <w:spacing w:line="480" w:lineRule="auto"/>
      </w:pPr>
    </w:p>
    <w:sectPr w:rsidR="00385EE8">
      <w:footerReference w:type="default" r:id="rId18"/>
      <w:type w:val="continuous"/>
      <w:pgSz w:w="11907" w:h="16840"/>
      <w:pgMar w:top="426" w:right="1418" w:bottom="426" w:left="1418" w:header="851" w:footer="851" w:gutter="0"/>
      <w:pgNumType w:start="1"/>
      <w:cols w:space="425"/>
      <w:docGrid w:type="lines" w:linePitch="400" w:charSpace="3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92B3F" w14:textId="77777777" w:rsidR="00705F23" w:rsidRDefault="00705F23">
      <w:r>
        <w:separator/>
      </w:r>
    </w:p>
  </w:endnote>
  <w:endnote w:type="continuationSeparator" w:id="0">
    <w:p w14:paraId="073951F0" w14:textId="77777777" w:rsidR="00705F23" w:rsidRDefault="00705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31CF" w14:textId="77777777" w:rsidR="00385EE8" w:rsidRDefault="00385EE8">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81848" w14:textId="77777777" w:rsidR="00385EE8" w:rsidRDefault="00385EE8">
    <w:pPr>
      <w:pStyle w:val="a5"/>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2826C" w14:textId="77777777" w:rsidR="00385EE8" w:rsidRDefault="00000000">
    <w:pPr>
      <w:pStyle w:val="a5"/>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Pr>
        <w:rStyle w:val="aa"/>
      </w:rPr>
      <w:t>2</w:t>
    </w:r>
    <w:r>
      <w:rPr>
        <w:rStyle w:val="aa"/>
      </w:rPr>
      <w:fldChar w:fldCharType="end"/>
    </w:r>
  </w:p>
  <w:p w14:paraId="70926AEF" w14:textId="77777777" w:rsidR="00385EE8" w:rsidRDefault="00385EE8">
    <w:pPr>
      <w:pStyle w:val="a5"/>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2B92" w14:textId="77777777" w:rsidR="00385EE8" w:rsidRDefault="00000000">
    <w:pPr>
      <w:pStyle w:val="a5"/>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Pr>
        <w:rStyle w:val="aa"/>
      </w:rPr>
      <w:t>1</w:t>
    </w:r>
    <w:r>
      <w:rPr>
        <w:rStyle w:val="aa"/>
      </w:rPr>
      <w:fldChar w:fldCharType="end"/>
    </w:r>
  </w:p>
  <w:p w14:paraId="42F8589B" w14:textId="77777777" w:rsidR="00385EE8" w:rsidRDefault="00385EE8">
    <w:pPr>
      <w:pStyle w:val="a5"/>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3364" w14:textId="77777777" w:rsidR="00385EE8" w:rsidRDefault="00385EE8">
    <w:pPr>
      <w:pStyle w:val="a5"/>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11DB5" w14:textId="77777777" w:rsidR="00705F23" w:rsidRDefault="00705F23">
      <w:r>
        <w:separator/>
      </w:r>
    </w:p>
  </w:footnote>
  <w:footnote w:type="continuationSeparator" w:id="0">
    <w:p w14:paraId="79144D07" w14:textId="77777777" w:rsidR="00705F23" w:rsidRDefault="00705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1EB4" w14:textId="77777777" w:rsidR="00385EE8" w:rsidRDefault="00385EE8">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7130" w14:textId="77777777" w:rsidR="00385EE8" w:rsidRDefault="00000000">
    <w:pPr>
      <w:pStyle w:val="a7"/>
      <w:pBdr>
        <w:bottom w:val="none" w:sz="0" w:space="0" w:color="auto"/>
      </w:pBdr>
    </w:pPr>
    <w:r>
      <w:t xml:space="preserve"> </w:t>
    </w:r>
    <w:r>
      <w:fldChar w:fldCharType="begin"/>
    </w:r>
    <w:r>
      <w:instrText xml:space="preserve"> INCLUDEPICTURE "https://www.scut.edu.cn/_upload/article/images/93/f1/da8bef494e929b2303b75fcae24a/3b403882-85d9-4143-9480-b0b97a85f8c3.png" \* MERGEFORMATINET </w:instrText>
    </w:r>
    <w:r>
      <w:fldChar w:fldCharType="separate"/>
    </w:r>
    <w:r>
      <w:fldChar w:fldCharType="begin"/>
    </w:r>
    <w:r>
      <w:instrText xml:space="preserve"> INCLUDEPICTURE  "https://www.scut.edu.cn/_upload/article/images/93/f1/da8bef494e929b2303b75fcae24a/3b403882-85d9-4143-9480-b0b97a85f8c3.png" \* MERGEFORMATINET </w:instrText>
    </w:r>
    <w:r>
      <w:fldChar w:fldCharType="separate"/>
    </w:r>
    <w:r w:rsidR="00613FE3">
      <w:pict w14:anchorId="786B9B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6pt;height:67.8pt">
          <v:imagedata r:id="rId1" r:href="rId2"/>
        </v:shape>
      </w:pict>
    </w:r>
    <w:r>
      <w:fldChar w:fldCharType="end"/>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5C5D" w14:textId="77777777" w:rsidR="00385EE8" w:rsidRDefault="00385EE8">
    <w:pPr>
      <w:pStyle w:val="a7"/>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37DD2" w14:textId="77777777" w:rsidR="00385EE8" w:rsidRDefault="00385EE8">
    <w:pPr>
      <w:pStyle w:val="a7"/>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B949D" w14:textId="77777777" w:rsidR="00385EE8" w:rsidRDefault="00385EE8">
    <w:pPr>
      <w:pStyle w:val="a7"/>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BF78" w14:textId="77777777" w:rsidR="00385EE8" w:rsidRDefault="00385EE8">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66A0"/>
    <w:multiLevelType w:val="multilevel"/>
    <w:tmpl w:val="07C966A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C7714CE"/>
    <w:multiLevelType w:val="multilevel"/>
    <w:tmpl w:val="2C7714C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09A39AC"/>
    <w:multiLevelType w:val="multilevel"/>
    <w:tmpl w:val="309A39AC"/>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1B20050"/>
    <w:multiLevelType w:val="multilevel"/>
    <w:tmpl w:val="71B2005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504169041">
    <w:abstractNumId w:val="2"/>
  </w:num>
  <w:num w:numId="2" w16cid:durableId="363135050">
    <w:abstractNumId w:val="3"/>
  </w:num>
  <w:num w:numId="3" w16cid:durableId="1115445193">
    <w:abstractNumId w:val="0"/>
  </w:num>
  <w:num w:numId="4" w16cid:durableId="1365015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FD5"/>
    <w:rsid w:val="00011E55"/>
    <w:rsid w:val="0001565E"/>
    <w:rsid w:val="00026A75"/>
    <w:rsid w:val="00056796"/>
    <w:rsid w:val="000574E4"/>
    <w:rsid w:val="0006309B"/>
    <w:rsid w:val="00082653"/>
    <w:rsid w:val="00090CA4"/>
    <w:rsid w:val="000A0F8F"/>
    <w:rsid w:val="000A2763"/>
    <w:rsid w:val="000A3286"/>
    <w:rsid w:val="000A3964"/>
    <w:rsid w:val="000B045A"/>
    <w:rsid w:val="000C401F"/>
    <w:rsid w:val="000F0229"/>
    <w:rsid w:val="00126107"/>
    <w:rsid w:val="00130336"/>
    <w:rsid w:val="00157118"/>
    <w:rsid w:val="00167071"/>
    <w:rsid w:val="001729BD"/>
    <w:rsid w:val="00190335"/>
    <w:rsid w:val="001A3B62"/>
    <w:rsid w:val="001A5BEA"/>
    <w:rsid w:val="001C2AE5"/>
    <w:rsid w:val="001C4FD8"/>
    <w:rsid w:val="001C789A"/>
    <w:rsid w:val="001E7C54"/>
    <w:rsid w:val="00201FD0"/>
    <w:rsid w:val="00222D78"/>
    <w:rsid w:val="002476FA"/>
    <w:rsid w:val="00295478"/>
    <w:rsid w:val="002A0386"/>
    <w:rsid w:val="002F1256"/>
    <w:rsid w:val="002F45E8"/>
    <w:rsid w:val="002F64C8"/>
    <w:rsid w:val="0036564B"/>
    <w:rsid w:val="0036763E"/>
    <w:rsid w:val="00380632"/>
    <w:rsid w:val="00385EE8"/>
    <w:rsid w:val="00386742"/>
    <w:rsid w:val="003A13DC"/>
    <w:rsid w:val="003A44F8"/>
    <w:rsid w:val="003D2FBF"/>
    <w:rsid w:val="003D3D2C"/>
    <w:rsid w:val="003F63F2"/>
    <w:rsid w:val="00402C7B"/>
    <w:rsid w:val="004222B6"/>
    <w:rsid w:val="004439DC"/>
    <w:rsid w:val="00480877"/>
    <w:rsid w:val="0048520C"/>
    <w:rsid w:val="004E2551"/>
    <w:rsid w:val="004F5012"/>
    <w:rsid w:val="004F6C61"/>
    <w:rsid w:val="00506AB2"/>
    <w:rsid w:val="0052091F"/>
    <w:rsid w:val="00541800"/>
    <w:rsid w:val="00566516"/>
    <w:rsid w:val="00572B8D"/>
    <w:rsid w:val="00583BAA"/>
    <w:rsid w:val="005A18C6"/>
    <w:rsid w:val="005B2754"/>
    <w:rsid w:val="005C65A7"/>
    <w:rsid w:val="005E207F"/>
    <w:rsid w:val="00613FE3"/>
    <w:rsid w:val="00677A96"/>
    <w:rsid w:val="00683818"/>
    <w:rsid w:val="0068459D"/>
    <w:rsid w:val="00694B28"/>
    <w:rsid w:val="006A1D99"/>
    <w:rsid w:val="006C0555"/>
    <w:rsid w:val="00705F23"/>
    <w:rsid w:val="00712062"/>
    <w:rsid w:val="007C47DF"/>
    <w:rsid w:val="007C4D87"/>
    <w:rsid w:val="00804DD3"/>
    <w:rsid w:val="00806FF2"/>
    <w:rsid w:val="00822403"/>
    <w:rsid w:val="00824F30"/>
    <w:rsid w:val="00875805"/>
    <w:rsid w:val="008A7303"/>
    <w:rsid w:val="008B18AD"/>
    <w:rsid w:val="00920953"/>
    <w:rsid w:val="0093636A"/>
    <w:rsid w:val="00942F0F"/>
    <w:rsid w:val="0098004A"/>
    <w:rsid w:val="00981F87"/>
    <w:rsid w:val="009908F7"/>
    <w:rsid w:val="009A65D3"/>
    <w:rsid w:val="009B0626"/>
    <w:rsid w:val="009D7E31"/>
    <w:rsid w:val="009F793E"/>
    <w:rsid w:val="00A17A61"/>
    <w:rsid w:val="00A508F8"/>
    <w:rsid w:val="00A65B9B"/>
    <w:rsid w:val="00A81350"/>
    <w:rsid w:val="00A84D67"/>
    <w:rsid w:val="00A850BB"/>
    <w:rsid w:val="00A91D18"/>
    <w:rsid w:val="00AB5A0C"/>
    <w:rsid w:val="00AD5A53"/>
    <w:rsid w:val="00AE70CE"/>
    <w:rsid w:val="00AF322D"/>
    <w:rsid w:val="00B00945"/>
    <w:rsid w:val="00B30B81"/>
    <w:rsid w:val="00B3525E"/>
    <w:rsid w:val="00B579A0"/>
    <w:rsid w:val="00B777DA"/>
    <w:rsid w:val="00BC3DBD"/>
    <w:rsid w:val="00BD56C7"/>
    <w:rsid w:val="00BF5975"/>
    <w:rsid w:val="00C17E2B"/>
    <w:rsid w:val="00C837C3"/>
    <w:rsid w:val="00C857EE"/>
    <w:rsid w:val="00C860F5"/>
    <w:rsid w:val="00C97980"/>
    <w:rsid w:val="00CC691C"/>
    <w:rsid w:val="00D04098"/>
    <w:rsid w:val="00D43FD5"/>
    <w:rsid w:val="00D448FF"/>
    <w:rsid w:val="00D53103"/>
    <w:rsid w:val="00D65B0C"/>
    <w:rsid w:val="00D90615"/>
    <w:rsid w:val="00DB57B9"/>
    <w:rsid w:val="00DE3846"/>
    <w:rsid w:val="00DF2CC2"/>
    <w:rsid w:val="00E01046"/>
    <w:rsid w:val="00E01A23"/>
    <w:rsid w:val="00E0332B"/>
    <w:rsid w:val="00E260CA"/>
    <w:rsid w:val="00E42405"/>
    <w:rsid w:val="00E50EF5"/>
    <w:rsid w:val="00E70C37"/>
    <w:rsid w:val="00E731EC"/>
    <w:rsid w:val="00E80170"/>
    <w:rsid w:val="00E91FF1"/>
    <w:rsid w:val="00ED7508"/>
    <w:rsid w:val="00ED76AA"/>
    <w:rsid w:val="00EF0E59"/>
    <w:rsid w:val="00EF750F"/>
    <w:rsid w:val="00F27B5D"/>
    <w:rsid w:val="00F310D9"/>
    <w:rsid w:val="00F33803"/>
    <w:rsid w:val="00F44CC4"/>
    <w:rsid w:val="00F60ED8"/>
    <w:rsid w:val="00F65C23"/>
    <w:rsid w:val="00F86731"/>
    <w:rsid w:val="00FB3750"/>
    <w:rsid w:val="00FE1932"/>
    <w:rsid w:val="17237684"/>
    <w:rsid w:val="61D16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80501A"/>
  <w15:docId w15:val="{9BA3C3A1-C4A7-42DD-8EF7-79F8B224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Indent 2"/>
    <w:basedOn w:val="a"/>
    <w:link w:val="22"/>
    <w:qFormat/>
    <w:pPr>
      <w:ind w:firstLine="435"/>
    </w:pPr>
    <w:rPr>
      <w:rFonts w:ascii="Times New Roman" w:hAnsi="Times New Roman"/>
      <w:szCs w:val="24"/>
    </w:rPr>
  </w:style>
  <w:style w:type="paragraph" w:styleId="a3">
    <w:name w:val="Balloon Text"/>
    <w:basedOn w:val="a"/>
    <w:link w:val="a4"/>
    <w:uiPriority w:val="99"/>
    <w:semiHidden/>
    <w:unhideWhenUsed/>
    <w:rPr>
      <w:sz w:val="18"/>
      <w:szCs w:val="18"/>
    </w:rPr>
  </w:style>
  <w:style w:type="paragraph" w:styleId="a5">
    <w:name w:val="footer"/>
    <w:basedOn w:val="a"/>
    <w:link w:val="a6"/>
    <w:unhideWhenUsed/>
    <w:qFormat/>
    <w:pPr>
      <w:tabs>
        <w:tab w:val="center" w:pos="4153"/>
        <w:tab w:val="right" w:pos="8306"/>
      </w:tabs>
      <w:snapToGrid w:val="0"/>
      <w:jc w:val="left"/>
    </w:pPr>
    <w:rPr>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qFormat/>
  </w:style>
  <w:style w:type="character" w:styleId="HTML0">
    <w:name w:val="HTML Code"/>
    <w:basedOn w:val="a0"/>
    <w:uiPriority w:val="99"/>
    <w:semiHidden/>
    <w:unhideWhenUsed/>
    <w:rPr>
      <w:rFonts w:ascii="Courier New" w:hAnsi="Courier New"/>
      <w:sz w:val="20"/>
    </w:rPr>
  </w:style>
  <w:style w:type="character" w:customStyle="1" w:styleId="a8">
    <w:name w:val="页眉 字符"/>
    <w:link w:val="a7"/>
    <w:uiPriority w:val="99"/>
    <w:semiHidden/>
    <w:qFormat/>
    <w:rPr>
      <w:sz w:val="18"/>
      <w:szCs w:val="18"/>
    </w:rPr>
  </w:style>
  <w:style w:type="character" w:customStyle="1" w:styleId="a6">
    <w:name w:val="页脚 字符"/>
    <w:link w:val="a5"/>
    <w:uiPriority w:val="99"/>
    <w:semiHidden/>
    <w:rPr>
      <w:sz w:val="18"/>
      <w:szCs w:val="18"/>
    </w:rPr>
  </w:style>
  <w:style w:type="paragraph" w:customStyle="1" w:styleId="ab">
    <w:name w:val="列出段落"/>
    <w:basedOn w:val="a"/>
    <w:uiPriority w:val="34"/>
    <w:qFormat/>
    <w:pPr>
      <w:ind w:firstLineChars="200" w:firstLine="420"/>
    </w:pPr>
  </w:style>
  <w:style w:type="character" w:customStyle="1" w:styleId="22">
    <w:name w:val="正文文本缩进 2 字符"/>
    <w:link w:val="21"/>
    <w:rPr>
      <w:rFonts w:ascii="Times New Roman" w:eastAsia="宋体" w:hAnsi="Times New Roman" w:cs="Times New Roman"/>
      <w:szCs w:val="24"/>
    </w:rPr>
  </w:style>
  <w:style w:type="character" w:customStyle="1" w:styleId="a4">
    <w:name w:val="批注框文本 字符"/>
    <w:link w:val="a3"/>
    <w:uiPriority w:val="99"/>
    <w:semiHidden/>
    <w:qFormat/>
    <w:rPr>
      <w:kern w:val="2"/>
      <w:sz w:val="18"/>
      <w:szCs w:val="18"/>
    </w:rPr>
  </w:style>
  <w:style w:type="character" w:customStyle="1" w:styleId="20">
    <w:name w:val="标题 2 字符"/>
    <w:basedOn w:val="a0"/>
    <w:link w:val="2"/>
    <w:uiPriority w:val="9"/>
    <w:semiHidden/>
    <w:rPr>
      <w:rFonts w:asciiTheme="majorHAnsi" w:eastAsiaTheme="majorEastAsia" w:hAnsiTheme="majorHAnsi" w:cstheme="majorBidi"/>
      <w:b/>
      <w:bCs/>
      <w:kern w:val="2"/>
      <w:sz w:val="32"/>
      <w:szCs w:val="32"/>
    </w:rPr>
  </w:style>
  <w:style w:type="character" w:customStyle="1" w:styleId="10">
    <w:name w:val="标题 1 字符"/>
    <w:basedOn w:val="a0"/>
    <w:link w:val="1"/>
    <w:uiPriority w:val="9"/>
    <w:rPr>
      <w:b/>
      <w:bCs/>
      <w:kern w:val="44"/>
      <w:sz w:val="44"/>
      <w:szCs w:val="44"/>
    </w:rPr>
  </w:style>
  <w:style w:type="character" w:styleId="ac">
    <w:name w:val="Placeholder Text"/>
    <w:basedOn w:val="a0"/>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_rels/header2.xml.rels><?xml version="1.0" encoding="UTF-8" standalone="yes"?>
<Relationships xmlns="http://schemas.openxmlformats.org/package/2006/relationships"><Relationship Id="rId2" Type="http://schemas.openxmlformats.org/officeDocument/2006/relationships/image" Target="https://www.scut.edu.cn/_upload/article/images/93/f1/da8bef494e929b2303b75fcae24a/3b403882-85d9-4143-9480-b0b97a85f8c3.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B36CA2-733B-4EAB-9B6F-51AD08E85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12</Pages>
  <Words>1380</Words>
  <Characters>7150</Characters>
  <Application>Microsoft Office Word</Application>
  <DocSecurity>0</DocSecurity>
  <Lines>286</Lines>
  <Paragraphs>224</Paragraphs>
  <ScaleCrop>false</ScaleCrop>
  <Company>微软用户</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FtpDown</dc:creator>
  <cp:lastModifiedBy>翊彰 莫</cp:lastModifiedBy>
  <cp:revision>3</cp:revision>
  <cp:lastPrinted>2013-07-10T01:09:00Z</cp:lastPrinted>
  <dcterms:created xsi:type="dcterms:W3CDTF">2026-04-28T12:50:00Z</dcterms:created>
  <dcterms:modified xsi:type="dcterms:W3CDTF">2026-04-30T10:53:00Z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eyJoZGlkIjoiMmFiNGRhMjdjYTAzZDU4MzMwNzI3NzdlYjQ5MGVmZTciLCJ1c2VySWQiOiI5NjY2MzA1NjMifQ==</vt:lpwstr>
  </property>
  <property fmtid="{D5CDD505-2E9C-101B-9397-08002B2CF9AE}" pid="3" name="KSOProductBuildVer">
    <vt:lpwstr>2052-12.1.0.21915</vt:lpwstr>
  </property>
  <property fmtid="{D5CDD505-2E9C-101B-9397-08002B2CF9AE}" pid="4" name="ICV">
    <vt:lpwstr>C3A1567FDD1C4AA08F2C2D661A5E1D04_12</vt:lpwstr>
  </property>
</Properties>
</file>