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C16486">
      <w:pPr>
        <w:spacing w:before="400" w:beforeLines="100" w:after="200" w:afterLines="50" w:line="400" w:lineRule="exact"/>
        <w:rPr>
          <w:rFonts w:ascii="黑体" w:eastAsia="黑体"/>
          <w:b/>
          <w:bCs/>
          <w:sz w:val="44"/>
          <w:szCs w:val="44"/>
        </w:rPr>
      </w:pPr>
      <w:r>
        <w:rPr>
          <w:rFonts w:hint="eastAsia" w:ascii="黑体" w:eastAsia="黑体"/>
          <w:b/>
          <w:bCs/>
          <w:sz w:val="44"/>
          <w:szCs w:val="44"/>
        </w:rPr>
        <w:t>《</w:t>
      </w:r>
      <w:r>
        <w:rPr>
          <w:rFonts w:hint="eastAsia" w:ascii="Times New Roman" w:hAnsi="Times New Roman"/>
          <w:b/>
          <w:bCs/>
          <w:sz w:val="44"/>
          <w:szCs w:val="44"/>
        </w:rPr>
        <w:t>统计学习与数据科学课程设计</w:t>
      </w:r>
      <w:r>
        <w:rPr>
          <w:rFonts w:hint="eastAsia" w:ascii="黑体" w:eastAsia="黑体"/>
          <w:b/>
          <w:bCs/>
          <w:sz w:val="44"/>
          <w:szCs w:val="44"/>
        </w:rPr>
        <w:t>》课程论文</w:t>
      </w:r>
    </w:p>
    <w:p w14:paraId="6A3A571F">
      <w:pPr>
        <w:adjustRightInd w:val="0"/>
        <w:snapToGrid w:val="0"/>
        <w:spacing w:before="200" w:beforeLines="50" w:after="400" w:afterLines="100" w:line="400" w:lineRule="exact"/>
        <w:jc w:val="center"/>
        <w:rPr>
          <w:rFonts w:eastAsia="仿宋_GB2312"/>
          <w:b/>
          <w:bCs/>
          <w:sz w:val="32"/>
          <w:szCs w:val="32"/>
        </w:rPr>
      </w:pPr>
      <w:r>
        <w:rPr>
          <w:rFonts w:eastAsia="仿宋_GB2312"/>
          <w:b/>
          <w:bCs/>
          <w:sz w:val="32"/>
          <w:szCs w:val="32"/>
        </w:rPr>
        <w:t>(20</w:t>
      </w:r>
      <w:r>
        <w:rPr>
          <w:rFonts w:hint="eastAsia" w:eastAsia="仿宋_GB2312"/>
          <w:b/>
          <w:bCs/>
          <w:sz w:val="32"/>
          <w:szCs w:val="32"/>
        </w:rPr>
        <w:t>25</w:t>
      </w:r>
      <w:r>
        <w:rPr>
          <w:rFonts w:eastAsia="仿宋_GB2312"/>
          <w:b/>
          <w:bCs/>
          <w:sz w:val="32"/>
          <w:szCs w:val="32"/>
        </w:rPr>
        <w:t>-20</w:t>
      </w:r>
      <w:r>
        <w:rPr>
          <w:rFonts w:hint="eastAsia" w:eastAsia="仿宋_GB2312"/>
          <w:b/>
          <w:bCs/>
          <w:sz w:val="32"/>
          <w:szCs w:val="32"/>
        </w:rPr>
        <w:t>26</w:t>
      </w:r>
      <w:r>
        <w:rPr>
          <w:rFonts w:eastAsia="仿宋_GB2312"/>
          <w:b/>
          <w:bCs/>
          <w:sz w:val="32"/>
          <w:szCs w:val="32"/>
        </w:rPr>
        <w:t>学年</w:t>
      </w:r>
      <w:r>
        <w:rPr>
          <w:rFonts w:hint="eastAsia" w:eastAsia="仿宋_GB2312"/>
          <w:b/>
          <w:bCs/>
          <w:sz w:val="32"/>
          <w:szCs w:val="32"/>
        </w:rPr>
        <w:t>第 2 学期</w:t>
      </w:r>
      <w:r>
        <w:rPr>
          <w:rFonts w:eastAsia="仿宋_GB2312"/>
          <w:b/>
          <w:bCs/>
          <w:sz w:val="32"/>
          <w:szCs w:val="32"/>
        </w:rPr>
        <w:t>)</w:t>
      </w:r>
      <w:bookmarkStart w:id="32" w:name="_GoBack"/>
      <w:bookmarkEnd w:id="32"/>
    </w:p>
    <w:p w14:paraId="5B2D366C">
      <w:pPr>
        <w:tabs>
          <w:tab w:val="left" w:pos="6583"/>
        </w:tabs>
        <w:spacing w:before="200" w:beforeLines="50" w:after="200" w:afterLines="50" w:line="400" w:lineRule="exact"/>
        <w:jc w:val="center"/>
        <w:rPr>
          <w:rFonts w:ascii="黑体" w:eastAsia="黑体"/>
          <w:b/>
          <w:sz w:val="36"/>
          <w:szCs w:val="36"/>
        </w:rPr>
      </w:pPr>
    </w:p>
    <w:p w14:paraId="708DB83B">
      <w:pPr>
        <w:tabs>
          <w:tab w:val="left" w:pos="6583"/>
        </w:tabs>
        <w:spacing w:before="200" w:beforeLines="50" w:after="200" w:afterLines="50" w:line="400" w:lineRule="exact"/>
        <w:jc w:val="center"/>
        <w:rPr>
          <w:rFonts w:ascii="黑体" w:eastAsia="黑体"/>
          <w:b/>
          <w:sz w:val="36"/>
          <w:szCs w:val="36"/>
        </w:rPr>
      </w:pPr>
      <w:r>
        <w:rPr>
          <w:rFonts w:hint="eastAsia" w:ascii="黑体" w:eastAsia="黑体"/>
          <w:b/>
          <w:sz w:val="36"/>
          <w:szCs w:val="36"/>
        </w:rPr>
        <w:t xml:space="preserve">论文题目： </w:t>
      </w:r>
      <w:r>
        <w:rPr>
          <w:rFonts w:ascii="Times New Roman" w:hAnsi="Times New Roman" w:eastAsia="黑体"/>
          <w:b/>
          <w:sz w:val="36"/>
          <w:szCs w:val="36"/>
        </w:rPr>
        <w:t>Enzyme Kinetic Parameter Prediction Based on Statistical Learning and Multimodal Representation Learning</w:t>
      </w:r>
    </w:p>
    <w:p w14:paraId="07E197F6">
      <w:pPr>
        <w:adjustRightInd w:val="0"/>
        <w:snapToGrid w:val="0"/>
        <w:spacing w:before="200" w:beforeLines="50" w:after="200" w:afterLines="50" w:line="400" w:lineRule="exact"/>
        <w:jc w:val="center"/>
        <w:rPr>
          <w:rFonts w:hint="eastAsia" w:ascii="宋体" w:hAnsi="宋体" w:eastAsia="宋体" w:cs="宋体"/>
          <w:b/>
          <w:bCs/>
          <w:sz w:val="32"/>
          <w:szCs w:val="32"/>
        </w:rPr>
      </w:pPr>
      <w:r>
        <w:rPr>
          <w:rFonts w:hint="eastAsia" w:ascii="宋体" w:hAnsi="宋体" w:eastAsia="宋体" w:cs="宋体"/>
          <w:b/>
          <w:bCs/>
          <w:sz w:val="32"/>
          <w:szCs w:val="32"/>
        </w:rPr>
        <w:t>学生姓名： 莫翊彰</w:t>
      </w:r>
    </w:p>
    <w:p w14:paraId="748F7AD3">
      <w:pPr>
        <w:adjustRightInd w:val="0"/>
        <w:snapToGrid w:val="0"/>
        <w:spacing w:before="200" w:beforeLines="50" w:after="200" w:afterLines="50" w:line="400" w:lineRule="exact"/>
        <w:jc w:val="center"/>
        <w:rPr>
          <w:rFonts w:ascii="仿宋_GB2312" w:eastAsia="仿宋_GB2312"/>
          <w:b/>
          <w:bCs/>
          <w:sz w:val="32"/>
          <w:szCs w:val="32"/>
        </w:rPr>
      </w:pPr>
    </w:p>
    <w:p w14:paraId="3F67F547">
      <w:pPr>
        <w:adjustRightInd w:val="0"/>
        <w:snapToGrid w:val="0"/>
        <w:spacing w:line="400" w:lineRule="exact"/>
        <w:rPr>
          <w:b/>
          <w:bCs/>
          <w:sz w:val="24"/>
        </w:rPr>
      </w:pPr>
      <w:r>
        <w:rPr>
          <w:rFonts w:hint="eastAsia"/>
          <w:b/>
          <w:bCs/>
          <w:sz w:val="24"/>
        </w:rPr>
        <w:t xml:space="preserve">提交日期：  2026  年  4 月  29 </w:t>
      </w:r>
      <w:r>
        <w:rPr>
          <w:rFonts w:hint="eastAsia"/>
          <w:b/>
          <w:bCs/>
          <w:color w:val="FF0000"/>
          <w:sz w:val="24"/>
        </w:rPr>
        <w:t xml:space="preserve"> </w:t>
      </w:r>
      <w:r>
        <w:rPr>
          <w:rFonts w:hint="eastAsia"/>
          <w:b/>
          <w:bCs/>
          <w:sz w:val="24"/>
        </w:rPr>
        <w:t>日             学生签名：  莫翊彰</w:t>
      </w:r>
    </w:p>
    <w:tbl>
      <w:tblPr>
        <w:tblStyle w:val="12"/>
        <w:tblW w:w="90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3"/>
        <w:gridCol w:w="2729"/>
        <w:gridCol w:w="1418"/>
        <w:gridCol w:w="3554"/>
      </w:tblGrid>
      <w:tr w14:paraId="7223D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93" w:type="dxa"/>
            <w:tcBorders>
              <w:top w:val="single" w:color="auto" w:sz="4" w:space="0"/>
              <w:left w:val="single" w:color="auto" w:sz="4" w:space="0"/>
              <w:bottom w:val="single" w:color="auto" w:sz="4" w:space="0"/>
              <w:right w:val="single" w:color="auto" w:sz="4" w:space="0"/>
            </w:tcBorders>
            <w:vAlign w:val="center"/>
          </w:tcPr>
          <w:p w14:paraId="12396BC1">
            <w:pPr>
              <w:adjustRightInd w:val="0"/>
              <w:snapToGrid w:val="0"/>
              <w:spacing w:line="400" w:lineRule="exact"/>
              <w:jc w:val="center"/>
              <w:rPr>
                <w:b/>
                <w:bCs/>
                <w:sz w:val="24"/>
              </w:rPr>
            </w:pPr>
            <w:r>
              <w:rPr>
                <w:rFonts w:hint="eastAsia"/>
                <w:b/>
                <w:bCs/>
                <w:sz w:val="24"/>
              </w:rPr>
              <w:t>学    号</w:t>
            </w:r>
          </w:p>
        </w:tc>
        <w:tc>
          <w:tcPr>
            <w:tcW w:w="2729" w:type="dxa"/>
            <w:tcBorders>
              <w:top w:val="single" w:color="auto" w:sz="4" w:space="0"/>
              <w:left w:val="single" w:color="auto" w:sz="4" w:space="0"/>
              <w:bottom w:val="single" w:color="auto" w:sz="4" w:space="0"/>
              <w:right w:val="single" w:color="auto" w:sz="4" w:space="0"/>
            </w:tcBorders>
            <w:vAlign w:val="center"/>
          </w:tcPr>
          <w:p w14:paraId="3FE77F1D">
            <w:pPr>
              <w:adjustRightInd w:val="0"/>
              <w:snapToGrid w:val="0"/>
              <w:spacing w:line="400" w:lineRule="exact"/>
              <w:rPr>
                <w:b/>
                <w:bCs/>
                <w:sz w:val="24"/>
              </w:rPr>
            </w:pPr>
            <w:r>
              <w:rPr>
                <w:rFonts w:hint="eastAsia"/>
                <w:b/>
                <w:bCs/>
                <w:sz w:val="24"/>
              </w:rPr>
              <w:t>202330332241</w:t>
            </w:r>
          </w:p>
        </w:tc>
        <w:tc>
          <w:tcPr>
            <w:tcW w:w="1418" w:type="dxa"/>
            <w:tcBorders>
              <w:top w:val="single" w:color="auto" w:sz="4" w:space="0"/>
              <w:left w:val="single" w:color="auto" w:sz="4" w:space="0"/>
              <w:bottom w:val="single" w:color="auto" w:sz="4" w:space="0"/>
              <w:right w:val="single" w:color="auto" w:sz="4" w:space="0"/>
            </w:tcBorders>
            <w:vAlign w:val="center"/>
          </w:tcPr>
          <w:p w14:paraId="2F0457A0">
            <w:pPr>
              <w:adjustRightInd w:val="0"/>
              <w:snapToGrid w:val="0"/>
              <w:spacing w:line="400" w:lineRule="exact"/>
              <w:ind w:right="-106" w:rightChars="-47"/>
              <w:jc w:val="center"/>
              <w:rPr>
                <w:b/>
                <w:bCs/>
                <w:sz w:val="24"/>
              </w:rPr>
            </w:pPr>
            <w:r>
              <w:rPr>
                <w:rFonts w:hint="eastAsia"/>
                <w:b/>
                <w:bCs/>
                <w:sz w:val="24"/>
              </w:rPr>
              <w:t>座位编号</w:t>
            </w:r>
          </w:p>
        </w:tc>
        <w:tc>
          <w:tcPr>
            <w:tcW w:w="3554" w:type="dxa"/>
            <w:tcBorders>
              <w:top w:val="single" w:color="auto" w:sz="4" w:space="0"/>
              <w:left w:val="single" w:color="auto" w:sz="4" w:space="0"/>
              <w:bottom w:val="single" w:color="auto" w:sz="4" w:space="0"/>
              <w:right w:val="single" w:color="auto" w:sz="4" w:space="0"/>
            </w:tcBorders>
            <w:vAlign w:val="center"/>
          </w:tcPr>
          <w:p w14:paraId="54A251AB">
            <w:pPr>
              <w:adjustRightInd w:val="0"/>
              <w:snapToGrid w:val="0"/>
              <w:spacing w:line="400" w:lineRule="exact"/>
              <w:rPr>
                <w:b/>
                <w:bCs/>
                <w:sz w:val="24"/>
              </w:rPr>
            </w:pPr>
          </w:p>
        </w:tc>
      </w:tr>
      <w:tr w14:paraId="6E12B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93" w:type="dxa"/>
            <w:tcBorders>
              <w:top w:val="single" w:color="auto" w:sz="4" w:space="0"/>
              <w:left w:val="single" w:color="auto" w:sz="4" w:space="0"/>
              <w:bottom w:val="single" w:color="auto" w:sz="4" w:space="0"/>
              <w:right w:val="single" w:color="auto" w:sz="4" w:space="0"/>
            </w:tcBorders>
            <w:vAlign w:val="center"/>
          </w:tcPr>
          <w:p w14:paraId="65074C8E">
            <w:pPr>
              <w:adjustRightInd w:val="0"/>
              <w:snapToGrid w:val="0"/>
              <w:spacing w:line="400" w:lineRule="exact"/>
              <w:jc w:val="center"/>
              <w:rPr>
                <w:b/>
                <w:bCs/>
                <w:sz w:val="24"/>
              </w:rPr>
            </w:pPr>
            <w:r>
              <w:rPr>
                <w:rFonts w:hint="eastAsia"/>
                <w:b/>
                <w:bCs/>
                <w:sz w:val="24"/>
              </w:rPr>
              <w:t>学    院</w:t>
            </w:r>
          </w:p>
        </w:tc>
        <w:tc>
          <w:tcPr>
            <w:tcW w:w="2729" w:type="dxa"/>
            <w:tcBorders>
              <w:top w:val="single" w:color="auto" w:sz="4" w:space="0"/>
              <w:left w:val="single" w:color="auto" w:sz="4" w:space="0"/>
              <w:bottom w:val="single" w:color="auto" w:sz="4" w:space="0"/>
              <w:right w:val="single" w:color="auto" w:sz="4" w:space="0"/>
            </w:tcBorders>
            <w:vAlign w:val="center"/>
          </w:tcPr>
          <w:p w14:paraId="6410DF4A">
            <w:pPr>
              <w:adjustRightInd w:val="0"/>
              <w:snapToGrid w:val="0"/>
              <w:spacing w:line="400" w:lineRule="exact"/>
              <w:rPr>
                <w:b/>
                <w:bCs/>
                <w:sz w:val="24"/>
              </w:rPr>
            </w:pPr>
            <w:r>
              <w:rPr>
                <w:rFonts w:hint="eastAsia"/>
                <w:b/>
                <w:bCs/>
                <w:sz w:val="24"/>
              </w:rPr>
              <w:t>数学学院</w:t>
            </w:r>
          </w:p>
        </w:tc>
        <w:tc>
          <w:tcPr>
            <w:tcW w:w="1418" w:type="dxa"/>
            <w:tcBorders>
              <w:top w:val="single" w:color="auto" w:sz="4" w:space="0"/>
              <w:left w:val="single" w:color="auto" w:sz="4" w:space="0"/>
              <w:bottom w:val="single" w:color="auto" w:sz="4" w:space="0"/>
              <w:right w:val="single" w:color="auto" w:sz="4" w:space="0"/>
            </w:tcBorders>
            <w:vAlign w:val="center"/>
          </w:tcPr>
          <w:p w14:paraId="765315D0">
            <w:pPr>
              <w:adjustRightInd w:val="0"/>
              <w:snapToGrid w:val="0"/>
              <w:spacing w:line="400" w:lineRule="exact"/>
              <w:ind w:right="-106" w:rightChars="-47"/>
              <w:jc w:val="center"/>
              <w:rPr>
                <w:b/>
                <w:bCs/>
                <w:sz w:val="24"/>
              </w:rPr>
            </w:pPr>
            <w:r>
              <w:rPr>
                <w:rFonts w:hint="eastAsia"/>
                <w:b/>
                <w:bCs/>
                <w:sz w:val="24"/>
              </w:rPr>
              <w:t>专业班级</w:t>
            </w:r>
          </w:p>
        </w:tc>
        <w:tc>
          <w:tcPr>
            <w:tcW w:w="3554" w:type="dxa"/>
            <w:tcBorders>
              <w:top w:val="single" w:color="auto" w:sz="4" w:space="0"/>
              <w:left w:val="single" w:color="auto" w:sz="4" w:space="0"/>
              <w:bottom w:val="single" w:color="auto" w:sz="4" w:space="0"/>
              <w:right w:val="single" w:color="auto" w:sz="4" w:space="0"/>
            </w:tcBorders>
            <w:vAlign w:val="center"/>
          </w:tcPr>
          <w:p w14:paraId="6C78B709">
            <w:pPr>
              <w:adjustRightInd w:val="0"/>
              <w:snapToGrid w:val="0"/>
              <w:spacing w:line="400" w:lineRule="exact"/>
              <w:rPr>
                <w:b/>
                <w:bCs/>
                <w:sz w:val="24"/>
              </w:rPr>
            </w:pPr>
            <w:r>
              <w:rPr>
                <w:rFonts w:hint="eastAsia"/>
                <w:b/>
                <w:bCs/>
                <w:sz w:val="24"/>
              </w:rPr>
              <w:t>24统计学</w:t>
            </w:r>
          </w:p>
        </w:tc>
      </w:tr>
      <w:tr w14:paraId="60A40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93" w:type="dxa"/>
            <w:tcBorders>
              <w:top w:val="single" w:color="auto" w:sz="4" w:space="0"/>
              <w:left w:val="single" w:color="auto" w:sz="4" w:space="0"/>
              <w:bottom w:val="single" w:color="auto" w:sz="4" w:space="0"/>
              <w:right w:val="single" w:color="auto" w:sz="4" w:space="0"/>
            </w:tcBorders>
            <w:vAlign w:val="center"/>
          </w:tcPr>
          <w:p w14:paraId="5E54F26B">
            <w:pPr>
              <w:adjustRightInd w:val="0"/>
              <w:snapToGrid w:val="0"/>
              <w:spacing w:line="400" w:lineRule="exact"/>
              <w:jc w:val="center"/>
              <w:rPr>
                <w:b/>
                <w:bCs/>
                <w:sz w:val="24"/>
              </w:rPr>
            </w:pPr>
            <w:r>
              <w:rPr>
                <w:rFonts w:hint="eastAsia"/>
                <w:b/>
                <w:bCs/>
                <w:sz w:val="24"/>
              </w:rPr>
              <w:t>课程名称</w:t>
            </w:r>
          </w:p>
        </w:tc>
        <w:tc>
          <w:tcPr>
            <w:tcW w:w="2729" w:type="dxa"/>
            <w:tcBorders>
              <w:top w:val="single" w:color="auto" w:sz="4" w:space="0"/>
              <w:left w:val="single" w:color="auto" w:sz="4" w:space="0"/>
              <w:bottom w:val="single" w:color="auto" w:sz="4" w:space="0"/>
              <w:right w:val="single" w:color="auto" w:sz="4" w:space="0"/>
            </w:tcBorders>
            <w:vAlign w:val="center"/>
          </w:tcPr>
          <w:p w14:paraId="7BE4CA75">
            <w:pPr>
              <w:adjustRightInd w:val="0"/>
              <w:snapToGrid w:val="0"/>
              <w:spacing w:line="400" w:lineRule="exact"/>
              <w:ind w:firstLine="768" w:firstLineChars="300"/>
              <w:rPr>
                <w:rFonts w:ascii="Times New Roman" w:hAnsi="Times New Roman"/>
                <w:b/>
                <w:bCs/>
                <w:sz w:val="24"/>
              </w:rPr>
            </w:pPr>
            <w:r>
              <w:rPr>
                <w:rFonts w:hint="eastAsia" w:ascii="Times New Roman" w:hAnsi="Times New Roman"/>
                <w:b/>
                <w:bCs/>
                <w:sz w:val="24"/>
              </w:rPr>
              <w:t>统计学习与数据科学课程设计</w:t>
            </w:r>
          </w:p>
        </w:tc>
        <w:tc>
          <w:tcPr>
            <w:tcW w:w="1418" w:type="dxa"/>
            <w:tcBorders>
              <w:top w:val="single" w:color="auto" w:sz="4" w:space="0"/>
              <w:left w:val="single" w:color="auto" w:sz="4" w:space="0"/>
              <w:bottom w:val="single" w:color="auto" w:sz="4" w:space="0"/>
              <w:right w:val="single" w:color="auto" w:sz="4" w:space="0"/>
            </w:tcBorders>
            <w:vAlign w:val="center"/>
          </w:tcPr>
          <w:p w14:paraId="1337F7AC">
            <w:pPr>
              <w:adjustRightInd w:val="0"/>
              <w:snapToGrid w:val="0"/>
              <w:spacing w:line="400" w:lineRule="exact"/>
              <w:ind w:right="-106" w:rightChars="-47"/>
              <w:jc w:val="center"/>
              <w:rPr>
                <w:b/>
                <w:bCs/>
                <w:sz w:val="24"/>
              </w:rPr>
            </w:pPr>
            <w:r>
              <w:rPr>
                <w:rFonts w:hint="eastAsia"/>
                <w:b/>
                <w:bCs/>
                <w:sz w:val="24"/>
              </w:rPr>
              <w:t>任课教师</w:t>
            </w:r>
          </w:p>
        </w:tc>
        <w:tc>
          <w:tcPr>
            <w:tcW w:w="3554" w:type="dxa"/>
            <w:tcBorders>
              <w:top w:val="single" w:color="auto" w:sz="4" w:space="0"/>
              <w:left w:val="single" w:color="auto" w:sz="4" w:space="0"/>
              <w:bottom w:val="single" w:color="auto" w:sz="4" w:space="0"/>
              <w:right w:val="single" w:color="auto" w:sz="4" w:space="0"/>
            </w:tcBorders>
            <w:vAlign w:val="center"/>
          </w:tcPr>
          <w:p w14:paraId="65253D0D">
            <w:pPr>
              <w:adjustRightInd w:val="0"/>
              <w:snapToGrid w:val="0"/>
              <w:spacing w:line="400" w:lineRule="exact"/>
              <w:rPr>
                <w:b/>
                <w:bCs/>
                <w:sz w:val="24"/>
              </w:rPr>
            </w:pPr>
            <w:r>
              <w:rPr>
                <w:rFonts w:hint="eastAsia"/>
                <w:b/>
                <w:bCs/>
                <w:sz w:val="24"/>
              </w:rPr>
              <w:t>夏立</w:t>
            </w:r>
          </w:p>
        </w:tc>
      </w:tr>
      <w:tr w14:paraId="0A9EF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3" w:hRule="atLeast"/>
          <w:jc w:val="center"/>
        </w:trPr>
        <w:tc>
          <w:tcPr>
            <w:tcW w:w="9094" w:type="dxa"/>
            <w:gridSpan w:val="4"/>
            <w:tcBorders>
              <w:bottom w:val="single" w:color="auto" w:sz="4" w:space="0"/>
            </w:tcBorders>
          </w:tcPr>
          <w:p w14:paraId="0F636C38">
            <w:pPr>
              <w:spacing w:line="400" w:lineRule="exact"/>
              <w:rPr>
                <w:b/>
                <w:bCs/>
                <w:sz w:val="24"/>
              </w:rPr>
            </w:pPr>
            <w:r>
              <w:rPr>
                <w:rFonts w:hint="eastAsia"/>
                <w:b/>
                <w:bCs/>
                <w:sz w:val="24"/>
              </w:rPr>
              <w:t>教师评语：</w:t>
            </w:r>
          </w:p>
          <w:p w14:paraId="743B4A4D">
            <w:pPr>
              <w:spacing w:line="400" w:lineRule="exact"/>
              <w:ind w:firstLine="512" w:firstLineChars="200"/>
              <w:rPr>
                <w:b/>
                <w:bCs/>
                <w:sz w:val="24"/>
              </w:rPr>
            </w:pPr>
          </w:p>
          <w:p w14:paraId="219E6163">
            <w:pPr>
              <w:spacing w:line="400" w:lineRule="exact"/>
              <w:ind w:firstLine="512" w:firstLineChars="200"/>
              <w:rPr>
                <w:b/>
                <w:bCs/>
                <w:sz w:val="24"/>
              </w:rPr>
            </w:pPr>
          </w:p>
          <w:p w14:paraId="540ADEB7">
            <w:pPr>
              <w:spacing w:line="400" w:lineRule="exact"/>
              <w:ind w:firstLine="512" w:firstLineChars="200"/>
              <w:rPr>
                <w:b/>
                <w:bCs/>
                <w:sz w:val="24"/>
              </w:rPr>
            </w:pPr>
          </w:p>
          <w:p w14:paraId="400F04D2">
            <w:pPr>
              <w:spacing w:line="400" w:lineRule="exact"/>
              <w:ind w:firstLine="512" w:firstLineChars="200"/>
              <w:rPr>
                <w:b/>
                <w:bCs/>
                <w:sz w:val="24"/>
              </w:rPr>
            </w:pPr>
          </w:p>
          <w:p w14:paraId="1B38CD2D">
            <w:pPr>
              <w:spacing w:line="400" w:lineRule="exact"/>
              <w:ind w:firstLine="512" w:firstLineChars="200"/>
              <w:rPr>
                <w:b/>
                <w:bCs/>
                <w:sz w:val="24"/>
              </w:rPr>
            </w:pPr>
          </w:p>
          <w:p w14:paraId="6D23E580">
            <w:pPr>
              <w:spacing w:line="400" w:lineRule="exact"/>
              <w:ind w:firstLine="512" w:firstLineChars="200"/>
              <w:rPr>
                <w:b/>
                <w:bCs/>
                <w:sz w:val="24"/>
              </w:rPr>
            </w:pPr>
          </w:p>
          <w:p w14:paraId="15285B82">
            <w:pPr>
              <w:spacing w:line="400" w:lineRule="exact"/>
              <w:ind w:firstLine="512" w:firstLineChars="200"/>
              <w:rPr>
                <w:b/>
                <w:bCs/>
                <w:sz w:val="24"/>
              </w:rPr>
            </w:pPr>
          </w:p>
          <w:p w14:paraId="484B5561">
            <w:pPr>
              <w:spacing w:line="400" w:lineRule="exact"/>
              <w:ind w:firstLine="512" w:firstLineChars="200"/>
              <w:rPr>
                <w:b/>
                <w:bCs/>
                <w:sz w:val="24"/>
              </w:rPr>
            </w:pPr>
          </w:p>
          <w:p w14:paraId="0D174B33">
            <w:pPr>
              <w:spacing w:line="400" w:lineRule="exact"/>
              <w:ind w:firstLine="512" w:firstLineChars="200"/>
              <w:rPr>
                <w:b/>
                <w:bCs/>
                <w:sz w:val="24"/>
              </w:rPr>
            </w:pPr>
          </w:p>
          <w:p w14:paraId="51AC98A7">
            <w:pPr>
              <w:spacing w:line="400" w:lineRule="exact"/>
              <w:ind w:firstLine="512" w:firstLineChars="200"/>
              <w:rPr>
                <w:b/>
                <w:bCs/>
                <w:sz w:val="24"/>
              </w:rPr>
            </w:pPr>
          </w:p>
          <w:p w14:paraId="65691030">
            <w:pPr>
              <w:spacing w:line="400" w:lineRule="exact"/>
              <w:ind w:firstLine="512" w:firstLineChars="200"/>
              <w:rPr>
                <w:b/>
                <w:bCs/>
                <w:sz w:val="24"/>
              </w:rPr>
            </w:pPr>
          </w:p>
        </w:tc>
      </w:tr>
      <w:tr w14:paraId="55803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8" w:hRule="atLeast"/>
          <w:jc w:val="center"/>
        </w:trPr>
        <w:tc>
          <w:tcPr>
            <w:tcW w:w="9094" w:type="dxa"/>
            <w:gridSpan w:val="4"/>
            <w:tcBorders>
              <w:top w:val="single" w:color="auto" w:sz="4" w:space="0"/>
            </w:tcBorders>
          </w:tcPr>
          <w:p w14:paraId="0EE6DB15">
            <w:pPr>
              <w:spacing w:line="400" w:lineRule="exact"/>
              <w:rPr>
                <w:b/>
                <w:bCs/>
                <w:sz w:val="24"/>
              </w:rPr>
            </w:pPr>
          </w:p>
          <w:p w14:paraId="496F7FA2">
            <w:pPr>
              <w:spacing w:line="400" w:lineRule="exact"/>
              <w:rPr>
                <w:b/>
                <w:bCs/>
                <w:sz w:val="24"/>
              </w:rPr>
            </w:pPr>
            <w:r>
              <w:rPr>
                <w:rFonts w:hint="eastAsia"/>
                <w:b/>
                <w:bCs/>
                <w:sz w:val="24"/>
              </w:rPr>
              <w:t>本论文成绩评定：</w:t>
            </w:r>
            <w:r>
              <w:rPr>
                <w:rFonts w:hint="eastAsia"/>
                <w:bCs/>
                <w:sz w:val="24"/>
              </w:rPr>
              <w:t xml:space="preserve"> </w:t>
            </w:r>
            <w:r>
              <w:rPr>
                <w:rFonts w:hint="eastAsia"/>
                <w:bCs/>
                <w:sz w:val="24"/>
                <w:u w:val="single"/>
              </w:rPr>
              <w:t xml:space="preserve">      </w:t>
            </w:r>
            <w:r>
              <w:rPr>
                <w:rFonts w:hint="eastAsia"/>
                <w:b/>
                <w:bCs/>
                <w:sz w:val="24"/>
              </w:rPr>
              <w:t xml:space="preserve">分    </w:t>
            </w:r>
          </w:p>
        </w:tc>
      </w:tr>
    </w:tbl>
    <w:p w14:paraId="33AC1ABE">
      <w:pPr>
        <w:spacing w:line="400" w:lineRule="exact"/>
        <w:jc w:val="center"/>
        <w:rPr>
          <w:b/>
          <w:bCs/>
          <w:sz w:val="30"/>
        </w:rPr>
        <w:sectPr>
          <w:headerReference r:id="rId3" w:type="default"/>
          <w:headerReference r:id="rId4" w:type="even"/>
          <w:footerReference r:id="rId5" w:type="even"/>
          <w:pgSz w:w="11907" w:h="16840"/>
          <w:pgMar w:top="1418" w:right="1418" w:bottom="1418" w:left="1701" w:header="1418" w:footer="851" w:gutter="0"/>
          <w:cols w:space="425" w:num="1"/>
          <w:docGrid w:type="linesAndChars" w:linePitch="400" w:charSpace="3430"/>
        </w:sectPr>
      </w:pPr>
    </w:p>
    <w:p w14:paraId="6C8ABBCB">
      <w:pPr>
        <w:adjustRightInd w:val="0"/>
        <w:snapToGrid w:val="0"/>
        <w:spacing w:before="200" w:beforeLines="50" w:after="400" w:afterLines="100" w:line="600" w:lineRule="exact"/>
        <w:jc w:val="center"/>
        <w:rPr>
          <w:rFonts w:hint="eastAsia" w:ascii="宋体" w:hAnsi="宋体"/>
          <w:b/>
          <w:sz w:val="36"/>
          <w:szCs w:val="36"/>
        </w:rPr>
      </w:pPr>
      <w:r>
        <w:rPr>
          <w:rFonts w:hint="eastAsia" w:ascii="宋体" w:hAnsi="宋体"/>
          <w:b/>
          <w:sz w:val="36"/>
          <w:szCs w:val="36"/>
        </w:rPr>
        <w:t>（以下内容供参考，可根据情况修改或删除）</w:t>
      </w:r>
    </w:p>
    <w:p w14:paraId="2153539C">
      <w:pPr>
        <w:adjustRightInd w:val="0"/>
        <w:snapToGrid w:val="0"/>
        <w:spacing w:before="200" w:beforeLines="50" w:after="400" w:afterLines="100" w:line="600" w:lineRule="exact"/>
        <w:jc w:val="center"/>
        <w:rPr>
          <w:rFonts w:hint="eastAsia" w:ascii="宋体" w:hAnsi="宋体"/>
          <w:b/>
          <w:sz w:val="32"/>
          <w:szCs w:val="32"/>
        </w:rPr>
      </w:pPr>
      <w:r>
        <w:rPr>
          <w:rFonts w:hint="eastAsia" w:ascii="宋体" w:hAnsi="宋体"/>
          <w:b/>
          <w:sz w:val="36"/>
          <w:szCs w:val="36"/>
        </w:rPr>
        <w:t>说</w:t>
      </w:r>
      <w:r>
        <w:rPr>
          <w:rFonts w:hint="eastAsia" w:ascii="宋体" w:hAnsi="宋体"/>
          <w:b/>
          <w:sz w:val="32"/>
          <w:szCs w:val="32"/>
        </w:rPr>
        <w:t xml:space="preserve">  明</w:t>
      </w:r>
    </w:p>
    <w:p w14:paraId="14BB3AB3">
      <w:pPr>
        <w:pStyle w:val="7"/>
        <w:adjustRightInd w:val="0"/>
        <w:snapToGrid w:val="0"/>
        <w:spacing w:line="600" w:lineRule="exact"/>
        <w:ind w:firstLine="512" w:firstLineChars="200"/>
        <w:rPr>
          <w:sz w:val="24"/>
        </w:rPr>
      </w:pPr>
      <w:r>
        <w:rPr>
          <w:sz w:val="24"/>
        </w:rPr>
        <w:t>1</w:t>
      </w:r>
      <w:r>
        <w:rPr>
          <w:rFonts w:hAnsi="宋体"/>
          <w:sz w:val="24"/>
        </w:rPr>
        <w:t>、课程论文</w:t>
      </w:r>
      <w:r>
        <w:rPr>
          <w:rFonts w:hint="eastAsia" w:hAnsi="宋体"/>
          <w:sz w:val="24"/>
        </w:rPr>
        <w:t>一般</w:t>
      </w:r>
      <w:r>
        <w:rPr>
          <w:rFonts w:hAnsi="宋体"/>
          <w:sz w:val="24"/>
        </w:rPr>
        <w:t>要有题目、作者姓名、摘要、关键词、正文及参考文献</w:t>
      </w:r>
      <w:r>
        <w:rPr>
          <w:rFonts w:hint="eastAsia" w:hAnsi="宋体"/>
          <w:sz w:val="24"/>
        </w:rPr>
        <w:t>。</w:t>
      </w:r>
    </w:p>
    <w:p w14:paraId="6DC7B340">
      <w:pPr>
        <w:pStyle w:val="7"/>
        <w:adjustRightInd w:val="0"/>
        <w:snapToGrid w:val="0"/>
        <w:spacing w:line="600" w:lineRule="exact"/>
        <w:ind w:firstLine="512" w:firstLineChars="200"/>
        <w:rPr>
          <w:sz w:val="24"/>
        </w:rPr>
      </w:pPr>
      <w:r>
        <w:rPr>
          <w:rFonts w:hint="eastAsia"/>
          <w:sz w:val="24"/>
        </w:rPr>
        <w:t>2</w:t>
      </w:r>
      <w:r>
        <w:rPr>
          <w:rFonts w:hAnsi="宋体"/>
          <w:sz w:val="24"/>
        </w:rPr>
        <w:t>、论文要求自己动手撰写，如发现论文是从网上下载的，或者是抄袭剽窃别人文章的，按作弊处理</w:t>
      </w:r>
      <w:r>
        <w:rPr>
          <w:rFonts w:hint="eastAsia" w:hAnsi="宋体"/>
          <w:sz w:val="24"/>
        </w:rPr>
        <w:t>，本门课程考核成绩计0分。</w:t>
      </w:r>
    </w:p>
    <w:p w14:paraId="2134905E">
      <w:pPr>
        <w:adjustRightInd w:val="0"/>
        <w:snapToGrid w:val="0"/>
        <w:spacing w:line="600" w:lineRule="exact"/>
        <w:ind w:firstLine="512" w:firstLineChars="200"/>
        <w:rPr>
          <w:sz w:val="24"/>
        </w:rPr>
      </w:pPr>
      <w:r>
        <w:rPr>
          <w:rFonts w:hint="eastAsia"/>
          <w:sz w:val="24"/>
        </w:rPr>
        <w:t>3</w:t>
      </w:r>
      <w:r>
        <w:rPr>
          <w:rFonts w:hAnsi="宋体"/>
          <w:sz w:val="24"/>
        </w:rPr>
        <w:t>、</w:t>
      </w:r>
      <w:r>
        <w:rPr>
          <w:rFonts w:hint="eastAsia" w:hAnsi="宋体"/>
          <w:sz w:val="24"/>
        </w:rPr>
        <w:t>课程论文</w:t>
      </w:r>
      <w:r>
        <w:rPr>
          <w:rFonts w:hAnsi="宋体"/>
          <w:sz w:val="24"/>
        </w:rPr>
        <w:t>用</w:t>
      </w:r>
      <w:r>
        <w:rPr>
          <w:b/>
          <w:bCs/>
          <w:sz w:val="24"/>
        </w:rPr>
        <w:t>A4</w:t>
      </w:r>
      <w:r>
        <w:rPr>
          <w:rFonts w:hAnsi="宋体"/>
          <w:sz w:val="24"/>
        </w:rPr>
        <w:t>纸</w:t>
      </w:r>
      <w:r>
        <w:rPr>
          <w:rFonts w:hint="eastAsia" w:hAnsi="宋体"/>
          <w:sz w:val="24"/>
        </w:rPr>
        <w:t>双</w:t>
      </w:r>
      <w:r>
        <w:rPr>
          <w:rFonts w:hAnsi="宋体"/>
          <w:sz w:val="24"/>
        </w:rPr>
        <w:t>面打印</w:t>
      </w:r>
      <w:r>
        <w:rPr>
          <w:rFonts w:hint="eastAsia" w:hAnsi="宋体"/>
          <w:sz w:val="24"/>
        </w:rPr>
        <w:t>。</w:t>
      </w:r>
      <w:r>
        <w:rPr>
          <w:rFonts w:hAnsi="宋体"/>
          <w:sz w:val="24"/>
        </w:rPr>
        <w:t>字体全部用</w:t>
      </w:r>
      <w:r>
        <w:rPr>
          <w:rFonts w:hAnsi="宋体"/>
          <w:b/>
          <w:bCs/>
          <w:sz w:val="24"/>
        </w:rPr>
        <w:t>宋体简体</w:t>
      </w:r>
      <w:r>
        <w:rPr>
          <w:rFonts w:hint="eastAsia" w:hAnsi="宋体"/>
          <w:b/>
          <w:bCs/>
          <w:sz w:val="24"/>
        </w:rPr>
        <w:t>，</w:t>
      </w:r>
      <w:r>
        <w:rPr>
          <w:rFonts w:hAnsi="宋体"/>
          <w:b/>
          <w:bCs/>
          <w:sz w:val="24"/>
        </w:rPr>
        <w:t>题</w:t>
      </w:r>
      <w:r>
        <w:rPr>
          <w:rFonts w:hAnsi="宋体"/>
          <w:b/>
          <w:sz w:val="24"/>
        </w:rPr>
        <w:t>目</w:t>
      </w:r>
      <w:r>
        <w:rPr>
          <w:rFonts w:hAnsi="宋体"/>
          <w:sz w:val="24"/>
        </w:rPr>
        <w:t>要求用</w:t>
      </w:r>
      <w:r>
        <w:rPr>
          <w:rFonts w:hint="eastAsia" w:hAnsi="宋体"/>
          <w:b/>
          <w:bCs/>
          <w:sz w:val="24"/>
        </w:rPr>
        <w:t>三</w:t>
      </w:r>
      <w:r>
        <w:rPr>
          <w:rFonts w:hAnsi="宋体"/>
          <w:b/>
          <w:bCs/>
          <w:sz w:val="24"/>
        </w:rPr>
        <w:t>号字加</w:t>
      </w:r>
      <w:r>
        <w:rPr>
          <w:rFonts w:hint="eastAsia" w:hAnsi="宋体"/>
          <w:b/>
          <w:bCs/>
          <w:sz w:val="24"/>
        </w:rPr>
        <w:t>粗，</w:t>
      </w:r>
      <w:r>
        <w:rPr>
          <w:rFonts w:hAnsi="宋体"/>
          <w:b/>
          <w:bCs/>
          <w:sz w:val="24"/>
        </w:rPr>
        <w:t>标题</w:t>
      </w:r>
      <w:r>
        <w:rPr>
          <w:rFonts w:hAnsi="宋体"/>
          <w:b/>
          <w:sz w:val="24"/>
        </w:rPr>
        <w:t>行</w:t>
      </w:r>
      <w:r>
        <w:rPr>
          <w:rFonts w:hAnsi="宋体"/>
          <w:sz w:val="24"/>
        </w:rPr>
        <w:t>要求用</w:t>
      </w:r>
      <w:r>
        <w:rPr>
          <w:rFonts w:hint="eastAsia" w:hAnsi="宋体"/>
          <w:b/>
          <w:sz w:val="24"/>
        </w:rPr>
        <w:t>小</w:t>
      </w:r>
      <w:r>
        <w:rPr>
          <w:rFonts w:hAnsi="宋体"/>
          <w:b/>
          <w:bCs/>
          <w:sz w:val="24"/>
        </w:rPr>
        <w:t>四号字加</w:t>
      </w:r>
      <w:r>
        <w:rPr>
          <w:rFonts w:hint="eastAsia" w:hAnsi="宋体"/>
          <w:b/>
          <w:bCs/>
          <w:sz w:val="24"/>
        </w:rPr>
        <w:t>粗</w:t>
      </w:r>
      <w:r>
        <w:rPr>
          <w:rFonts w:hAnsi="宋体"/>
          <w:sz w:val="24"/>
        </w:rPr>
        <w:t>，</w:t>
      </w:r>
      <w:r>
        <w:rPr>
          <w:rFonts w:hAnsi="宋体"/>
          <w:b/>
          <w:bCs/>
          <w:sz w:val="24"/>
        </w:rPr>
        <w:t>正文</w:t>
      </w:r>
      <w:r>
        <w:rPr>
          <w:rFonts w:hAnsi="宋体"/>
          <w:sz w:val="24"/>
        </w:rPr>
        <w:t>内容要求用</w:t>
      </w:r>
      <w:r>
        <w:rPr>
          <w:rFonts w:hint="eastAsia" w:hAnsi="宋体"/>
          <w:b/>
          <w:sz w:val="24"/>
        </w:rPr>
        <w:t>小</w:t>
      </w:r>
      <w:r>
        <w:rPr>
          <w:rFonts w:hAnsi="宋体"/>
          <w:b/>
          <w:bCs/>
          <w:sz w:val="24"/>
        </w:rPr>
        <w:t>四号字</w:t>
      </w:r>
      <w:r>
        <w:rPr>
          <w:rFonts w:hint="eastAsia" w:hAnsi="宋体"/>
          <w:b/>
          <w:bCs/>
          <w:sz w:val="24"/>
        </w:rPr>
        <w:t>；</w:t>
      </w:r>
      <w:r>
        <w:rPr>
          <w:rFonts w:hint="eastAsia" w:hAnsi="宋体"/>
          <w:sz w:val="24"/>
        </w:rPr>
        <w:t>英文论文字体全部用</w:t>
      </w:r>
      <w:r>
        <w:rPr>
          <w:rFonts w:hint="eastAsia" w:hAnsi="宋体"/>
          <w:b/>
          <w:sz w:val="24"/>
        </w:rPr>
        <w:t>Times New Roman，</w:t>
      </w:r>
      <w:r>
        <w:rPr>
          <w:rFonts w:hAnsi="宋体"/>
          <w:b/>
          <w:bCs/>
          <w:sz w:val="24"/>
        </w:rPr>
        <w:t>题</w:t>
      </w:r>
      <w:r>
        <w:rPr>
          <w:rFonts w:hAnsi="宋体"/>
          <w:b/>
          <w:sz w:val="24"/>
        </w:rPr>
        <w:t>目</w:t>
      </w:r>
      <w:r>
        <w:rPr>
          <w:rFonts w:hAnsi="宋体"/>
          <w:sz w:val="24"/>
        </w:rPr>
        <w:t>要求用</w:t>
      </w:r>
      <w:r>
        <w:rPr>
          <w:rFonts w:hint="eastAsia" w:hAnsi="宋体"/>
          <w:b/>
          <w:sz w:val="24"/>
        </w:rPr>
        <w:t>18</w:t>
      </w:r>
      <w:r>
        <w:rPr>
          <w:rFonts w:hAnsi="宋体"/>
          <w:b/>
          <w:bCs/>
          <w:sz w:val="24"/>
        </w:rPr>
        <w:t>号字加</w:t>
      </w:r>
      <w:r>
        <w:rPr>
          <w:rFonts w:hint="eastAsia" w:hAnsi="宋体"/>
          <w:b/>
          <w:bCs/>
          <w:sz w:val="24"/>
        </w:rPr>
        <w:t>粗</w:t>
      </w:r>
      <w:r>
        <w:rPr>
          <w:rFonts w:hAnsi="宋体"/>
          <w:sz w:val="24"/>
        </w:rPr>
        <w:t>；</w:t>
      </w:r>
      <w:r>
        <w:rPr>
          <w:rFonts w:hAnsi="宋体"/>
          <w:b/>
          <w:bCs/>
          <w:sz w:val="24"/>
        </w:rPr>
        <w:t>标题</w:t>
      </w:r>
      <w:r>
        <w:rPr>
          <w:rFonts w:hAnsi="宋体"/>
          <w:b/>
          <w:sz w:val="24"/>
        </w:rPr>
        <w:t>行</w:t>
      </w:r>
      <w:r>
        <w:rPr>
          <w:rFonts w:hAnsi="宋体"/>
          <w:sz w:val="24"/>
        </w:rPr>
        <w:t>要求用</w:t>
      </w:r>
      <w:r>
        <w:rPr>
          <w:rFonts w:hint="eastAsia" w:hAnsi="宋体"/>
          <w:b/>
          <w:bCs/>
          <w:sz w:val="24"/>
        </w:rPr>
        <w:t>14</w:t>
      </w:r>
      <w:r>
        <w:rPr>
          <w:rFonts w:hAnsi="宋体"/>
          <w:b/>
          <w:bCs/>
          <w:sz w:val="24"/>
        </w:rPr>
        <w:t>号字加</w:t>
      </w:r>
      <w:r>
        <w:rPr>
          <w:rFonts w:hint="eastAsia" w:hAnsi="宋体"/>
          <w:b/>
          <w:bCs/>
          <w:sz w:val="24"/>
        </w:rPr>
        <w:t>粗</w:t>
      </w:r>
      <w:r>
        <w:rPr>
          <w:rFonts w:hAnsi="宋体"/>
          <w:sz w:val="24"/>
        </w:rPr>
        <w:t>，</w:t>
      </w:r>
      <w:r>
        <w:rPr>
          <w:rFonts w:hAnsi="宋体"/>
          <w:b/>
          <w:bCs/>
          <w:sz w:val="24"/>
        </w:rPr>
        <w:t>正文</w:t>
      </w:r>
      <w:r>
        <w:rPr>
          <w:rFonts w:hAnsi="宋体"/>
          <w:sz w:val="24"/>
        </w:rPr>
        <w:t>内容要求用</w:t>
      </w:r>
      <w:r>
        <w:rPr>
          <w:rFonts w:hint="eastAsia" w:hAnsi="宋体"/>
          <w:b/>
          <w:sz w:val="24"/>
        </w:rPr>
        <w:t>12</w:t>
      </w:r>
      <w:r>
        <w:rPr>
          <w:rFonts w:hAnsi="宋体"/>
          <w:b/>
          <w:bCs/>
          <w:sz w:val="24"/>
        </w:rPr>
        <w:t>号字</w:t>
      </w:r>
      <w:r>
        <w:rPr>
          <w:rFonts w:hint="eastAsia" w:hAnsi="宋体"/>
          <w:b/>
          <w:bCs/>
          <w:sz w:val="24"/>
        </w:rPr>
        <w:t>；</w:t>
      </w:r>
      <w:r>
        <w:rPr>
          <w:rFonts w:hint="eastAsia" w:hAnsi="宋体"/>
          <w:sz w:val="24"/>
        </w:rPr>
        <w:t>行距为固定值20磅</w:t>
      </w:r>
      <w:r>
        <w:rPr>
          <w:rFonts w:hAnsi="宋体"/>
          <w:sz w:val="24"/>
        </w:rPr>
        <w:t>；页边距左为</w:t>
      </w:r>
      <w:r>
        <w:rPr>
          <w:rFonts w:hint="eastAsia"/>
          <w:sz w:val="24"/>
        </w:rPr>
        <w:t>2.5cm、</w:t>
      </w:r>
      <w:r>
        <w:rPr>
          <w:rFonts w:hAnsi="宋体"/>
          <w:sz w:val="24"/>
        </w:rPr>
        <w:t>右为</w:t>
      </w:r>
      <w:r>
        <w:rPr>
          <w:rFonts w:hint="eastAsia"/>
          <w:sz w:val="24"/>
        </w:rPr>
        <w:t>2.5cm、</w:t>
      </w:r>
      <w:r>
        <w:rPr>
          <w:rFonts w:hAnsi="宋体"/>
          <w:sz w:val="24"/>
        </w:rPr>
        <w:t>上为</w:t>
      </w:r>
      <w:r>
        <w:rPr>
          <w:sz w:val="24"/>
        </w:rPr>
        <w:t>2.5</w:t>
      </w:r>
      <w:r>
        <w:rPr>
          <w:rFonts w:hint="eastAsia"/>
          <w:sz w:val="24"/>
        </w:rPr>
        <w:t>cm、</w:t>
      </w:r>
      <w:r>
        <w:rPr>
          <w:rFonts w:hAnsi="宋体"/>
          <w:sz w:val="24"/>
        </w:rPr>
        <w:t>下为</w:t>
      </w:r>
      <w:r>
        <w:rPr>
          <w:sz w:val="24"/>
        </w:rPr>
        <w:t>2.5</w:t>
      </w:r>
      <w:r>
        <w:rPr>
          <w:rFonts w:hint="eastAsia"/>
          <w:sz w:val="24"/>
        </w:rPr>
        <w:t>cm；其它格式请参照本科设计（论文）的要求。</w:t>
      </w:r>
    </w:p>
    <w:p w14:paraId="78933233">
      <w:pPr>
        <w:adjustRightInd w:val="0"/>
        <w:snapToGrid w:val="0"/>
        <w:spacing w:line="600" w:lineRule="exact"/>
        <w:ind w:firstLine="512" w:firstLineChars="200"/>
        <w:rPr>
          <w:sz w:val="24"/>
        </w:rPr>
      </w:pPr>
      <w:r>
        <w:rPr>
          <w:rFonts w:hint="eastAsia"/>
          <w:sz w:val="24"/>
        </w:rPr>
        <w:t>4、论文选题、篇幅、内容等由任课教师提出具体要求。</w:t>
      </w:r>
    </w:p>
    <w:p w14:paraId="41F9B661">
      <w:pPr>
        <w:adjustRightInd w:val="0"/>
        <w:snapToGrid w:val="0"/>
        <w:spacing w:before="200" w:beforeLines="50" w:after="200" w:afterLines="50" w:line="400" w:lineRule="exact"/>
        <w:jc w:val="center"/>
        <w:rPr>
          <w:rFonts w:hint="eastAsia" w:ascii="宋体" w:hAnsi="宋体"/>
          <w:sz w:val="24"/>
        </w:rPr>
      </w:pPr>
    </w:p>
    <w:p w14:paraId="23D677CA">
      <w:pPr>
        <w:adjustRightInd w:val="0"/>
        <w:snapToGrid w:val="0"/>
        <w:spacing w:before="200" w:beforeLines="50" w:after="200" w:afterLines="50" w:line="400" w:lineRule="exact"/>
        <w:jc w:val="center"/>
        <w:rPr>
          <w:rFonts w:hint="eastAsia" w:ascii="宋体" w:hAnsi="宋体"/>
          <w:sz w:val="24"/>
        </w:rPr>
      </w:pPr>
    </w:p>
    <w:p w14:paraId="75BE3DF9">
      <w:pPr>
        <w:adjustRightInd w:val="0"/>
        <w:snapToGrid w:val="0"/>
        <w:spacing w:line="360" w:lineRule="auto"/>
        <w:ind w:firstLine="632" w:firstLineChars="200"/>
        <w:rPr>
          <w:rFonts w:hint="eastAsia" w:ascii="宋体" w:hAnsi="宋体"/>
          <w:sz w:val="30"/>
          <w:szCs w:val="30"/>
        </w:rPr>
      </w:pPr>
    </w:p>
    <w:p w14:paraId="1E5C5F23">
      <w:pPr>
        <w:adjustRightInd w:val="0"/>
        <w:snapToGrid w:val="0"/>
        <w:spacing w:line="360" w:lineRule="auto"/>
        <w:ind w:firstLine="632" w:firstLineChars="200"/>
        <w:rPr>
          <w:rFonts w:hint="eastAsia" w:ascii="宋体" w:hAnsi="宋体"/>
          <w:sz w:val="30"/>
          <w:szCs w:val="30"/>
        </w:rPr>
      </w:pPr>
    </w:p>
    <w:p w14:paraId="58BA87EC">
      <w:pPr>
        <w:adjustRightInd w:val="0"/>
        <w:snapToGrid w:val="0"/>
        <w:spacing w:line="360" w:lineRule="auto"/>
        <w:ind w:firstLine="632" w:firstLineChars="200"/>
        <w:rPr>
          <w:rFonts w:hint="eastAsia" w:ascii="宋体" w:hAnsi="宋体"/>
          <w:sz w:val="30"/>
          <w:szCs w:val="30"/>
        </w:rPr>
        <w:sectPr>
          <w:headerReference r:id="rId6" w:type="default"/>
          <w:headerReference r:id="rId7" w:type="even"/>
          <w:footerReference r:id="rId8" w:type="even"/>
          <w:pgSz w:w="11907" w:h="16840"/>
          <w:pgMar w:top="1418" w:right="1418" w:bottom="1418" w:left="1701" w:header="1418" w:footer="851" w:gutter="0"/>
          <w:cols w:space="425" w:num="1"/>
          <w:docGrid w:type="linesAndChars" w:linePitch="400" w:charSpace="3430"/>
        </w:sectPr>
      </w:pPr>
    </w:p>
    <w:p w14:paraId="5949203F">
      <w:pPr>
        <w:tabs>
          <w:tab w:val="left" w:pos="6583"/>
        </w:tabs>
        <w:spacing w:before="200" w:beforeLines="50" w:after="200" w:afterLines="50" w:line="480" w:lineRule="auto"/>
        <w:jc w:val="center"/>
        <w:rPr>
          <w:b/>
          <w:bCs/>
          <w:color w:val="000000"/>
          <w:sz w:val="36"/>
          <w:szCs w:val="36"/>
        </w:rPr>
      </w:pPr>
      <w:r>
        <w:rPr>
          <w:rFonts w:ascii="Times New Roman" w:hAnsi="Times New Roman"/>
          <w:b/>
          <w:bCs/>
          <w:color w:val="000000"/>
          <w:sz w:val="36"/>
          <w:szCs w:val="36"/>
        </w:rPr>
        <w:t>Title：</w:t>
      </w:r>
      <w:r>
        <w:rPr>
          <w:rFonts w:ascii="Times New Roman" w:hAnsi="Times New Roman" w:eastAsia="黑体"/>
          <w:b/>
          <w:sz w:val="36"/>
          <w:szCs w:val="36"/>
        </w:rPr>
        <w:t>Enzyme Kinetic Parameter Prediction Based on Statistical Learning and Multimodal Representation Learning</w:t>
      </w:r>
    </w:p>
    <w:p w14:paraId="0139F732">
      <w:pPr>
        <w:adjustRightInd w:val="0"/>
        <w:snapToGrid w:val="0"/>
        <w:spacing w:line="480" w:lineRule="auto"/>
        <w:jc w:val="center"/>
        <w:rPr>
          <w:rFonts w:hint="eastAsia" w:hAnsi="宋体"/>
          <w:b/>
          <w:color w:val="0000FF"/>
          <w:sz w:val="24"/>
        </w:rPr>
      </w:pPr>
      <w:r>
        <w:rPr>
          <w:rFonts w:ascii="Times New Roman" w:hAnsi="Times New Roman"/>
          <w:b/>
          <w:color w:val="000000"/>
          <w:sz w:val="36"/>
          <w:szCs w:val="36"/>
        </w:rPr>
        <w:t>Student Name：</w:t>
      </w:r>
      <w:r>
        <w:rPr>
          <w:rFonts w:hint="eastAsia"/>
          <w:b/>
          <w:bCs/>
          <w:sz w:val="32"/>
          <w:szCs w:val="32"/>
        </w:rPr>
        <w:t>YiZhang Mo</w:t>
      </w:r>
    </w:p>
    <w:p w14:paraId="3552E4A0">
      <w:pPr>
        <w:pStyle w:val="2"/>
        <w:spacing w:line="480" w:lineRule="auto"/>
        <w:rPr>
          <w:rFonts w:hint="default" w:ascii="Times New Roman" w:hAnsi="Times New Roman" w:cs="Times New Roman"/>
          <w:sz w:val="28"/>
          <w:szCs w:val="28"/>
        </w:rPr>
      </w:pPr>
      <w:bookmarkStart w:id="0" w:name="introduction"/>
      <w:r>
        <w:rPr>
          <w:rFonts w:hint="default" w:ascii="Times New Roman" w:hAnsi="Times New Roman" w:cs="Times New Roman"/>
          <w:sz w:val="28"/>
          <w:szCs w:val="28"/>
        </w:rPr>
        <w:t>1. Introduction</w:t>
      </w:r>
    </w:p>
    <w:p w14:paraId="7B2F512F">
      <w:pPr>
        <w:pStyle w:val="4"/>
        <w:spacing w:line="480" w:lineRule="auto"/>
        <w:rPr>
          <w:rFonts w:hint="default" w:ascii="Times New Roman" w:hAnsi="Times New Roman" w:cs="Times New Roman"/>
          <w:sz w:val="28"/>
          <w:szCs w:val="28"/>
        </w:rPr>
      </w:pPr>
      <w:bookmarkStart w:id="1" w:name="background"/>
      <w:r>
        <w:rPr>
          <w:rFonts w:hint="default" w:ascii="Times New Roman" w:hAnsi="Times New Roman" w:cs="Times New Roman"/>
          <w:sz w:val="28"/>
          <w:szCs w:val="28"/>
        </w:rPr>
        <w:t>1.1 Background</w:t>
      </w:r>
    </w:p>
    <w:p w14:paraId="1AAD64DA">
      <w:pPr>
        <w:pStyle w:val="25"/>
        <w:spacing w:line="480" w:lineRule="auto"/>
        <w:rPr>
          <w:rFonts w:hint="default" w:ascii="Times New Roman" w:hAnsi="Times New Roman" w:cs="Times New Roman"/>
          <w:sz w:val="24"/>
          <w:szCs w:val="24"/>
        </w:rPr>
      </w:pPr>
      <w:r>
        <w:rPr>
          <w:rFonts w:hint="default" w:ascii="Times New Roman" w:hAnsi="Times New Roman" w:cs="Times New Roman"/>
          <w:sz w:val="24"/>
          <w:szCs w:val="24"/>
        </w:rPr>
        <w:t>Enzyme kinetic parameter prediction is an important problem in enzyme engineering, metabolic pathway analysis, and biocatalyst discovery. Among different kinetic parameters, the turnover number:</w:t>
      </w:r>
      <w:r>
        <w:rPr>
          <w:rFonts w:hint="eastAsia" w:ascii="Times New Roman" w:hAnsi="Times New Roman" w:cs="Times New Roman"/>
          <w:sz w:val="24"/>
          <w:szCs w:val="24"/>
          <w:lang w:val="en-US" w:eastAsia="zh-CN"/>
        </w:rPr>
        <w:t xml:space="preserve"> K</w:t>
      </w:r>
      <w:r>
        <w:rPr>
          <w:rFonts w:hint="eastAsia" w:ascii="Times New Roman" w:hAnsi="Times New Roman" w:cs="Times New Roman"/>
          <w:sz w:val="24"/>
          <w:szCs w:val="24"/>
          <w:vertAlign w:val="subscript"/>
          <w:lang w:val="en-US" w:eastAsia="zh-CN"/>
        </w:rPr>
        <w:t>cat .</w:t>
      </w:r>
      <w:r>
        <w:rPr>
          <w:rFonts w:hint="default" w:ascii="Times New Roman" w:hAnsi="Times New Roman" w:cs="Times New Roman"/>
          <w:sz w:val="24"/>
          <w:szCs w:val="24"/>
        </w:rPr>
        <w:t>describes the catalytic efficiency of an enzyme and is widely used in systems biology and industrial biotechnology.</w:t>
      </w:r>
    </w:p>
    <w:p w14:paraId="6A9C629A">
      <w:pPr>
        <w:pStyle w:val="3"/>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Traditional experimental measurement of enzyme kinetic parameters is often expensive, time-consuming, and difficult to scale. With the rapid growth of biological databases such as BRENDA and SABIO-RK, machine learning methods have become increasingly important for predicting enzyme kinetic properties from sequence and molecular information.</w:t>
      </w:r>
    </w:p>
    <w:p w14:paraId="31CC5829">
      <w:pPr>
        <w:pStyle w:val="3"/>
        <w:spacing w:line="480" w:lineRule="auto"/>
        <w:rPr>
          <w:rFonts w:hint="default" w:ascii="Times New Roman" w:hAnsi="Times New Roman" w:cs="Times New Roman"/>
          <w:sz w:val="24"/>
          <w:szCs w:val="24"/>
        </w:rPr>
      </w:pPr>
      <w:r>
        <w:rPr>
          <w:rFonts w:hint="default" w:ascii="Times New Roman" w:hAnsi="Times New Roman" w:cs="Times New Roman"/>
          <w:sz w:val="24"/>
          <w:szCs w:val="24"/>
        </w:rPr>
        <w:t>Recent studies, including CatPred, UniKP, and ERBA, demonstrate that multimodal learning approaches can improve enzyme kinetics prediction by integrating:</w:t>
      </w:r>
    </w:p>
    <w:p w14:paraId="6FCFF892">
      <w:pPr>
        <w:pStyle w:val="29"/>
        <w:numPr>
          <w:ilvl w:val="0"/>
          <w:numId w:val="1"/>
        </w:numPr>
        <w:spacing w:line="480" w:lineRule="auto"/>
        <w:ind w:left="0" w:leftChars="0"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protein sequence information</w:t>
      </w:r>
    </w:p>
    <w:p w14:paraId="30CFE735">
      <w:pPr>
        <w:pStyle w:val="29"/>
        <w:numPr>
          <w:ilvl w:val="0"/>
          <w:numId w:val="1"/>
        </w:numPr>
        <w:spacing w:line="480" w:lineRule="auto"/>
        <w:ind w:left="0" w:leftChars="0"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substrate molecular representation</w:t>
      </w:r>
    </w:p>
    <w:p w14:paraId="48114F95">
      <w:pPr>
        <w:pStyle w:val="29"/>
        <w:numPr>
          <w:ilvl w:val="0"/>
          <w:numId w:val="1"/>
        </w:numPr>
        <w:spacing w:line="480" w:lineRule="auto"/>
        <w:ind w:left="0" w:leftChars="0"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structural or geometric context</w:t>
      </w:r>
    </w:p>
    <w:p w14:paraId="6C7C6468">
      <w:pPr>
        <w:pStyle w:val="25"/>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These studies also show that lightweight learning frameworks can provide meaningful prediction performance without requiring extremely large-scale foundation models.</w:t>
      </w:r>
    </w:p>
    <w:bookmarkEnd w:id="1"/>
    <w:p w14:paraId="4B867AD7">
      <w:pPr>
        <w:pStyle w:val="4"/>
        <w:spacing w:line="480" w:lineRule="auto"/>
        <w:rPr>
          <w:rFonts w:hint="default" w:ascii="Times New Roman" w:hAnsi="Times New Roman" w:cs="Times New Roman"/>
          <w:sz w:val="28"/>
          <w:szCs w:val="28"/>
        </w:rPr>
      </w:pPr>
      <w:bookmarkStart w:id="2" w:name="motivation"/>
      <w:r>
        <w:rPr>
          <w:rFonts w:hint="default" w:ascii="Times New Roman" w:hAnsi="Times New Roman" w:cs="Times New Roman"/>
          <w:sz w:val="28"/>
          <w:szCs w:val="28"/>
        </w:rPr>
        <w:t>1.2 Motivation</w:t>
      </w:r>
    </w:p>
    <w:p w14:paraId="48F5A539">
      <w:pPr>
        <w:pStyle w:val="25"/>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Although recent deep learning approaches have achieved promising results, several challenges still remain in enzyme kinetic prediction tasks.</w:t>
      </w:r>
    </w:p>
    <w:p w14:paraId="5885C4B0">
      <w:pPr>
        <w:pStyle w:val="3"/>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First, enzyme-substrate interaction data are often noisy and sparse. Different enzyme families may exhibit significantly different sequence distributions and catalytic behaviors, which increases prediction difficulty.</w:t>
      </w:r>
    </w:p>
    <w:p w14:paraId="36D1477D">
      <w:pPr>
        <w:pStyle w:val="3"/>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Second, many existing studies rely on large pretrained protein language models or structure-aware architectures with high computational cost. Such models are difficult to reproduce under limited computational resources in teaching-oriented environments.</w:t>
      </w:r>
    </w:p>
    <w:p w14:paraId="57A53D3C">
      <w:pPr>
        <w:pStyle w:val="3"/>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Third, the influence of different lightweight architectural components, including pooling strategy and encoder selection, is still insufficiently explored in small-to-medium scale educational experiments.</w:t>
      </w:r>
    </w:p>
    <w:p w14:paraId="397B73C9">
      <w:pPr>
        <w:pStyle w:val="3"/>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Therefore, this project focuses on building a lightweight and modular multimodal regression framework for enzyme kinetic prediction. The framework aims to balance:</w:t>
      </w:r>
    </w:p>
    <w:p w14:paraId="14C339D4">
      <w:pPr>
        <w:pStyle w:val="29"/>
        <w:numPr>
          <w:ilvl w:val="0"/>
          <w:numId w:val="1"/>
        </w:numPr>
        <w:spacing w:line="480" w:lineRule="auto"/>
        <w:ind w:left="0" w:leftChars="0"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prediction performance</w:t>
      </w:r>
    </w:p>
    <w:p w14:paraId="7466DF0D">
      <w:pPr>
        <w:pStyle w:val="29"/>
        <w:numPr>
          <w:ilvl w:val="0"/>
          <w:numId w:val="1"/>
        </w:numPr>
        <w:spacing w:line="480" w:lineRule="auto"/>
        <w:ind w:left="0" w:leftChars="0"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computational efficiency</w:t>
      </w:r>
    </w:p>
    <w:p w14:paraId="10060663">
      <w:pPr>
        <w:pStyle w:val="29"/>
        <w:numPr>
          <w:ilvl w:val="0"/>
          <w:numId w:val="1"/>
        </w:numPr>
        <w:spacing w:line="480" w:lineRule="auto"/>
        <w:ind w:left="0" w:leftChars="0"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reproducibility</w:t>
      </w:r>
    </w:p>
    <w:p w14:paraId="325FAA96">
      <w:pPr>
        <w:pStyle w:val="29"/>
        <w:numPr>
          <w:ilvl w:val="0"/>
          <w:numId w:val="1"/>
        </w:numPr>
        <w:spacing w:line="480" w:lineRule="auto"/>
        <w:ind w:left="0" w:leftChars="0"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extensibility</w:t>
      </w:r>
    </w:p>
    <w:p w14:paraId="51F939E8">
      <w:pPr>
        <w:pStyle w:val="25"/>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while allowing systematic ablation studies on different model components.</w:t>
      </w:r>
    </w:p>
    <w:bookmarkEnd w:id="2"/>
    <w:p w14:paraId="4854A66D">
      <w:pPr>
        <w:pStyle w:val="4"/>
        <w:spacing w:line="480" w:lineRule="auto"/>
        <w:rPr>
          <w:rFonts w:hint="default" w:ascii="Times New Roman" w:hAnsi="Times New Roman" w:cs="Times New Roman"/>
          <w:sz w:val="28"/>
          <w:szCs w:val="28"/>
        </w:rPr>
      </w:pPr>
      <w:bookmarkStart w:id="3" w:name="project-objective"/>
      <w:r>
        <w:rPr>
          <w:rFonts w:hint="default" w:ascii="Times New Roman" w:hAnsi="Times New Roman" w:cs="Times New Roman"/>
          <w:sz w:val="28"/>
          <w:szCs w:val="28"/>
        </w:rPr>
        <w:t>1.3 Project Objective</w:t>
      </w:r>
    </w:p>
    <w:p w14:paraId="086FEB95">
      <w:pPr>
        <w:pStyle w:val="25"/>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primary objective of this project is to predict:</w:t>
      </w:r>
    </w:p>
    <w:p w14:paraId="0D73510C">
      <w:pPr>
        <w:pStyle w:val="26"/>
        <w:spacing w:line="480" w:lineRule="auto"/>
        <w:rPr>
          <w:rFonts w:hint="default" w:ascii="Times New Roman" w:hAnsi="Times New Roman" w:cs="Times New Roman"/>
          <w:sz w:val="24"/>
          <w:szCs w:val="24"/>
        </w:rPr>
      </w:pPr>
      <w:r>
        <w:rPr>
          <w:rStyle w:val="27"/>
          <w:rFonts w:hint="default" w:ascii="Times New Roman" w:hAnsi="Times New Roman" w:cs="Times New Roman"/>
          <w:sz w:val="24"/>
          <w:szCs w:val="24"/>
        </w:rPr>
        <w:t>Log</w:t>
      </w:r>
      <w:r>
        <w:rPr>
          <w:rStyle w:val="27"/>
          <w:rFonts w:hint="eastAsia" w:ascii="Times New Roman" w:hAnsi="Times New Roman" w:cs="Times New Roman"/>
          <w:sz w:val="24"/>
          <w:szCs w:val="24"/>
          <w:vertAlign w:val="subscript"/>
          <w:lang w:val="en-US" w:eastAsia="zh-CN"/>
        </w:rPr>
        <w:t>10</w:t>
      </w:r>
      <w:r>
        <w:rPr>
          <w:rStyle w:val="27"/>
          <w:rFonts w:hint="default" w:ascii="Times New Roman" w:hAnsi="Times New Roman" w:cs="Times New Roman"/>
          <w:sz w:val="24"/>
          <w:szCs w:val="24"/>
        </w:rPr>
        <w:t>(k</w:t>
      </w:r>
      <w:r>
        <w:rPr>
          <w:rStyle w:val="27"/>
          <w:rFonts w:hint="eastAsia" w:ascii="Times New Roman" w:hAnsi="Times New Roman" w:cs="Times New Roman"/>
          <w:sz w:val="24"/>
          <w:szCs w:val="24"/>
          <w:vertAlign w:val="subscript"/>
          <w:lang w:val="en-US" w:eastAsia="zh-CN"/>
        </w:rPr>
        <w:t>cat</w:t>
      </w:r>
      <w:r>
        <w:rPr>
          <w:rStyle w:val="27"/>
          <w:rFonts w:hint="default" w:ascii="Times New Roman" w:hAnsi="Times New Roman" w:cs="Times New Roman"/>
          <w:sz w:val="24"/>
          <w:szCs w:val="24"/>
        </w:rPr>
        <w:t>)</w:t>
      </w:r>
    </w:p>
    <w:p w14:paraId="34EDEDB3">
      <w:pPr>
        <w:pStyle w:val="25"/>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from enzyme-substrate pairs using lightweight machine learning and deep learning approaches.</w:t>
      </w:r>
    </w:p>
    <w:p w14:paraId="33A2A371">
      <w:pPr>
        <w:pStyle w:val="3"/>
        <w:spacing w:line="480" w:lineRule="auto"/>
        <w:rPr>
          <w:rFonts w:hint="default" w:ascii="Times New Roman" w:hAnsi="Times New Roman" w:cs="Times New Roman"/>
          <w:sz w:val="24"/>
          <w:szCs w:val="24"/>
        </w:rPr>
      </w:pPr>
      <w:r>
        <w:rPr>
          <w:rFonts w:hint="default" w:ascii="Times New Roman" w:hAnsi="Times New Roman" w:cs="Times New Roman"/>
          <w:sz w:val="24"/>
          <w:szCs w:val="24"/>
        </w:rPr>
        <w:t>More specifically, this project aims to:</w:t>
      </w:r>
    </w:p>
    <w:p w14:paraId="7217183D">
      <w:pPr>
        <w:pStyle w:val="29"/>
        <w:numPr>
          <w:ilvl w:val="0"/>
          <w:numId w:val="2"/>
        </w:num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Establish traditional machine learning baselines for enzyme kinetic prediction</w:t>
      </w:r>
    </w:p>
    <w:p w14:paraId="1D8DD86D">
      <w:pPr>
        <w:pStyle w:val="29"/>
        <w:numPr>
          <w:ilvl w:val="0"/>
          <w:numId w:val="2"/>
        </w:num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Build a lightweight multimodal sequence regression framework</w:t>
      </w:r>
    </w:p>
    <w:p w14:paraId="261D2C9F">
      <w:pPr>
        <w:pStyle w:val="29"/>
        <w:numPr>
          <w:ilvl w:val="0"/>
          <w:numId w:val="2"/>
        </w:num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Compare different encoder and pooling strategies through ablation experiments</w:t>
      </w:r>
    </w:p>
    <w:p w14:paraId="7BB29F77">
      <w:pPr>
        <w:pStyle w:val="29"/>
        <w:numPr>
          <w:ilvl w:val="0"/>
          <w:numId w:val="2"/>
        </w:num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Analyze the influence of architectural components on regression performance</w:t>
      </w:r>
    </w:p>
    <w:p w14:paraId="41FA5EC2">
      <w:pPr>
        <w:pStyle w:val="29"/>
        <w:numPr>
          <w:ilvl w:val="0"/>
          <w:numId w:val="2"/>
        </w:num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Provide a modular experimental pipeline for future extension</w:t>
      </w:r>
    </w:p>
    <w:bookmarkEnd w:id="3"/>
    <w:p w14:paraId="72D3D141">
      <w:pPr>
        <w:pStyle w:val="4"/>
        <w:spacing w:line="480" w:lineRule="auto"/>
        <w:rPr>
          <w:rFonts w:hint="default" w:ascii="Times New Roman" w:hAnsi="Times New Roman" w:cs="Times New Roman"/>
          <w:sz w:val="28"/>
          <w:szCs w:val="28"/>
        </w:rPr>
      </w:pPr>
      <w:bookmarkStart w:id="4" w:name="current-scope"/>
      <w:r>
        <w:rPr>
          <w:rFonts w:hint="default" w:ascii="Times New Roman" w:hAnsi="Times New Roman" w:cs="Times New Roman"/>
          <w:sz w:val="28"/>
          <w:szCs w:val="28"/>
        </w:rPr>
        <w:t>1.4 Current Scope</w:t>
      </w:r>
    </w:p>
    <w:p w14:paraId="443C7F98">
      <w:pPr>
        <w:pStyle w:val="25"/>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At the current stage, experiments focus on:</w:t>
      </w:r>
    </w:p>
    <w:p w14:paraId="2E773D6C">
      <w:pPr>
        <w:pStyle w:val="29"/>
        <w:numPr>
          <w:ilvl w:val="0"/>
          <w:numId w:val="3"/>
        </w:numPr>
        <w:spacing w:line="480" w:lineRule="auto"/>
        <w:ind w:left="0" w:leftChars="0"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protein token sequences</w:t>
      </w:r>
    </w:p>
    <w:p w14:paraId="5F161579">
      <w:pPr>
        <w:pStyle w:val="29"/>
        <w:numPr>
          <w:ilvl w:val="0"/>
          <w:numId w:val="3"/>
        </w:numPr>
        <w:spacing w:line="480" w:lineRule="auto"/>
        <w:ind w:left="0" w:leftChars="0"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compound token sequences</w:t>
      </w:r>
    </w:p>
    <w:p w14:paraId="2B7C2744">
      <w:pPr>
        <w:pStyle w:val="29"/>
        <w:numPr>
          <w:ilvl w:val="0"/>
          <w:numId w:val="3"/>
        </w:numPr>
        <w:spacing w:line="480" w:lineRule="auto"/>
        <w:ind w:left="0" w:leftChars="0"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single-endpoint regression for</w:t>
      </w:r>
      <w:r>
        <w:rPr>
          <w:rFonts w:hint="eastAsia" w:ascii="Times New Roman" w:hAnsi="Times New Roman" w:cs="Times New Roman"/>
          <w:sz w:val="24"/>
          <w:szCs w:val="24"/>
          <w:lang w:val="en-US" w:eastAsia="zh-CN"/>
        </w:rPr>
        <w:t xml:space="preserve"> Log10(kcat)</w:t>
      </w:r>
    </w:p>
    <w:p w14:paraId="0008F57C">
      <w:pPr>
        <w:pStyle w:val="25"/>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framework currently includes:</w:t>
      </w:r>
    </w:p>
    <w:p w14:paraId="080F3896">
      <w:pPr>
        <w:pStyle w:val="29"/>
        <w:numPr>
          <w:ilvl w:val="0"/>
          <w:numId w:val="4"/>
        </w:numPr>
        <w:spacing w:line="480" w:lineRule="auto"/>
        <w:ind w:left="0" w:leftChars="0"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statistical learning baselines</w:t>
      </w:r>
    </w:p>
    <w:p w14:paraId="2645AE93">
      <w:pPr>
        <w:pStyle w:val="29"/>
        <w:numPr>
          <w:ilvl w:val="0"/>
          <w:numId w:val="4"/>
        </w:numPr>
        <w:spacing w:line="480" w:lineRule="auto"/>
        <w:ind w:left="0" w:leftChars="0"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embedding-based encoder</w:t>
      </w:r>
    </w:p>
    <w:p w14:paraId="7F82105C">
      <w:pPr>
        <w:pStyle w:val="29"/>
        <w:numPr>
          <w:ilvl w:val="0"/>
          <w:numId w:val="4"/>
        </w:numPr>
        <w:spacing w:line="480" w:lineRule="auto"/>
        <w:ind w:left="0" w:leftChars="0"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lightweight CNN encoder</w:t>
      </w:r>
    </w:p>
    <w:p w14:paraId="7796DFE7">
      <w:pPr>
        <w:pStyle w:val="29"/>
        <w:numPr>
          <w:ilvl w:val="0"/>
          <w:numId w:val="4"/>
        </w:numPr>
        <w:spacing w:line="480" w:lineRule="auto"/>
        <w:ind w:left="0" w:leftChars="0"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mean pooling</w:t>
      </w:r>
    </w:p>
    <w:p w14:paraId="4F0178DF">
      <w:pPr>
        <w:pStyle w:val="29"/>
        <w:numPr>
          <w:ilvl w:val="0"/>
          <w:numId w:val="4"/>
        </w:numPr>
        <w:spacing w:line="480" w:lineRule="auto"/>
        <w:ind w:left="0" w:leftChars="0"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max pooling</w:t>
      </w:r>
    </w:p>
    <w:p w14:paraId="67647B52">
      <w:pPr>
        <w:pStyle w:val="29"/>
        <w:numPr>
          <w:ilvl w:val="0"/>
          <w:numId w:val="4"/>
        </w:numPr>
        <w:spacing w:line="480" w:lineRule="auto"/>
        <w:ind w:left="0" w:leftChars="0"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concat fusion</w:t>
      </w:r>
    </w:p>
    <w:p w14:paraId="48CDA73E">
      <w:pPr>
        <w:pStyle w:val="29"/>
        <w:numPr>
          <w:ilvl w:val="0"/>
          <w:numId w:val="4"/>
        </w:numPr>
        <w:spacing w:line="480" w:lineRule="auto"/>
        <w:ind w:left="0" w:leftChars="0"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regression head based on MLP</w:t>
      </w:r>
    </w:p>
    <w:p w14:paraId="5DCDF341">
      <w:pPr>
        <w:pStyle w:val="25"/>
        <w:spacing w:line="480" w:lineRule="auto"/>
        <w:rPr>
          <w:rFonts w:hint="default" w:ascii="Times New Roman" w:hAnsi="Times New Roman" w:cs="Times New Roman"/>
          <w:sz w:val="24"/>
          <w:szCs w:val="24"/>
        </w:rPr>
      </w:pPr>
      <w:r>
        <w:rPr>
          <w:rFonts w:hint="default" w:ascii="Times New Roman" w:hAnsi="Times New Roman" w:cs="Times New Roman"/>
          <w:sz w:val="24"/>
          <w:szCs w:val="24"/>
        </w:rPr>
        <w:t>More advanced modules, such as attention mechanisms and transformer-based fusion, are reserved for future work.</w:t>
      </w:r>
    </w:p>
    <w:bookmarkEnd w:id="4"/>
    <w:p w14:paraId="03876C5E">
      <w:pPr>
        <w:pStyle w:val="4"/>
        <w:spacing w:line="480" w:lineRule="auto"/>
        <w:rPr>
          <w:rFonts w:hint="default" w:ascii="Times New Roman" w:hAnsi="Times New Roman" w:cs="Times New Roman"/>
          <w:sz w:val="28"/>
          <w:szCs w:val="28"/>
        </w:rPr>
      </w:pPr>
      <w:bookmarkStart w:id="5" w:name="experimental-workflow"/>
      <w:r>
        <w:rPr>
          <w:rFonts w:hint="default" w:ascii="Times New Roman" w:hAnsi="Times New Roman" w:cs="Times New Roman"/>
          <w:sz w:val="28"/>
          <w:szCs w:val="28"/>
        </w:rPr>
        <w:t>1.5 Experimental Workflow</w:t>
      </w:r>
    </w:p>
    <w:p w14:paraId="34C0FD22">
      <w:pPr>
        <w:pStyle w:val="25"/>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current experimental workflow is summarized as follows:</w:t>
      </w:r>
    </w:p>
    <w:p w14:paraId="23A8FFC3">
      <w:pPr>
        <w:pStyle w:val="26"/>
        <w:spacing w:line="480" w:lineRule="auto"/>
        <w:rPr>
          <w:rFonts w:hint="default" w:ascii="Times New Roman" w:hAnsi="Times New Roman" w:cs="Times New Roman"/>
          <w:sz w:val="24"/>
          <w:szCs w:val="24"/>
        </w:rPr>
      </w:pPr>
      <w:r>
        <w:rPr>
          <w:rStyle w:val="27"/>
          <w:rFonts w:hint="default" w:ascii="Times New Roman" w:hAnsi="Times New Roman" w:cs="Times New Roman"/>
          <w:sz w:val="24"/>
          <w:szCs w:val="24"/>
        </w:rPr>
        <w:t>Dataset Collection</w:t>
      </w:r>
      <w:r>
        <w:rPr>
          <w:rFonts w:hint="default" w:ascii="Times New Roman" w:hAnsi="Times New Roman" w:cs="Times New Roman"/>
          <w:sz w:val="24"/>
          <w:szCs w:val="24"/>
        </w:rPr>
        <w:br w:type="textWrapping"/>
      </w:r>
      <w:r>
        <w:rPr>
          <w:rStyle w:val="27"/>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Style w:val="27"/>
          <w:rFonts w:hint="default" w:ascii="Times New Roman" w:hAnsi="Times New Roman" w:cs="Times New Roman"/>
          <w:sz w:val="24"/>
          <w:szCs w:val="24"/>
        </w:rPr>
        <w:t>Data Cleaning &amp; Splitting</w:t>
      </w:r>
      <w:r>
        <w:rPr>
          <w:rFonts w:hint="default" w:ascii="Times New Roman" w:hAnsi="Times New Roman" w:cs="Times New Roman"/>
          <w:sz w:val="24"/>
          <w:szCs w:val="24"/>
        </w:rPr>
        <w:br w:type="textWrapping"/>
      </w:r>
      <w:r>
        <w:rPr>
          <w:rStyle w:val="27"/>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Style w:val="27"/>
          <w:rFonts w:hint="default" w:ascii="Times New Roman" w:hAnsi="Times New Roman" w:cs="Times New Roman"/>
          <w:sz w:val="24"/>
          <w:szCs w:val="24"/>
        </w:rPr>
        <w:t>Baseline Machine Learning Models</w:t>
      </w:r>
      <w:r>
        <w:rPr>
          <w:rFonts w:hint="default" w:ascii="Times New Roman" w:hAnsi="Times New Roman" w:cs="Times New Roman"/>
          <w:sz w:val="24"/>
          <w:szCs w:val="24"/>
        </w:rPr>
        <w:br w:type="textWrapping"/>
      </w:r>
      <w:r>
        <w:rPr>
          <w:rStyle w:val="27"/>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Style w:val="27"/>
          <w:rFonts w:hint="default" w:ascii="Times New Roman" w:hAnsi="Times New Roman" w:cs="Times New Roman"/>
          <w:sz w:val="24"/>
          <w:szCs w:val="24"/>
        </w:rPr>
        <w:t>Lightweight Deep Learning Framework</w:t>
      </w:r>
      <w:r>
        <w:rPr>
          <w:rFonts w:hint="default" w:ascii="Times New Roman" w:hAnsi="Times New Roman" w:cs="Times New Roman"/>
          <w:sz w:val="24"/>
          <w:szCs w:val="24"/>
        </w:rPr>
        <w:br w:type="textWrapping"/>
      </w:r>
      <w:r>
        <w:rPr>
          <w:rStyle w:val="27"/>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Style w:val="27"/>
          <w:rFonts w:hint="default" w:ascii="Times New Roman" w:hAnsi="Times New Roman" w:cs="Times New Roman"/>
          <w:sz w:val="24"/>
          <w:szCs w:val="24"/>
        </w:rPr>
        <w:t>Pooling &amp; Encoder Ablation</w:t>
      </w:r>
      <w:r>
        <w:rPr>
          <w:rFonts w:hint="default" w:ascii="Times New Roman" w:hAnsi="Times New Roman" w:cs="Times New Roman"/>
          <w:sz w:val="24"/>
          <w:szCs w:val="24"/>
        </w:rPr>
        <w:br w:type="textWrapping"/>
      </w:r>
      <w:r>
        <w:rPr>
          <w:rStyle w:val="27"/>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Style w:val="27"/>
          <w:rFonts w:hint="default" w:ascii="Times New Roman" w:hAnsi="Times New Roman" w:cs="Times New Roman"/>
          <w:sz w:val="24"/>
          <w:szCs w:val="24"/>
        </w:rPr>
        <w:t>Performance Evaluation</w:t>
      </w:r>
    </w:p>
    <w:p w14:paraId="4D5A3581">
      <w:pPr>
        <w:pStyle w:val="25"/>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experiments are designed to provide both reproducible baselines and interpretable comparisons between lightweight model components.</w:t>
      </w:r>
    </w:p>
    <w:bookmarkEnd w:id="0"/>
    <w:bookmarkEnd w:id="5"/>
    <w:p w14:paraId="2B153571">
      <w:pPr>
        <w:pStyle w:val="2"/>
        <w:spacing w:line="480" w:lineRule="auto"/>
        <w:rPr>
          <w:rFonts w:hint="default" w:ascii="Times New Roman" w:hAnsi="Times New Roman" w:cs="Times New Roman"/>
          <w:sz w:val="28"/>
          <w:szCs w:val="28"/>
        </w:rPr>
      </w:pPr>
      <w:bookmarkStart w:id="6" w:name="dataset-and-preprocessing"/>
      <w:r>
        <w:rPr>
          <w:rFonts w:hint="default" w:ascii="Times New Roman" w:hAnsi="Times New Roman" w:cs="Times New Roman"/>
          <w:sz w:val="28"/>
          <w:szCs w:val="28"/>
        </w:rPr>
        <w:t>2. Dataset and Preprocessing</w:t>
      </w:r>
    </w:p>
    <w:p w14:paraId="16287F51">
      <w:pPr>
        <w:pStyle w:val="4"/>
        <w:spacing w:line="480" w:lineRule="auto"/>
        <w:rPr>
          <w:rFonts w:hint="default" w:ascii="Times New Roman" w:hAnsi="Times New Roman" w:cs="Times New Roman"/>
          <w:sz w:val="28"/>
          <w:szCs w:val="28"/>
        </w:rPr>
      </w:pPr>
      <w:bookmarkStart w:id="7" w:name="dataset-source"/>
      <w:r>
        <w:rPr>
          <w:rFonts w:hint="default" w:ascii="Times New Roman" w:hAnsi="Times New Roman" w:cs="Times New Roman"/>
          <w:sz w:val="28"/>
          <w:szCs w:val="28"/>
        </w:rPr>
        <w:t>2.1 Dataset Source</w:t>
      </w:r>
    </w:p>
    <w:p w14:paraId="7341F849">
      <w:pPr>
        <w:pStyle w:val="25"/>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This project uses the DLKcat dataset and its CatPred-related variants, derived from enzyme kinetics entries curated from BRENDA and SABIO-RK. The task is single-target regression for:</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Log10(kcat)</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The working dataset contains approximately 23k enzyme-substrate pairs after cleaning.</w:t>
      </w:r>
    </w:p>
    <w:bookmarkEnd w:id="7"/>
    <w:p w14:paraId="4BA5F815">
      <w:pPr>
        <w:pStyle w:val="4"/>
        <w:spacing w:line="480" w:lineRule="auto"/>
        <w:rPr>
          <w:rFonts w:hint="default" w:ascii="Times New Roman" w:hAnsi="Times New Roman" w:cs="Times New Roman"/>
          <w:sz w:val="24"/>
          <w:szCs w:val="24"/>
        </w:rPr>
      </w:pPr>
      <w:bookmarkStart w:id="8" w:name="data-structure"/>
      <w:r>
        <w:rPr>
          <w:rFonts w:hint="default" w:ascii="Times New Roman" w:hAnsi="Times New Roman" w:cs="Times New Roman"/>
          <w:sz w:val="24"/>
          <w:szCs w:val="24"/>
        </w:rPr>
        <w:t>2.2 Data Structure</w:t>
      </w:r>
    </w:p>
    <w:p w14:paraId="5CBCD839">
      <w:pPr>
        <w:pStyle w:val="25"/>
        <w:spacing w:line="480" w:lineRule="auto"/>
        <w:rPr>
          <w:rFonts w:hint="default" w:ascii="Times New Roman" w:hAnsi="Times New Roman" w:cs="Times New Roman"/>
          <w:sz w:val="24"/>
          <w:szCs w:val="24"/>
        </w:rPr>
      </w:pPr>
      <w:r>
        <w:rPr>
          <w:rFonts w:hint="default" w:ascii="Times New Roman" w:hAnsi="Times New Roman" w:cs="Times New Roman"/>
          <w:sz w:val="24"/>
          <w:szCs w:val="24"/>
        </w:rPr>
        <w:t>Raw inputs are stored in three files:</w:t>
      </w:r>
    </w:p>
    <w:p w14:paraId="09CF4C50">
      <w:pPr>
        <w:pStyle w:val="29"/>
        <w:numPr>
          <w:ilvl w:val="0"/>
          <w:numId w:val="5"/>
        </w:numPr>
        <w:spacing w:line="480" w:lineRule="auto"/>
        <w:ind w:left="720" w:leftChars="0" w:hanging="360" w:firstLineChars="0"/>
        <w:rPr>
          <w:rFonts w:hint="default" w:ascii="Times New Roman" w:hAnsi="Times New Roman" w:cs="Times New Roman"/>
          <w:sz w:val="24"/>
          <w:szCs w:val="24"/>
        </w:rPr>
      </w:pPr>
      <w:r>
        <w:rPr>
          <w:rStyle w:val="27"/>
          <w:rFonts w:hint="default" w:ascii="Times New Roman" w:hAnsi="Times New Roman" w:cs="Times New Roman"/>
          <w:sz w:val="24"/>
          <w:szCs w:val="24"/>
        </w:rPr>
        <w:t>proteins.npy</w:t>
      </w:r>
      <w:r>
        <w:rPr>
          <w:rFonts w:hint="default" w:ascii="Times New Roman" w:hAnsi="Times New Roman" w:cs="Times New Roman"/>
          <w:sz w:val="24"/>
          <w:szCs w:val="24"/>
        </w:rPr>
        <w:t>: variable-length protein token sequences</w:t>
      </w:r>
    </w:p>
    <w:p w14:paraId="33A45BE6">
      <w:pPr>
        <w:pStyle w:val="29"/>
        <w:numPr>
          <w:ilvl w:val="0"/>
          <w:numId w:val="5"/>
        </w:numPr>
        <w:spacing w:line="480" w:lineRule="auto"/>
        <w:ind w:left="720" w:leftChars="0" w:hanging="360" w:firstLineChars="0"/>
        <w:rPr>
          <w:rFonts w:hint="default" w:ascii="Times New Roman" w:hAnsi="Times New Roman" w:cs="Times New Roman"/>
          <w:sz w:val="24"/>
          <w:szCs w:val="24"/>
        </w:rPr>
      </w:pPr>
      <w:r>
        <w:rPr>
          <w:rStyle w:val="27"/>
          <w:rFonts w:hint="default" w:ascii="Times New Roman" w:hAnsi="Times New Roman" w:cs="Times New Roman"/>
          <w:sz w:val="24"/>
          <w:szCs w:val="24"/>
        </w:rPr>
        <w:t>compounds.npy</w:t>
      </w:r>
      <w:r>
        <w:rPr>
          <w:rFonts w:hint="default" w:ascii="Times New Roman" w:hAnsi="Times New Roman" w:cs="Times New Roman"/>
          <w:sz w:val="24"/>
          <w:szCs w:val="24"/>
        </w:rPr>
        <w:t>: variable-length compound token sequences</w:t>
      </w:r>
    </w:p>
    <w:p w14:paraId="00AF9FC4">
      <w:pPr>
        <w:pStyle w:val="29"/>
        <w:numPr>
          <w:ilvl w:val="0"/>
          <w:numId w:val="5"/>
        </w:numPr>
        <w:spacing w:line="480" w:lineRule="auto"/>
        <w:ind w:left="720" w:leftChars="0" w:hanging="360" w:firstLineChars="0"/>
        <w:rPr>
          <w:rFonts w:hint="default" w:ascii="Times New Roman" w:hAnsi="Times New Roman" w:cs="Times New Roman"/>
          <w:sz w:val="24"/>
          <w:szCs w:val="24"/>
        </w:rPr>
      </w:pPr>
      <w:r>
        <w:rPr>
          <w:rStyle w:val="27"/>
          <w:rFonts w:hint="default" w:ascii="Times New Roman" w:hAnsi="Times New Roman" w:cs="Times New Roman"/>
          <w:sz w:val="24"/>
          <w:szCs w:val="24"/>
        </w:rPr>
        <w:t>regression.npy</w:t>
      </w:r>
      <w:r>
        <w:rPr>
          <w:rFonts w:hint="default" w:ascii="Times New Roman" w:hAnsi="Times New Roman" w:cs="Times New Roman"/>
          <w:sz w:val="24"/>
          <w:szCs w:val="24"/>
        </w:rPr>
        <w:t>: continuous regression targets</w:t>
      </w:r>
    </w:p>
    <w:p w14:paraId="6C38A97B">
      <w:pPr>
        <w:pStyle w:val="25"/>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These files align by index, where each pair of protein and compound sequences corresponds to a single Log10(kcat) target.</w:t>
      </w:r>
    </w:p>
    <w:bookmarkEnd w:id="8"/>
    <w:p w14:paraId="23D30FA3">
      <w:pPr>
        <w:pStyle w:val="4"/>
        <w:spacing w:line="480" w:lineRule="auto"/>
        <w:rPr>
          <w:rFonts w:hint="default" w:ascii="Times New Roman" w:hAnsi="Times New Roman" w:cs="Times New Roman"/>
          <w:sz w:val="28"/>
          <w:szCs w:val="28"/>
        </w:rPr>
      </w:pPr>
      <w:bookmarkStart w:id="9" w:name="data-cleaning"/>
      <w:r>
        <w:rPr>
          <w:rFonts w:hint="default" w:ascii="Times New Roman" w:hAnsi="Times New Roman" w:cs="Times New Roman"/>
          <w:sz w:val="28"/>
          <w:szCs w:val="28"/>
        </w:rPr>
        <w:t>2.3 Data Cleaning</w:t>
      </w:r>
    </w:p>
    <w:p w14:paraId="515DED35">
      <w:pPr>
        <w:pStyle w:val="25"/>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preprocessing pipeline performs:</w:t>
      </w:r>
    </w:p>
    <w:p w14:paraId="0306A1AF">
      <w:pPr>
        <w:pStyle w:val="29"/>
        <w:numPr>
          <w:ilvl w:val="0"/>
          <w:numId w:val="6"/>
        </w:numPr>
        <w:spacing w:line="480" w:lineRule="auto"/>
        <w:ind w:left="7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empty sequence checking</w:t>
      </w:r>
    </w:p>
    <w:p w14:paraId="11A1395A">
      <w:pPr>
        <w:pStyle w:val="29"/>
        <w:numPr>
          <w:ilvl w:val="0"/>
          <w:numId w:val="6"/>
        </w:numPr>
        <w:spacing w:line="480" w:lineRule="auto"/>
        <w:ind w:left="7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duplicate removal (protein + compound + target)</w:t>
      </w:r>
    </w:p>
    <w:p w14:paraId="2C9DAD01">
      <w:pPr>
        <w:pStyle w:val="29"/>
        <w:numPr>
          <w:ilvl w:val="0"/>
          <w:numId w:val="6"/>
        </w:numPr>
        <w:spacing w:line="480" w:lineRule="auto"/>
        <w:ind w:left="7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abnormal target filtering (out-of-range values)</w:t>
      </w:r>
    </w:p>
    <w:p w14:paraId="5798A49B">
      <w:pPr>
        <w:pStyle w:val="29"/>
        <w:numPr>
          <w:ilvl w:val="0"/>
          <w:numId w:val="6"/>
        </w:numPr>
        <w:spacing w:line="480" w:lineRule="auto"/>
        <w:ind w:left="7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sequence statistics generation for baseline features</w:t>
      </w:r>
    </w:p>
    <w:bookmarkEnd w:id="9"/>
    <w:p w14:paraId="416E3555">
      <w:pPr>
        <w:pStyle w:val="4"/>
        <w:spacing w:line="480" w:lineRule="auto"/>
        <w:rPr>
          <w:rFonts w:hint="default" w:ascii="Times New Roman" w:hAnsi="Times New Roman" w:cs="Times New Roman"/>
          <w:sz w:val="28"/>
          <w:szCs w:val="28"/>
        </w:rPr>
      </w:pPr>
      <w:bookmarkStart w:id="10" w:name="data-split"/>
      <w:r>
        <w:rPr>
          <w:rFonts w:hint="default" w:ascii="Times New Roman" w:hAnsi="Times New Roman" w:cs="Times New Roman"/>
          <w:sz w:val="28"/>
          <w:szCs w:val="28"/>
        </w:rPr>
        <w:t>2.4 Data Split</w:t>
      </w:r>
    </w:p>
    <w:p w14:paraId="257621FA">
      <w:pPr>
        <w:pStyle w:val="25"/>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dataset is split into train, validation, and test subsets using an 8:1:1 ratio. All experiments reuse the same split and fixed random seed to ensure reproducibility and fair comparison across models.</w:t>
      </w:r>
    </w:p>
    <w:bookmarkEnd w:id="6"/>
    <w:bookmarkEnd w:id="10"/>
    <w:p w14:paraId="37595699">
      <w:pPr>
        <w:pStyle w:val="2"/>
        <w:spacing w:line="480" w:lineRule="auto"/>
        <w:rPr>
          <w:rFonts w:hint="default" w:ascii="Times New Roman" w:hAnsi="Times New Roman" w:cs="Times New Roman"/>
          <w:sz w:val="28"/>
          <w:szCs w:val="28"/>
        </w:rPr>
      </w:pPr>
      <w:bookmarkStart w:id="11" w:name="methodology"/>
      <w:r>
        <w:rPr>
          <w:rFonts w:hint="default" w:ascii="Times New Roman" w:hAnsi="Times New Roman" w:cs="Times New Roman"/>
          <w:sz w:val="28"/>
          <w:szCs w:val="28"/>
        </w:rPr>
        <w:t>3. Methodology</w:t>
      </w:r>
    </w:p>
    <w:p w14:paraId="4FDBF9BD">
      <w:pPr>
        <w:pStyle w:val="4"/>
        <w:spacing w:line="480" w:lineRule="auto"/>
        <w:rPr>
          <w:rFonts w:hint="default" w:ascii="Times New Roman" w:hAnsi="Times New Roman" w:cs="Times New Roman"/>
          <w:sz w:val="28"/>
          <w:szCs w:val="28"/>
        </w:rPr>
      </w:pPr>
      <w:bookmarkStart w:id="12" w:name="baseline-machine-learning-models"/>
      <w:r>
        <w:rPr>
          <w:rFonts w:hint="default" w:ascii="Times New Roman" w:hAnsi="Times New Roman" w:cs="Times New Roman"/>
          <w:sz w:val="28"/>
          <w:szCs w:val="28"/>
        </w:rPr>
        <w:t>3.1 Baseline Machine Learning Models</w:t>
      </w:r>
    </w:p>
    <w:p w14:paraId="23FA20D9">
      <w:pPr>
        <w:pStyle w:val="25"/>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To verify the effectiveness of the proposed model framework in the enzyme kinetic parameter prediction task, this project first constructs a series of traditional statistical learning and machine learning baseline methods for comparison with subsequent deep learning models.</w:t>
      </w:r>
    </w:p>
    <w:p w14:paraId="752B3EBD">
      <w:pPr>
        <w:pStyle w:val="3"/>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All models are trained and evaluated under a unified train/validation/test split, and their performance is compared using identical evaluation metrics, including RMSE, MAE, and </w:t>
      </w:r>
      <m:oMath>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R</m:t>
            </m:r>
            <m:ctrlPr>
              <w:rPr>
                <w:rFonts w:hint="default" w:ascii="Cambria Math" w:hAnsi="Cambria Math" w:cs="Times New Roman"/>
                <w:sz w:val="24"/>
                <w:szCs w:val="24"/>
              </w:rPr>
            </m:ctrlPr>
          </m:e>
          <m:sup>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p>
        </m:sSup>
      </m:oMath>
      <w:r>
        <w:rPr>
          <w:rFonts w:hint="default" w:ascii="Times New Roman" w:hAnsi="Times New Roman" w:cs="Times New Roman"/>
          <w:sz w:val="24"/>
          <w:szCs w:val="24"/>
        </w:rPr>
        <w:t>.</w:t>
      </w:r>
    </w:p>
    <w:p w14:paraId="2F67A21C">
      <w:pPr>
        <w:pStyle w:val="5"/>
        <w:spacing w:line="480" w:lineRule="auto"/>
        <w:rPr>
          <w:rFonts w:hint="default" w:ascii="Times New Roman" w:hAnsi="Times New Roman" w:cs="Times New Roman"/>
          <w:color w:val="auto"/>
          <w:sz w:val="28"/>
          <w:szCs w:val="28"/>
        </w:rPr>
      </w:pPr>
      <w:bookmarkStart w:id="13" w:name="linear-regression"/>
      <w:r>
        <w:rPr>
          <w:rFonts w:hint="default" w:ascii="Times New Roman" w:hAnsi="Times New Roman" w:cs="Times New Roman"/>
          <w:color w:val="auto"/>
          <w:sz w:val="28"/>
          <w:szCs w:val="28"/>
        </w:rPr>
        <w:t>3.1.1 Linear Regression</w:t>
      </w:r>
    </w:p>
    <w:p w14:paraId="09890291">
      <w:pPr>
        <w:pStyle w:val="25"/>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As the most fundamental statistical learning model, Linear Regression is adopted to establish a direct linear relationship between statistical sequence features and enzyme kinetic parameters, using basic descriptors such as length, central tendency, dispersion, and extrema to probe whether the dataset exhibits a learnable linear signal under minimal model complexity.</w:t>
      </w:r>
    </w:p>
    <w:bookmarkEnd w:id="13"/>
    <w:p w14:paraId="7A7A3BCD">
      <w:pPr>
        <w:pStyle w:val="5"/>
        <w:spacing w:line="480" w:lineRule="auto"/>
        <w:rPr>
          <w:rFonts w:hint="default" w:ascii="Times New Roman" w:hAnsi="Times New Roman" w:cs="Times New Roman"/>
          <w:color w:val="auto"/>
          <w:sz w:val="24"/>
          <w:szCs w:val="24"/>
        </w:rPr>
      </w:pPr>
      <w:bookmarkStart w:id="14" w:name="random-forest"/>
      <w:r>
        <w:rPr>
          <w:rFonts w:hint="default" w:ascii="Times New Roman" w:hAnsi="Times New Roman" w:cs="Times New Roman"/>
          <w:color w:val="auto"/>
          <w:sz w:val="28"/>
          <w:szCs w:val="28"/>
        </w:rPr>
        <w:t>3.1.2 Random Forest</w:t>
      </w:r>
    </w:p>
    <w:p w14:paraId="2B35B83D">
      <w:pPr>
        <w:pStyle w:val="25"/>
        <w:spacing w:line="480" w:lineRule="auto"/>
        <w:rPr>
          <w:rFonts w:hint="default" w:ascii="Times New Roman" w:hAnsi="Times New Roman" w:cs="Times New Roman"/>
          <w:sz w:val="24"/>
          <w:szCs w:val="24"/>
        </w:rPr>
      </w:pPr>
      <w:r>
        <w:rPr>
          <w:rFonts w:hint="default" w:ascii="Times New Roman" w:hAnsi="Times New Roman" w:cs="Times New Roman"/>
          <w:sz w:val="24"/>
          <w:szCs w:val="24"/>
        </w:rPr>
        <w:t>Random Forest, as a bagging-based ensemble of decision trees, is used to evaluate whether nonlinear interactions among engineered features can be captured more effectively than linear baselines while remaining robust to feature scaling and moderate noise.</w:t>
      </w:r>
    </w:p>
    <w:bookmarkEnd w:id="14"/>
    <w:p w14:paraId="5FBF16BC">
      <w:pPr>
        <w:pStyle w:val="5"/>
        <w:spacing w:line="480" w:lineRule="auto"/>
        <w:rPr>
          <w:rFonts w:hint="default" w:ascii="Times New Roman" w:hAnsi="Times New Roman" w:cs="Times New Roman"/>
          <w:color w:val="auto"/>
          <w:sz w:val="28"/>
          <w:szCs w:val="28"/>
        </w:rPr>
      </w:pPr>
      <w:bookmarkStart w:id="15" w:name="xgboost"/>
      <w:r>
        <w:rPr>
          <w:rFonts w:hint="default" w:ascii="Times New Roman" w:hAnsi="Times New Roman" w:cs="Times New Roman"/>
          <w:color w:val="auto"/>
          <w:sz w:val="28"/>
          <w:szCs w:val="28"/>
        </w:rPr>
        <w:t>3.1.3 XGBoost</w:t>
      </w:r>
    </w:p>
    <w:p w14:paraId="57145CB0">
      <w:pPr>
        <w:pStyle w:val="25"/>
        <w:spacing w:line="480" w:lineRule="auto"/>
        <w:rPr>
          <w:rFonts w:hint="default" w:ascii="Times New Roman" w:hAnsi="Times New Roman" w:cs="Times New Roman"/>
          <w:sz w:val="24"/>
          <w:szCs w:val="24"/>
        </w:rPr>
      </w:pPr>
      <w:r>
        <w:rPr>
          <w:rFonts w:hint="default" w:ascii="Times New Roman" w:hAnsi="Times New Roman" w:cs="Times New Roman"/>
          <w:sz w:val="24"/>
          <w:szCs w:val="24"/>
        </w:rPr>
        <w:t>XGBoost (Extreme Gradient Boosting) serves as a strong structured-data baseline by incrementally fitting residuals to model complex feature interactions, providing a competitive nonlinear alternative to Random Forest under a similar feature representation.</w:t>
      </w:r>
    </w:p>
    <w:bookmarkEnd w:id="12"/>
    <w:bookmarkEnd w:id="15"/>
    <w:p w14:paraId="770C8993">
      <w:pPr>
        <w:pStyle w:val="4"/>
        <w:spacing w:line="480" w:lineRule="auto"/>
        <w:rPr>
          <w:rFonts w:hint="default" w:ascii="Times New Roman" w:hAnsi="Times New Roman" w:cs="Times New Roman"/>
          <w:sz w:val="28"/>
          <w:szCs w:val="28"/>
        </w:rPr>
      </w:pPr>
      <w:bookmarkStart w:id="16" w:name="proposed-framework"/>
      <w:r>
        <w:rPr>
          <w:rFonts w:hint="default" w:ascii="Times New Roman" w:hAnsi="Times New Roman" w:cs="Times New Roman"/>
          <w:sz w:val="28"/>
          <w:szCs w:val="28"/>
        </w:rPr>
        <w:t>3.2 Proposed Framework</w:t>
      </w:r>
    </w:p>
    <w:p w14:paraId="4051AD85">
      <w:pPr>
        <w:pStyle w:val="5"/>
        <w:spacing w:line="480" w:lineRule="auto"/>
        <w:rPr>
          <w:rFonts w:hint="default" w:ascii="Times New Roman" w:hAnsi="Times New Roman" w:cs="Times New Roman"/>
          <w:color w:val="auto"/>
          <w:sz w:val="28"/>
          <w:szCs w:val="28"/>
        </w:rPr>
      </w:pPr>
      <w:bookmarkStart w:id="17" w:name="framework-overview"/>
      <w:r>
        <w:rPr>
          <w:rFonts w:hint="default" w:ascii="Times New Roman" w:hAnsi="Times New Roman" w:cs="Times New Roman"/>
          <w:color w:val="auto"/>
          <w:sz w:val="28"/>
          <w:szCs w:val="28"/>
        </w:rPr>
        <w:t>3.2.1 Framework Overview</w:t>
      </w:r>
    </w:p>
    <w:p w14:paraId="50BBDEA9">
      <w:pPr>
        <w:pStyle w:val="25"/>
        <w:spacing w:line="480" w:lineRule="auto"/>
        <w:rPr>
          <w:rFonts w:hint="default" w:ascii="Times New Roman" w:hAnsi="Times New Roman" w:cs="Times New Roman"/>
          <w:sz w:val="24"/>
          <w:szCs w:val="24"/>
        </w:rPr>
      </w:pPr>
      <w:r>
        <w:rPr>
          <w:rFonts w:hint="default" w:ascii="Times New Roman" w:hAnsi="Times New Roman" w:cs="Times New Roman"/>
          <w:sz w:val="24"/>
          <w:szCs w:val="24"/>
        </w:rPr>
        <w:t>Based on traditional statistical learning models, this project further proposes a Lightweight Multimodal Sequence Regression Framework for enzyme kinetic parameter prediction.</w:t>
      </w:r>
    </w:p>
    <w:p w14:paraId="57D0DCE1">
      <w:pPr>
        <w:pStyle w:val="3"/>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framework takes the following as inputs:</w:t>
      </w:r>
    </w:p>
    <w:p w14:paraId="4D066D1D">
      <w:pPr>
        <w:pStyle w:val="29"/>
        <w:numPr>
          <w:ilvl w:val="0"/>
          <w:numId w:val="7"/>
        </w:numPr>
        <w:spacing w:line="480" w:lineRule="auto"/>
        <w:ind w:left="7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protein token sequence</w:t>
      </w:r>
    </w:p>
    <w:p w14:paraId="055F8881">
      <w:pPr>
        <w:pStyle w:val="29"/>
        <w:numPr>
          <w:ilvl w:val="0"/>
          <w:numId w:val="7"/>
        </w:numPr>
        <w:spacing w:line="480" w:lineRule="auto"/>
        <w:ind w:left="7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compound token sequence</w:t>
      </w:r>
    </w:p>
    <w:p w14:paraId="76C4D754">
      <w:pPr>
        <w:pStyle w:val="25"/>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Through a modular design, it realizes:</w:t>
      </w:r>
    </w:p>
    <w:p w14:paraId="05EF60B0">
      <w:pPr>
        <w:pStyle w:val="29"/>
        <w:numPr>
          <w:ilvl w:val="0"/>
          <w:numId w:val="8"/>
        </w:numPr>
        <w:spacing w:line="480" w:lineRule="auto"/>
        <w:ind w:left="7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sequence encoding</w:t>
      </w:r>
    </w:p>
    <w:p w14:paraId="534D3D75">
      <w:pPr>
        <w:pStyle w:val="29"/>
        <w:numPr>
          <w:ilvl w:val="0"/>
          <w:numId w:val="8"/>
        </w:numPr>
        <w:spacing w:line="480" w:lineRule="auto"/>
        <w:ind w:left="7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feature pooling</w:t>
      </w:r>
    </w:p>
    <w:p w14:paraId="76FEB177">
      <w:pPr>
        <w:pStyle w:val="29"/>
        <w:numPr>
          <w:ilvl w:val="0"/>
          <w:numId w:val="8"/>
        </w:numPr>
        <w:spacing w:line="480" w:lineRule="auto"/>
        <w:ind w:left="7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multimodal fusion</w:t>
      </w:r>
    </w:p>
    <w:p w14:paraId="16E3C226">
      <w:pPr>
        <w:pStyle w:val="29"/>
        <w:numPr>
          <w:ilvl w:val="0"/>
          <w:numId w:val="8"/>
        </w:numPr>
        <w:spacing w:line="480" w:lineRule="auto"/>
        <w:ind w:left="7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regression prediction</w:t>
      </w:r>
    </w:p>
    <w:p w14:paraId="34A49255">
      <w:pPr>
        <w:pStyle w:val="25"/>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overall framework is shown below:</w:t>
      </w:r>
    </w:p>
    <w:p w14:paraId="40A35A0B">
      <w:pPr>
        <w:pStyle w:val="26"/>
        <w:spacing w:line="480" w:lineRule="auto"/>
        <w:rPr>
          <w:rFonts w:hint="default" w:ascii="Times New Roman" w:hAnsi="Times New Roman" w:cs="Times New Roman"/>
          <w:sz w:val="24"/>
          <w:szCs w:val="24"/>
        </w:rPr>
      </w:pPr>
      <w:r>
        <w:rPr>
          <w:rStyle w:val="27"/>
          <w:rFonts w:hint="default" w:ascii="Times New Roman" w:hAnsi="Times New Roman" w:cs="Times New Roman"/>
          <w:sz w:val="24"/>
          <w:szCs w:val="24"/>
        </w:rPr>
        <w:t>Protein Sequence</w:t>
      </w:r>
      <w:r>
        <w:rPr>
          <w:rFonts w:hint="default" w:ascii="Times New Roman" w:hAnsi="Times New Roman" w:cs="Times New Roman"/>
          <w:sz w:val="24"/>
          <w:szCs w:val="24"/>
        </w:rPr>
        <w:br w:type="textWrapping"/>
      </w:r>
      <w:r>
        <w:rPr>
          <w:rStyle w:val="27"/>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Style w:val="27"/>
          <w:rFonts w:hint="default" w:ascii="Times New Roman" w:hAnsi="Times New Roman" w:cs="Times New Roman"/>
          <w:sz w:val="24"/>
          <w:szCs w:val="24"/>
        </w:rPr>
        <w:t xml:space="preserve"> Protein Encoder</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Style w:val="27"/>
          <w:rFonts w:hint="default" w:ascii="Times New Roman" w:hAnsi="Times New Roman" w:cs="Times New Roman"/>
          <w:sz w:val="24"/>
          <w:szCs w:val="24"/>
        </w:rPr>
        <w:t>Compound Sequence</w:t>
      </w:r>
      <w:r>
        <w:rPr>
          <w:rFonts w:hint="default" w:ascii="Times New Roman" w:hAnsi="Times New Roman" w:cs="Times New Roman"/>
          <w:sz w:val="24"/>
          <w:szCs w:val="24"/>
        </w:rPr>
        <w:br w:type="textWrapping"/>
      </w:r>
      <w:r>
        <w:rPr>
          <w:rStyle w:val="27"/>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Style w:val="27"/>
          <w:rFonts w:hint="default" w:ascii="Times New Roman" w:hAnsi="Times New Roman" w:cs="Times New Roman"/>
          <w:sz w:val="24"/>
          <w:szCs w:val="24"/>
        </w:rPr>
        <w:t>Compound Encoder</w:t>
      </w:r>
      <w:r>
        <w:rPr>
          <w:rFonts w:hint="default" w:ascii="Times New Roman" w:hAnsi="Times New Roman" w:cs="Times New Roman"/>
          <w:sz w:val="24"/>
          <w:szCs w:val="24"/>
        </w:rPr>
        <w:br w:type="textWrapping"/>
      </w:r>
      <w:r>
        <w:rPr>
          <w:rStyle w:val="27"/>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Style w:val="27"/>
          <w:rFonts w:hint="default" w:ascii="Times New Roman" w:hAnsi="Times New Roman" w:cs="Times New Roman"/>
          <w:sz w:val="24"/>
          <w:szCs w:val="24"/>
        </w:rPr>
        <w:t xml:space="preserve">    Pooling Module</w:t>
      </w:r>
      <w:r>
        <w:rPr>
          <w:rFonts w:hint="default" w:ascii="Times New Roman" w:hAnsi="Times New Roman" w:cs="Times New Roman"/>
          <w:sz w:val="24"/>
          <w:szCs w:val="24"/>
        </w:rPr>
        <w:br w:type="textWrapping"/>
      </w:r>
      <w:r>
        <w:rPr>
          <w:rStyle w:val="27"/>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Style w:val="27"/>
          <w:rFonts w:hint="default" w:ascii="Times New Roman" w:hAnsi="Times New Roman" w:cs="Times New Roman"/>
          <w:sz w:val="24"/>
          <w:szCs w:val="24"/>
        </w:rPr>
        <w:t xml:space="preserve">     Fusion Module</w:t>
      </w:r>
      <w:r>
        <w:rPr>
          <w:rFonts w:hint="default" w:ascii="Times New Roman" w:hAnsi="Times New Roman" w:cs="Times New Roman"/>
          <w:sz w:val="24"/>
          <w:szCs w:val="24"/>
        </w:rPr>
        <w:br w:type="textWrapping"/>
      </w:r>
      <w:r>
        <w:rPr>
          <w:rStyle w:val="27"/>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Style w:val="27"/>
          <w:rFonts w:hint="default" w:ascii="Times New Roman" w:hAnsi="Times New Roman" w:cs="Times New Roman"/>
          <w:sz w:val="24"/>
          <w:szCs w:val="24"/>
        </w:rPr>
        <w:t xml:space="preserve">   Regression Head</w:t>
      </w:r>
      <w:r>
        <w:rPr>
          <w:rFonts w:hint="default" w:ascii="Times New Roman" w:hAnsi="Times New Roman" w:cs="Times New Roman"/>
          <w:sz w:val="24"/>
          <w:szCs w:val="24"/>
        </w:rPr>
        <w:br w:type="textWrapping"/>
      </w:r>
      <w:r>
        <w:rPr>
          <w:rStyle w:val="27"/>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Style w:val="27"/>
          <w:rFonts w:hint="default" w:ascii="Times New Roman" w:hAnsi="Times New Roman" w:cs="Times New Roman"/>
          <w:sz w:val="24"/>
          <w:szCs w:val="24"/>
        </w:rPr>
        <w:t xml:space="preserve"> Predict Log10(kcat)</w:t>
      </w:r>
    </w:p>
    <w:p w14:paraId="0C4D7F07">
      <w:pPr>
        <w:pStyle w:val="25"/>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framework has the following properties:</w:t>
      </w:r>
    </w:p>
    <w:p w14:paraId="40A31253">
      <w:pPr>
        <w:pStyle w:val="29"/>
        <w:numPr>
          <w:ilvl w:val="0"/>
          <w:numId w:val="9"/>
        </w:numPr>
        <w:spacing w:line="480" w:lineRule="auto"/>
        <w:ind w:left="7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lightweight</w:t>
      </w:r>
    </w:p>
    <w:p w14:paraId="5043163F">
      <w:pPr>
        <w:pStyle w:val="29"/>
        <w:numPr>
          <w:ilvl w:val="0"/>
          <w:numId w:val="9"/>
        </w:numPr>
        <w:spacing w:line="480" w:lineRule="auto"/>
        <w:ind w:left="7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modular</w:t>
      </w:r>
    </w:p>
    <w:p w14:paraId="0BE7AF64">
      <w:pPr>
        <w:pStyle w:val="29"/>
        <w:numPr>
          <w:ilvl w:val="0"/>
          <w:numId w:val="9"/>
        </w:numPr>
        <w:spacing w:line="480" w:lineRule="auto"/>
        <w:ind w:left="7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reproducible</w:t>
      </w:r>
    </w:p>
    <w:p w14:paraId="01DABADA">
      <w:pPr>
        <w:pStyle w:val="29"/>
        <w:numPr>
          <w:ilvl w:val="0"/>
          <w:numId w:val="9"/>
        </w:numPr>
        <w:spacing w:line="480" w:lineRule="auto"/>
        <w:ind w:left="7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convenient for ablation study</w:t>
      </w:r>
    </w:p>
    <w:p w14:paraId="282FFC6D">
      <w:pPr>
        <w:spacing w:line="480" w:lineRule="auto"/>
        <w:rPr>
          <w:rFonts w:hint="default" w:ascii="Times New Roman" w:hAnsi="Times New Roman" w:cs="Times New Roman"/>
          <w:sz w:val="24"/>
          <w:szCs w:val="24"/>
        </w:rPr>
      </w:pPr>
    </w:p>
    <w:bookmarkEnd w:id="17"/>
    <w:p w14:paraId="51EA20E6">
      <w:pPr>
        <w:pStyle w:val="5"/>
        <w:spacing w:line="480" w:lineRule="auto"/>
        <w:rPr>
          <w:rFonts w:hint="default" w:ascii="Times New Roman" w:hAnsi="Times New Roman" w:cs="Times New Roman"/>
          <w:color w:val="auto"/>
          <w:sz w:val="28"/>
          <w:szCs w:val="28"/>
        </w:rPr>
      </w:pPr>
      <w:bookmarkStart w:id="18" w:name="encoder-module"/>
      <w:r>
        <w:rPr>
          <w:rFonts w:hint="default" w:ascii="Times New Roman" w:hAnsi="Times New Roman" w:cs="Times New Roman"/>
          <w:color w:val="auto"/>
          <w:sz w:val="28"/>
          <w:szCs w:val="28"/>
        </w:rPr>
        <w:t>3.2.2 Encoder Module</w:t>
      </w:r>
    </w:p>
    <w:p w14:paraId="315A4F20">
      <w:pPr>
        <w:pStyle w:val="25"/>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Encoder module is designed to learn representation features from input sequences.</w:t>
      </w:r>
    </w:p>
    <w:p w14:paraId="60C0D29B">
      <w:pPr>
        <w:pStyle w:val="3"/>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Two types of encoders are implemented in this project.</w:t>
      </w:r>
    </w:p>
    <w:p w14:paraId="21A881DB">
      <w:pPr>
        <w:pStyle w:val="6"/>
        <w:spacing w:line="480" w:lineRule="auto"/>
        <w:rPr>
          <w:rFonts w:hint="default" w:ascii="Times New Roman" w:hAnsi="Times New Roman" w:cs="Times New Roman"/>
          <w:color w:val="auto"/>
          <w:sz w:val="24"/>
          <w:szCs w:val="24"/>
        </w:rPr>
      </w:pPr>
      <w:bookmarkStart w:id="19" w:name="embedding-encoder"/>
      <w:r>
        <w:rPr>
          <w:rFonts w:hint="default" w:ascii="Times New Roman" w:hAnsi="Times New Roman" w:cs="Times New Roman"/>
          <w:color w:val="auto"/>
          <w:sz w:val="24"/>
          <w:szCs w:val="24"/>
        </w:rPr>
        <w:t>(1) Embedding Encoder</w:t>
      </w:r>
    </w:p>
    <w:p w14:paraId="2D9FF4A7">
      <w:pPr>
        <w:pStyle w:val="25"/>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Embedding Encoder maps token IDs to low-dimensional continuous vectors via embedding lookup.</w:t>
      </w:r>
    </w:p>
    <w:p w14:paraId="2F3DCE46">
      <w:pPr>
        <w:pStyle w:val="3"/>
        <w:spacing w:line="480" w:lineRule="auto"/>
        <w:rPr>
          <w:rFonts w:hint="default" w:ascii="Times New Roman" w:hAnsi="Times New Roman" w:cs="Times New Roman"/>
          <w:sz w:val="24"/>
          <w:szCs w:val="24"/>
        </w:rPr>
      </w:pPr>
      <w:r>
        <w:rPr>
          <w:rFonts w:hint="default" w:ascii="Times New Roman" w:hAnsi="Times New Roman" w:cs="Times New Roman"/>
          <w:sz w:val="24"/>
          <w:szCs w:val="24"/>
        </w:rPr>
        <w:t>Its advantages include:</w:t>
      </w:r>
    </w:p>
    <w:p w14:paraId="02D26A56">
      <w:pPr>
        <w:pStyle w:val="29"/>
        <w:numPr>
          <w:ilvl w:val="0"/>
          <w:numId w:val="10"/>
        </w:numPr>
        <w:spacing w:line="480" w:lineRule="auto"/>
        <w:ind w:left="7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Simple structure</w:t>
      </w:r>
    </w:p>
    <w:p w14:paraId="0DFB6DAB">
      <w:pPr>
        <w:pStyle w:val="29"/>
        <w:numPr>
          <w:ilvl w:val="0"/>
          <w:numId w:val="10"/>
        </w:numPr>
        <w:spacing w:line="480" w:lineRule="auto"/>
        <w:ind w:left="7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Low computational cost</w:t>
      </w:r>
    </w:p>
    <w:p w14:paraId="09D32496">
      <w:pPr>
        <w:pStyle w:val="29"/>
        <w:numPr>
          <w:ilvl w:val="0"/>
          <w:numId w:val="10"/>
        </w:numPr>
        <w:spacing w:line="480" w:lineRule="auto"/>
        <w:ind w:left="7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Easy to train</w:t>
      </w:r>
    </w:p>
    <w:p w14:paraId="63654CAC">
      <w:pPr>
        <w:pStyle w:val="25"/>
        <w:spacing w:line="480" w:lineRule="auto"/>
        <w:rPr>
          <w:rFonts w:hint="default" w:ascii="Times New Roman" w:hAnsi="Times New Roman" w:cs="Times New Roman"/>
          <w:sz w:val="24"/>
          <w:szCs w:val="24"/>
        </w:rPr>
      </w:pPr>
      <w:r>
        <w:rPr>
          <w:rFonts w:hint="default" w:ascii="Times New Roman" w:hAnsi="Times New Roman" w:cs="Times New Roman"/>
          <w:sz w:val="24"/>
          <w:szCs w:val="24"/>
        </w:rPr>
        <w:t>It is regarded as a lightweight deep learning baseline model.</w:t>
      </w:r>
    </w:p>
    <w:bookmarkEnd w:id="19"/>
    <w:p w14:paraId="22C80422">
      <w:pPr>
        <w:pStyle w:val="6"/>
        <w:spacing w:line="480" w:lineRule="auto"/>
        <w:rPr>
          <w:rFonts w:hint="default" w:ascii="Times New Roman" w:hAnsi="Times New Roman" w:cs="Times New Roman"/>
          <w:color w:val="auto"/>
          <w:sz w:val="24"/>
          <w:szCs w:val="24"/>
        </w:rPr>
      </w:pPr>
      <w:bookmarkStart w:id="20" w:name="cnn-encoder"/>
      <w:r>
        <w:rPr>
          <w:rFonts w:hint="default" w:ascii="Times New Roman" w:hAnsi="Times New Roman" w:cs="Times New Roman"/>
          <w:color w:val="auto"/>
          <w:sz w:val="24"/>
          <w:szCs w:val="24"/>
        </w:rPr>
        <w:t>(2) CNN Encoder</w:t>
      </w:r>
    </w:p>
    <w:p w14:paraId="707B8C86">
      <w:pPr>
        <w:pStyle w:val="25"/>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To further capture local sequence patterns, a lightweight 1D CNN Encoder is implemented.</w:t>
      </w:r>
    </w:p>
    <w:p w14:paraId="3FE9D337">
      <w:pPr>
        <w:pStyle w:val="3"/>
        <w:spacing w:line="480" w:lineRule="auto"/>
        <w:rPr>
          <w:rFonts w:hint="default" w:ascii="Times New Roman" w:hAnsi="Times New Roman" w:cs="Times New Roman"/>
          <w:sz w:val="24"/>
          <w:szCs w:val="24"/>
        </w:rPr>
      </w:pPr>
      <w:r>
        <w:rPr>
          <w:rFonts w:hint="default" w:ascii="Times New Roman" w:hAnsi="Times New Roman" w:cs="Times New Roman"/>
          <w:sz w:val="24"/>
          <w:szCs w:val="24"/>
        </w:rPr>
        <w:t>Its structure is as follows:</w:t>
      </w:r>
    </w:p>
    <w:p w14:paraId="33FD5AD1">
      <w:pPr>
        <w:pStyle w:val="26"/>
        <w:spacing w:line="480" w:lineRule="auto"/>
        <w:rPr>
          <w:rFonts w:hint="default" w:ascii="Times New Roman" w:hAnsi="Times New Roman" w:cs="Times New Roman"/>
          <w:sz w:val="24"/>
          <w:szCs w:val="24"/>
        </w:rPr>
      </w:pPr>
      <w:r>
        <w:rPr>
          <w:rStyle w:val="27"/>
          <w:rFonts w:hint="default" w:ascii="Times New Roman" w:hAnsi="Times New Roman" w:cs="Times New Roman"/>
          <w:sz w:val="24"/>
          <w:szCs w:val="24"/>
        </w:rPr>
        <w:t>Embedding</w:t>
      </w:r>
      <w:r>
        <w:rPr>
          <w:rFonts w:hint="default" w:ascii="Times New Roman" w:hAnsi="Times New Roman" w:cs="Times New Roman"/>
          <w:sz w:val="24"/>
          <w:szCs w:val="24"/>
        </w:rPr>
        <w:br w:type="textWrapping"/>
      </w:r>
      <w:r>
        <w:rPr>
          <w:rStyle w:val="27"/>
          <w:rFonts w:hint="default" w:ascii="Times New Roman" w:hAnsi="Times New Roman" w:cs="Times New Roman"/>
          <w:sz w:val="24"/>
          <w:szCs w:val="24"/>
        </w:rPr>
        <w:t>→ Conv1D</w:t>
      </w:r>
      <w:r>
        <w:rPr>
          <w:rFonts w:hint="default" w:ascii="Times New Roman" w:hAnsi="Times New Roman" w:cs="Times New Roman"/>
          <w:sz w:val="24"/>
          <w:szCs w:val="24"/>
        </w:rPr>
        <w:br w:type="textWrapping"/>
      </w:r>
      <w:r>
        <w:rPr>
          <w:rStyle w:val="27"/>
          <w:rFonts w:hint="default" w:ascii="Times New Roman" w:hAnsi="Times New Roman" w:cs="Times New Roman"/>
          <w:sz w:val="24"/>
          <w:szCs w:val="24"/>
        </w:rPr>
        <w:t>→ ReLU</w:t>
      </w:r>
      <w:r>
        <w:rPr>
          <w:rFonts w:hint="default" w:ascii="Times New Roman" w:hAnsi="Times New Roman" w:cs="Times New Roman"/>
          <w:sz w:val="24"/>
          <w:szCs w:val="24"/>
        </w:rPr>
        <w:br w:type="textWrapping"/>
      </w:r>
      <w:r>
        <w:rPr>
          <w:rStyle w:val="27"/>
          <w:rFonts w:hint="default" w:ascii="Times New Roman" w:hAnsi="Times New Roman" w:cs="Times New Roman"/>
          <w:sz w:val="24"/>
          <w:szCs w:val="24"/>
        </w:rPr>
        <w:t>→ Conv1D</w:t>
      </w:r>
    </w:p>
    <w:p w14:paraId="3FDEDB75">
      <w:pPr>
        <w:pStyle w:val="25"/>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CNN Encoder can extract:</w:t>
      </w:r>
    </w:p>
    <w:p w14:paraId="514BEFDD">
      <w:pPr>
        <w:pStyle w:val="29"/>
        <w:numPr>
          <w:ilvl w:val="0"/>
          <w:numId w:val="11"/>
        </w:numPr>
        <w:spacing w:line="480" w:lineRule="auto"/>
        <w:ind w:left="7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local motif</w:t>
      </w:r>
    </w:p>
    <w:p w14:paraId="09121F1E">
      <w:pPr>
        <w:pStyle w:val="29"/>
        <w:numPr>
          <w:ilvl w:val="0"/>
          <w:numId w:val="11"/>
        </w:numPr>
        <w:spacing w:line="480" w:lineRule="auto"/>
        <w:ind w:left="7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subsequence pattern</w:t>
      </w:r>
    </w:p>
    <w:p w14:paraId="1AA097B7">
      <w:pPr>
        <w:pStyle w:val="29"/>
        <w:numPr>
          <w:ilvl w:val="0"/>
          <w:numId w:val="11"/>
        </w:numPr>
        <w:spacing w:line="480" w:lineRule="auto"/>
        <w:ind w:left="7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local interaction signal</w:t>
      </w:r>
    </w:p>
    <w:p w14:paraId="191AD9C3">
      <w:pPr>
        <w:pStyle w:val="25"/>
        <w:spacing w:line="480" w:lineRule="auto"/>
        <w:rPr>
          <w:rFonts w:hint="default" w:ascii="Times New Roman" w:hAnsi="Times New Roman" w:cs="Times New Roman"/>
          <w:sz w:val="24"/>
          <w:szCs w:val="24"/>
        </w:rPr>
      </w:pPr>
      <w:r>
        <w:rPr>
          <w:rFonts w:hint="default" w:ascii="Times New Roman" w:hAnsi="Times New Roman" w:cs="Times New Roman"/>
          <w:sz w:val="24"/>
          <w:szCs w:val="24"/>
        </w:rPr>
        <w:t>It further enhances the model’s capability of learning local features.</w:t>
      </w:r>
    </w:p>
    <w:bookmarkEnd w:id="18"/>
    <w:bookmarkEnd w:id="20"/>
    <w:p w14:paraId="3E11D7BF">
      <w:pPr>
        <w:pStyle w:val="5"/>
        <w:spacing w:line="480" w:lineRule="auto"/>
        <w:rPr>
          <w:rFonts w:hint="default" w:ascii="Times New Roman" w:hAnsi="Times New Roman" w:cs="Times New Roman"/>
          <w:color w:val="auto"/>
          <w:sz w:val="28"/>
          <w:szCs w:val="28"/>
        </w:rPr>
      </w:pPr>
      <w:bookmarkStart w:id="21" w:name="pooling-module"/>
      <w:r>
        <w:rPr>
          <w:rFonts w:hint="default" w:ascii="Times New Roman" w:hAnsi="Times New Roman" w:cs="Times New Roman"/>
          <w:color w:val="auto"/>
          <w:sz w:val="28"/>
          <w:szCs w:val="28"/>
        </w:rPr>
        <w:t>3.2.3 Pooling Module</w:t>
      </w:r>
    </w:p>
    <w:p w14:paraId="4847F81F">
      <w:pPr>
        <w:pStyle w:val="25"/>
        <w:spacing w:line="480" w:lineRule="auto"/>
        <w:rPr>
          <w:rFonts w:hint="default" w:ascii="Times New Roman" w:hAnsi="Times New Roman" w:cs="Times New Roman"/>
          <w:sz w:val="24"/>
          <w:szCs w:val="24"/>
        </w:rPr>
      </w:pPr>
      <w:r>
        <w:rPr>
          <w:rFonts w:hint="default" w:ascii="Times New Roman" w:hAnsi="Times New Roman" w:cs="Times New Roman"/>
          <w:sz w:val="24"/>
          <w:szCs w:val="24"/>
        </w:rPr>
        <w:t>Given the variable length of input sequences, the pooling module is required to compress variable-length sequence representations into fixed-length vectors.</w:t>
      </w:r>
    </w:p>
    <w:p w14:paraId="5E116E2D">
      <w:pPr>
        <w:pStyle w:val="3"/>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Two pooling methods are implemented in this project:</w:t>
      </w:r>
    </w:p>
    <w:p w14:paraId="0CA11CD9">
      <w:pPr>
        <w:pStyle w:val="29"/>
        <w:numPr>
          <w:ilvl w:val="0"/>
          <w:numId w:val="12"/>
        </w:numPr>
        <w:spacing w:line="480" w:lineRule="auto"/>
        <w:ind w:left="7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Mean Pooling</w:t>
      </w:r>
    </w:p>
    <w:p w14:paraId="6AD0D1D8">
      <w:pPr>
        <w:pStyle w:val="29"/>
        <w:numPr>
          <w:ilvl w:val="0"/>
          <w:numId w:val="12"/>
        </w:numPr>
        <w:spacing w:line="480" w:lineRule="auto"/>
        <w:ind w:left="7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Max Pooling</w:t>
      </w:r>
    </w:p>
    <w:p w14:paraId="6F102CE0">
      <w:pPr>
        <w:pStyle w:val="25"/>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Among them:</w:t>
      </w:r>
    </w:p>
    <w:p w14:paraId="14B6189F">
      <w:pPr>
        <w:pStyle w:val="29"/>
        <w:numPr>
          <w:ilvl w:val="0"/>
          <w:numId w:val="13"/>
        </w:numPr>
        <w:spacing w:line="480" w:lineRule="auto"/>
        <w:ind w:left="7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Mean Pooling focuses on global statistical representation</w:t>
      </w:r>
    </w:p>
    <w:p w14:paraId="026B1447">
      <w:pPr>
        <w:pStyle w:val="29"/>
        <w:numPr>
          <w:ilvl w:val="0"/>
          <w:numId w:val="13"/>
        </w:numPr>
        <w:spacing w:line="480" w:lineRule="auto"/>
        <w:ind w:left="7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Max Pooling highlights local maximum activation features</w:t>
      </w:r>
    </w:p>
    <w:bookmarkEnd w:id="21"/>
    <w:p w14:paraId="300A02C1">
      <w:pPr>
        <w:pStyle w:val="5"/>
        <w:spacing w:line="480" w:lineRule="auto"/>
        <w:rPr>
          <w:rFonts w:hint="default" w:ascii="Times New Roman" w:hAnsi="Times New Roman" w:cs="Times New Roman"/>
          <w:color w:val="auto"/>
          <w:sz w:val="28"/>
          <w:szCs w:val="28"/>
        </w:rPr>
      </w:pPr>
      <w:bookmarkStart w:id="22" w:name="fusion-module"/>
      <w:r>
        <w:rPr>
          <w:rFonts w:hint="default" w:ascii="Times New Roman" w:hAnsi="Times New Roman" w:cs="Times New Roman"/>
          <w:color w:val="auto"/>
          <w:sz w:val="28"/>
          <w:szCs w:val="28"/>
        </w:rPr>
        <w:t>3.2.4 Fusion Module</w:t>
      </w:r>
    </w:p>
    <w:p w14:paraId="175246B1">
      <w:pPr>
        <w:pStyle w:val="25"/>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Fusion Module is used to integrate information from protein and compound modalities.</w:t>
      </w:r>
    </w:p>
    <w:p w14:paraId="0A385D20">
      <w:pPr>
        <w:pStyle w:val="3"/>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current framework adopts:</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Concat Fusion</w:t>
      </w:r>
    </w:p>
    <w:p w14:paraId="39BA2786">
      <w:pPr>
        <w:pStyle w:val="25"/>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Formulated as:</w:t>
      </w:r>
    </w:p>
    <w:p w14:paraId="4107E6E4">
      <w:pPr>
        <w:pStyle w:val="26"/>
        <w:spacing w:line="480" w:lineRule="auto"/>
        <w:rPr>
          <w:rFonts w:hint="default" w:ascii="Times New Roman" w:hAnsi="Times New Roman" w:cs="Times New Roman"/>
          <w:sz w:val="24"/>
          <w:szCs w:val="24"/>
        </w:rPr>
      </w:pPr>
      <w:r>
        <w:rPr>
          <w:rStyle w:val="27"/>
          <w:rFonts w:hint="default" w:ascii="Times New Roman" w:hAnsi="Times New Roman" w:cs="Times New Roman"/>
          <w:sz w:val="24"/>
          <w:szCs w:val="24"/>
        </w:rPr>
        <w:t>z = [z_protein ; z_compound]</w:t>
      </w:r>
    </w:p>
    <w:p w14:paraId="7DB6C6EC">
      <w:pPr>
        <w:pStyle w:val="25"/>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fused representation is then fed into the regression head for prediction.</w:t>
      </w:r>
    </w:p>
    <w:bookmarkEnd w:id="22"/>
    <w:p w14:paraId="10D2836C">
      <w:pPr>
        <w:pStyle w:val="5"/>
        <w:spacing w:line="480" w:lineRule="auto"/>
        <w:rPr>
          <w:rFonts w:hint="default" w:ascii="Times New Roman" w:hAnsi="Times New Roman" w:cs="Times New Roman"/>
          <w:color w:val="auto"/>
          <w:sz w:val="28"/>
          <w:szCs w:val="28"/>
        </w:rPr>
      </w:pPr>
      <w:bookmarkStart w:id="23" w:name="regression-head"/>
      <w:r>
        <w:rPr>
          <w:rFonts w:hint="default" w:ascii="Times New Roman" w:hAnsi="Times New Roman" w:cs="Times New Roman"/>
          <w:color w:val="auto"/>
          <w:sz w:val="28"/>
          <w:szCs w:val="28"/>
        </w:rPr>
        <w:t>3.2.5 Regression Head</w:t>
      </w:r>
    </w:p>
    <w:p w14:paraId="5E4147FD">
      <w:pPr>
        <w:pStyle w:val="25"/>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Regression Head adopts a lightweight Multi-Layer Perceptron (MLP) structure to implement the mapping:</w:t>
      </w:r>
    </w:p>
    <w:p w14:paraId="6BE97512">
      <w:pPr>
        <w:pStyle w:val="26"/>
        <w:spacing w:line="480" w:lineRule="auto"/>
        <w:rPr>
          <w:rFonts w:hint="default" w:ascii="Times New Roman" w:hAnsi="Times New Roman" w:cs="Times New Roman"/>
          <w:sz w:val="24"/>
          <w:szCs w:val="24"/>
        </w:rPr>
      </w:pPr>
      <w:r>
        <w:rPr>
          <w:rStyle w:val="27"/>
          <w:rFonts w:hint="default" w:ascii="Times New Roman" w:hAnsi="Times New Roman" w:cs="Times New Roman"/>
          <w:sz w:val="24"/>
          <w:szCs w:val="24"/>
        </w:rPr>
        <w:t>f(z) → log10(kcat)</w:t>
      </w:r>
    </w:p>
    <w:p w14:paraId="5F54E6D5">
      <w:pPr>
        <w:pStyle w:val="25"/>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loss function adopted is:Mean Squared Error (MSE)</w:t>
      </w:r>
    </w:p>
    <w:p w14:paraId="1A33A717">
      <w:pPr>
        <w:pStyle w:val="25"/>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for regression prediction.</w:t>
      </w:r>
    </w:p>
    <w:bookmarkEnd w:id="11"/>
    <w:bookmarkEnd w:id="16"/>
    <w:bookmarkEnd w:id="23"/>
    <w:p w14:paraId="2F582161">
      <w:pPr>
        <w:pStyle w:val="2"/>
        <w:spacing w:line="480" w:lineRule="auto"/>
        <w:rPr>
          <w:rFonts w:hint="default" w:ascii="Times New Roman" w:hAnsi="Times New Roman" w:cs="Times New Roman"/>
          <w:sz w:val="28"/>
          <w:szCs w:val="28"/>
        </w:rPr>
      </w:pPr>
      <w:bookmarkStart w:id="24" w:name="experimental-design"/>
      <w:r>
        <w:rPr>
          <w:rFonts w:hint="default" w:ascii="Times New Roman" w:hAnsi="Times New Roman" w:cs="Times New Roman"/>
          <w:sz w:val="28"/>
          <w:szCs w:val="28"/>
        </w:rPr>
        <w:t>4. Experimental Design</w:t>
      </w:r>
    </w:p>
    <w:p w14:paraId="73CB778A">
      <w:pPr>
        <w:pStyle w:val="25"/>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This section describes the controlled variables and the factors changed in ablation experiments. All experiments share the same data split, evaluation metrics, and training budget to ensure fair comparison.</w:t>
      </w:r>
    </w:p>
    <w:p w14:paraId="210B64BA">
      <w:pPr>
        <w:pStyle w:val="4"/>
        <w:spacing w:line="480" w:lineRule="auto"/>
        <w:rPr>
          <w:rFonts w:hint="default" w:ascii="Times New Roman" w:hAnsi="Times New Roman" w:cs="Times New Roman"/>
          <w:sz w:val="28"/>
          <w:szCs w:val="28"/>
        </w:rPr>
      </w:pPr>
      <w:bookmarkStart w:id="25" w:name="pooling-ablation"/>
      <w:r>
        <w:rPr>
          <w:rFonts w:hint="default" w:ascii="Times New Roman" w:hAnsi="Times New Roman" w:cs="Times New Roman"/>
          <w:sz w:val="28"/>
          <w:szCs w:val="28"/>
        </w:rPr>
        <w:t>4.1 Pooling Ablation</w:t>
      </w:r>
    </w:p>
    <w:p w14:paraId="63097E4B">
      <w:pPr>
        <w:pStyle w:val="25"/>
        <w:spacing w:line="480" w:lineRule="auto"/>
        <w:rPr>
          <w:rFonts w:hint="default" w:ascii="Times New Roman" w:hAnsi="Times New Roman" w:cs="Times New Roman"/>
          <w:sz w:val="24"/>
          <w:szCs w:val="24"/>
        </w:rPr>
      </w:pPr>
      <w:r>
        <w:rPr>
          <w:rFonts w:hint="default" w:ascii="Times New Roman" w:hAnsi="Times New Roman" w:cs="Times New Roman"/>
          <w:sz w:val="24"/>
          <w:szCs w:val="24"/>
        </w:rPr>
        <w:t>Experimental settings are fixed as:</w:t>
      </w:r>
    </w:p>
    <w:p w14:paraId="167B38C9">
      <w:pPr>
        <w:pStyle w:val="29"/>
        <w:numPr>
          <w:ilvl w:val="0"/>
          <w:numId w:val="14"/>
        </w:numPr>
        <w:spacing w:line="480" w:lineRule="auto"/>
        <w:ind w:left="7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encoder: embedding</w:t>
      </w:r>
    </w:p>
    <w:p w14:paraId="342D6D58">
      <w:pPr>
        <w:pStyle w:val="29"/>
        <w:numPr>
          <w:ilvl w:val="0"/>
          <w:numId w:val="14"/>
        </w:numPr>
        <w:spacing w:line="480" w:lineRule="auto"/>
        <w:ind w:left="7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fusion: concat</w:t>
      </w:r>
    </w:p>
    <w:p w14:paraId="7565022D">
      <w:pPr>
        <w:pStyle w:val="29"/>
        <w:numPr>
          <w:ilvl w:val="0"/>
          <w:numId w:val="14"/>
        </w:numPr>
        <w:spacing w:line="480" w:lineRule="auto"/>
        <w:ind w:left="7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trainer settings (seed, batch size, learning rate, epochs)</w:t>
      </w:r>
    </w:p>
    <w:p w14:paraId="6DC552F0">
      <w:pPr>
        <w:pStyle w:val="25"/>
        <w:spacing w:line="480" w:lineRule="auto"/>
        <w:rPr>
          <w:rFonts w:hint="default" w:ascii="Times New Roman" w:hAnsi="Times New Roman" w:cs="Times New Roman"/>
          <w:sz w:val="24"/>
          <w:szCs w:val="24"/>
        </w:rPr>
      </w:pPr>
      <w:r>
        <w:rPr>
          <w:rFonts w:hint="default" w:ascii="Times New Roman" w:hAnsi="Times New Roman" w:cs="Times New Roman"/>
          <w:sz w:val="24"/>
          <w:szCs w:val="24"/>
        </w:rPr>
        <w:t>Only the pooling method is modified:</w:t>
      </w:r>
    </w:p>
    <w:p w14:paraId="7A907CF5">
      <w:pPr>
        <w:pStyle w:val="29"/>
        <w:numPr>
          <w:ilvl w:val="0"/>
          <w:numId w:val="15"/>
        </w:numPr>
        <w:spacing w:line="480" w:lineRule="auto"/>
        <w:ind w:left="7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Mean Pooling</w:t>
      </w:r>
    </w:p>
    <w:p w14:paraId="15A48D78">
      <w:pPr>
        <w:pStyle w:val="29"/>
        <w:numPr>
          <w:ilvl w:val="0"/>
          <w:numId w:val="15"/>
        </w:numPr>
        <w:spacing w:line="480" w:lineRule="auto"/>
        <w:ind w:left="7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Max Pooling</w:t>
      </w:r>
    </w:p>
    <w:bookmarkEnd w:id="25"/>
    <w:p w14:paraId="34663EE1">
      <w:pPr>
        <w:pStyle w:val="4"/>
        <w:spacing w:line="480" w:lineRule="auto"/>
        <w:rPr>
          <w:rFonts w:hint="default" w:ascii="Times New Roman" w:hAnsi="Times New Roman" w:cs="Times New Roman"/>
          <w:sz w:val="28"/>
          <w:szCs w:val="28"/>
        </w:rPr>
      </w:pPr>
      <w:bookmarkStart w:id="26" w:name="encoder-ablation"/>
      <w:r>
        <w:rPr>
          <w:rFonts w:hint="default" w:ascii="Times New Roman" w:hAnsi="Times New Roman" w:cs="Times New Roman"/>
          <w:sz w:val="28"/>
          <w:szCs w:val="28"/>
        </w:rPr>
        <w:t>4.2 Encoder Ablation</w:t>
      </w:r>
    </w:p>
    <w:p w14:paraId="6B5799BC">
      <w:pPr>
        <w:pStyle w:val="25"/>
        <w:spacing w:line="480" w:lineRule="auto"/>
        <w:rPr>
          <w:rFonts w:hint="default" w:ascii="Times New Roman" w:hAnsi="Times New Roman" w:cs="Times New Roman"/>
          <w:sz w:val="24"/>
          <w:szCs w:val="24"/>
        </w:rPr>
      </w:pPr>
      <w:r>
        <w:rPr>
          <w:rFonts w:hint="default" w:ascii="Times New Roman" w:hAnsi="Times New Roman" w:cs="Times New Roman"/>
          <w:sz w:val="24"/>
          <w:szCs w:val="24"/>
        </w:rPr>
        <w:t>Experimental settings are fixed as:</w:t>
      </w:r>
    </w:p>
    <w:p w14:paraId="349433CA">
      <w:pPr>
        <w:pStyle w:val="29"/>
        <w:numPr>
          <w:ilvl w:val="0"/>
          <w:numId w:val="16"/>
        </w:numPr>
        <w:spacing w:line="480" w:lineRule="auto"/>
        <w:ind w:left="7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pooling: mean</w:t>
      </w:r>
    </w:p>
    <w:p w14:paraId="2A05E0BC">
      <w:pPr>
        <w:pStyle w:val="29"/>
        <w:numPr>
          <w:ilvl w:val="0"/>
          <w:numId w:val="16"/>
        </w:numPr>
        <w:spacing w:line="480" w:lineRule="auto"/>
        <w:ind w:left="7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fusion: concat</w:t>
      </w:r>
    </w:p>
    <w:p w14:paraId="0B9F8881">
      <w:pPr>
        <w:pStyle w:val="29"/>
        <w:numPr>
          <w:ilvl w:val="0"/>
          <w:numId w:val="16"/>
        </w:numPr>
        <w:spacing w:line="480" w:lineRule="auto"/>
        <w:ind w:left="7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trainer settings (seed, batch size, learning rate, epochs)</w:t>
      </w:r>
    </w:p>
    <w:p w14:paraId="1F8EBE05">
      <w:pPr>
        <w:pStyle w:val="25"/>
        <w:spacing w:line="480" w:lineRule="auto"/>
        <w:rPr>
          <w:rFonts w:hint="default" w:ascii="Times New Roman" w:hAnsi="Times New Roman" w:cs="Times New Roman"/>
          <w:sz w:val="24"/>
          <w:szCs w:val="24"/>
        </w:rPr>
      </w:pPr>
      <w:r>
        <w:rPr>
          <w:rFonts w:hint="default" w:ascii="Times New Roman" w:hAnsi="Times New Roman" w:cs="Times New Roman"/>
          <w:sz w:val="24"/>
          <w:szCs w:val="24"/>
        </w:rPr>
        <w:t>Only the encoder type is changed:</w:t>
      </w:r>
    </w:p>
    <w:p w14:paraId="411737A2">
      <w:pPr>
        <w:pStyle w:val="29"/>
        <w:numPr>
          <w:ilvl w:val="0"/>
          <w:numId w:val="17"/>
        </w:numPr>
        <w:spacing w:line="480" w:lineRule="auto"/>
        <w:ind w:left="7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Embedding Encoder</w:t>
      </w:r>
    </w:p>
    <w:p w14:paraId="313708DA">
      <w:pPr>
        <w:pStyle w:val="29"/>
        <w:numPr>
          <w:ilvl w:val="0"/>
          <w:numId w:val="17"/>
        </w:numPr>
        <w:spacing w:line="480" w:lineRule="auto"/>
        <w:ind w:left="7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CNN Encoder</w:t>
      </w:r>
    </w:p>
    <w:bookmarkEnd w:id="24"/>
    <w:bookmarkEnd w:id="26"/>
    <w:p w14:paraId="713EF948">
      <w:pPr>
        <w:pStyle w:val="2"/>
        <w:spacing w:line="480" w:lineRule="auto"/>
        <w:rPr>
          <w:rFonts w:hint="default" w:ascii="Times New Roman" w:hAnsi="Times New Roman" w:cs="Times New Roman"/>
          <w:sz w:val="28"/>
          <w:szCs w:val="28"/>
        </w:rPr>
      </w:pPr>
      <w:bookmarkStart w:id="27" w:name="experimental-results"/>
      <w:r>
        <w:rPr>
          <w:rFonts w:hint="default" w:ascii="Times New Roman" w:hAnsi="Times New Roman" w:cs="Times New Roman"/>
          <w:sz w:val="28"/>
          <w:szCs w:val="28"/>
        </w:rPr>
        <w:t>5. Experimental Results</w:t>
      </w:r>
    </w:p>
    <w:p w14:paraId="499305AF">
      <w:pPr>
        <w:pStyle w:val="4"/>
        <w:spacing w:line="480" w:lineRule="auto"/>
        <w:rPr>
          <w:rFonts w:hint="default" w:ascii="Times New Roman" w:hAnsi="Times New Roman" w:cs="Times New Roman"/>
          <w:sz w:val="28"/>
          <w:szCs w:val="28"/>
        </w:rPr>
      </w:pPr>
      <w:bookmarkStart w:id="28" w:name="baseline-comparison"/>
      <w:r>
        <w:rPr>
          <w:rFonts w:hint="default" w:ascii="Times New Roman" w:hAnsi="Times New Roman" w:cs="Times New Roman"/>
          <w:sz w:val="28"/>
          <w:szCs w:val="28"/>
        </w:rPr>
        <w:t>5.1 Baseline Comparison</w:t>
      </w:r>
    </w:p>
    <w:p w14:paraId="4CCDA564">
      <w:pPr>
        <w:pStyle w:val="25"/>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Table 5 compares traditional statistical baselines with the proposed lightweight deep learning framework. All results are reported on the test split using RMSE, MAE, and </w:t>
      </w:r>
      <m:oMath>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R</m:t>
            </m:r>
            <m:ctrlPr>
              <w:rPr>
                <w:rFonts w:hint="default" w:ascii="Cambria Math" w:hAnsi="Cambria Math" w:cs="Times New Roman"/>
                <w:sz w:val="24"/>
                <w:szCs w:val="24"/>
              </w:rPr>
            </m:ctrlPr>
          </m:e>
          <m:sup>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p>
        </m:sSup>
      </m:oMath>
      <w:r>
        <w:rPr>
          <w:rFonts w:hint="default" w:ascii="Times New Roman" w:hAnsi="Times New Roman" w:cs="Times New Roman"/>
          <w:sz w:val="24"/>
          <w:szCs w:val="24"/>
        </w:rPr>
        <w:t>.</w:t>
      </w:r>
    </w:p>
    <w:tbl>
      <w:tblPr>
        <w:tblStyle w:val="30"/>
        <w:tblW w:w="0" w:type="auto"/>
        <w:tblInd w:w="0" w:type="dxa"/>
        <w:tblLayout w:type="autofit"/>
        <w:tblCellMar>
          <w:top w:w="0" w:type="dxa"/>
          <w:left w:w="108" w:type="dxa"/>
          <w:bottom w:w="0" w:type="dxa"/>
          <w:right w:w="108" w:type="dxa"/>
        </w:tblCellMar>
      </w:tblPr>
      <w:tblGrid>
        <w:gridCol w:w="5110"/>
        <w:gridCol w:w="927"/>
        <w:gridCol w:w="927"/>
        <w:gridCol w:w="927"/>
      </w:tblGrid>
      <w:tr w14:paraId="4B9B0413">
        <w:tblPrEx>
          <w:tblCellMar>
            <w:top w:w="0" w:type="dxa"/>
            <w:left w:w="108" w:type="dxa"/>
            <w:bottom w:w="0" w:type="dxa"/>
            <w:right w:w="108" w:type="dxa"/>
          </w:tblCellMar>
        </w:tblPrEx>
        <w:trPr>
          <w:tblHeader/>
        </w:trPr>
        <w:tc>
          <w:p w14:paraId="0AF7BD12">
            <w:pPr>
              <w:pStyle w:val="29"/>
              <w:spacing w:line="480" w:lineRule="auto"/>
              <w:rPr>
                <w:rFonts w:hint="default" w:ascii="Times New Roman" w:hAnsi="Times New Roman" w:cs="Times New Roman"/>
                <w:sz w:val="24"/>
                <w:szCs w:val="24"/>
              </w:rPr>
            </w:pPr>
            <w:r>
              <w:rPr>
                <w:rFonts w:hint="default" w:ascii="Times New Roman" w:hAnsi="Times New Roman" w:cs="Times New Roman"/>
                <w:sz w:val="24"/>
                <w:szCs w:val="24"/>
              </w:rPr>
              <w:t>Model</w:t>
            </w:r>
          </w:p>
        </w:tc>
        <w:tc>
          <w:p w14:paraId="1362CE7B">
            <w:pPr>
              <w:pStyle w:val="29"/>
              <w:spacing w:line="480" w:lineRule="auto"/>
              <w:jc w:val="right"/>
              <w:rPr>
                <w:rFonts w:hint="default" w:ascii="Times New Roman" w:hAnsi="Times New Roman" w:cs="Times New Roman"/>
                <w:sz w:val="24"/>
                <w:szCs w:val="24"/>
              </w:rPr>
            </w:pPr>
            <w:r>
              <w:rPr>
                <w:rFonts w:hint="default" w:ascii="Times New Roman" w:hAnsi="Times New Roman" w:cs="Times New Roman"/>
                <w:sz w:val="24"/>
                <w:szCs w:val="24"/>
              </w:rPr>
              <w:t>RMSE</w:t>
            </w:r>
          </w:p>
        </w:tc>
        <w:tc>
          <w:p w14:paraId="0A6ADB17">
            <w:pPr>
              <w:pStyle w:val="29"/>
              <w:spacing w:line="480" w:lineRule="auto"/>
              <w:jc w:val="right"/>
              <w:rPr>
                <w:rFonts w:hint="default" w:ascii="Times New Roman" w:hAnsi="Times New Roman" w:cs="Times New Roman"/>
                <w:sz w:val="24"/>
                <w:szCs w:val="24"/>
              </w:rPr>
            </w:pPr>
            <w:r>
              <w:rPr>
                <w:rFonts w:hint="default" w:ascii="Times New Roman" w:hAnsi="Times New Roman" w:cs="Times New Roman"/>
                <w:sz w:val="24"/>
                <w:szCs w:val="24"/>
              </w:rPr>
              <w:t>MAE</w:t>
            </w:r>
          </w:p>
        </w:tc>
        <w:tc>
          <w:p w14:paraId="0F582955">
            <w:pPr>
              <w:pStyle w:val="29"/>
              <w:spacing w:line="480" w:lineRule="auto"/>
              <w:jc w:val="right"/>
              <w:rPr>
                <w:rFonts w:hint="default" w:ascii="Times New Roman" w:hAnsi="Times New Roman" w:cs="Times New Roman"/>
                <w:sz w:val="24"/>
                <w:szCs w:val="24"/>
              </w:rPr>
            </w:pPr>
            <m:oMathPara>
              <m:oMath>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R</m:t>
                    </m:r>
                    <m:ctrlPr>
                      <w:rPr>
                        <w:rFonts w:hint="default" w:ascii="Cambria Math" w:hAnsi="Cambria Math" w:cs="Times New Roman"/>
                        <w:sz w:val="24"/>
                        <w:szCs w:val="24"/>
                      </w:rPr>
                    </m:ctrlPr>
                  </m:e>
                  <m:sup>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p>
                </m:sSup>
              </m:oMath>
            </m:oMathPara>
          </w:p>
        </w:tc>
      </w:tr>
      <w:tr w14:paraId="4098DC95">
        <w:tblPrEx>
          <w:tblCellMar>
            <w:top w:w="0" w:type="dxa"/>
            <w:left w:w="108" w:type="dxa"/>
            <w:bottom w:w="0" w:type="dxa"/>
            <w:right w:w="108" w:type="dxa"/>
          </w:tblCellMar>
        </w:tblPrEx>
        <w:tc>
          <w:p w14:paraId="1E471737">
            <w:pPr>
              <w:pStyle w:val="29"/>
              <w:spacing w:line="480" w:lineRule="auto"/>
              <w:rPr>
                <w:rFonts w:hint="default" w:ascii="Times New Roman" w:hAnsi="Times New Roman" w:cs="Times New Roman"/>
                <w:sz w:val="24"/>
                <w:szCs w:val="24"/>
              </w:rPr>
            </w:pPr>
            <w:r>
              <w:rPr>
                <w:rFonts w:hint="default" w:ascii="Times New Roman" w:hAnsi="Times New Roman" w:cs="Times New Roman"/>
                <w:sz w:val="24"/>
                <w:szCs w:val="24"/>
              </w:rPr>
              <w:t>Linear Regression</w:t>
            </w:r>
          </w:p>
        </w:tc>
        <w:tc>
          <w:p w14:paraId="69D05623">
            <w:pPr>
              <w:pStyle w:val="29"/>
              <w:spacing w:line="480" w:lineRule="auto"/>
              <w:jc w:val="right"/>
              <w:rPr>
                <w:rFonts w:hint="default" w:ascii="Times New Roman" w:hAnsi="Times New Roman" w:cs="Times New Roman"/>
                <w:sz w:val="24"/>
                <w:szCs w:val="24"/>
              </w:rPr>
            </w:pPr>
            <w:r>
              <w:rPr>
                <w:rFonts w:hint="default" w:ascii="Times New Roman" w:hAnsi="Times New Roman" w:cs="Times New Roman"/>
                <w:sz w:val="24"/>
                <w:szCs w:val="24"/>
              </w:rPr>
              <w:t>1.6469</w:t>
            </w:r>
          </w:p>
        </w:tc>
        <w:tc>
          <w:p w14:paraId="0C1C6E3B">
            <w:pPr>
              <w:pStyle w:val="29"/>
              <w:spacing w:line="480" w:lineRule="auto"/>
              <w:jc w:val="right"/>
              <w:rPr>
                <w:rFonts w:hint="default" w:ascii="Times New Roman" w:hAnsi="Times New Roman" w:cs="Times New Roman"/>
                <w:sz w:val="24"/>
                <w:szCs w:val="24"/>
              </w:rPr>
            </w:pPr>
            <w:r>
              <w:rPr>
                <w:rFonts w:hint="default" w:ascii="Times New Roman" w:hAnsi="Times New Roman" w:cs="Times New Roman"/>
                <w:sz w:val="24"/>
                <w:szCs w:val="24"/>
              </w:rPr>
              <w:t>1.2692</w:t>
            </w:r>
          </w:p>
        </w:tc>
        <w:tc>
          <w:p w14:paraId="1B5EEAA5">
            <w:pPr>
              <w:pStyle w:val="29"/>
              <w:spacing w:line="480" w:lineRule="auto"/>
              <w:jc w:val="right"/>
              <w:rPr>
                <w:rFonts w:hint="default" w:ascii="Times New Roman" w:hAnsi="Times New Roman" w:cs="Times New Roman"/>
                <w:sz w:val="24"/>
                <w:szCs w:val="24"/>
              </w:rPr>
            </w:pPr>
            <w:r>
              <w:rPr>
                <w:rFonts w:hint="default" w:ascii="Times New Roman" w:hAnsi="Times New Roman" w:cs="Times New Roman"/>
                <w:sz w:val="24"/>
                <w:szCs w:val="24"/>
              </w:rPr>
              <w:t>0.0227</w:t>
            </w:r>
          </w:p>
        </w:tc>
      </w:tr>
      <w:tr w14:paraId="5D288717">
        <w:tblPrEx>
          <w:tblCellMar>
            <w:top w:w="0" w:type="dxa"/>
            <w:left w:w="108" w:type="dxa"/>
            <w:bottom w:w="0" w:type="dxa"/>
            <w:right w:w="108" w:type="dxa"/>
          </w:tblCellMar>
        </w:tblPrEx>
        <w:tc>
          <w:p w14:paraId="4E74F6E0">
            <w:pPr>
              <w:pStyle w:val="29"/>
              <w:spacing w:line="480" w:lineRule="auto"/>
              <w:rPr>
                <w:rFonts w:hint="default" w:ascii="Times New Roman" w:hAnsi="Times New Roman" w:cs="Times New Roman"/>
                <w:sz w:val="24"/>
                <w:szCs w:val="24"/>
              </w:rPr>
            </w:pPr>
            <w:r>
              <w:rPr>
                <w:rFonts w:hint="default" w:ascii="Times New Roman" w:hAnsi="Times New Roman" w:cs="Times New Roman"/>
                <w:sz w:val="24"/>
                <w:szCs w:val="24"/>
              </w:rPr>
              <w:t>Random Forest</w:t>
            </w:r>
          </w:p>
        </w:tc>
        <w:tc>
          <w:p w14:paraId="1E92C51D">
            <w:pPr>
              <w:pStyle w:val="29"/>
              <w:spacing w:line="480" w:lineRule="auto"/>
              <w:jc w:val="right"/>
              <w:rPr>
                <w:rFonts w:hint="default" w:ascii="Times New Roman" w:hAnsi="Times New Roman" w:cs="Times New Roman"/>
                <w:sz w:val="24"/>
                <w:szCs w:val="24"/>
              </w:rPr>
            </w:pPr>
            <w:r>
              <w:rPr>
                <w:rFonts w:hint="default" w:ascii="Times New Roman" w:hAnsi="Times New Roman" w:cs="Times New Roman"/>
                <w:sz w:val="24"/>
                <w:szCs w:val="24"/>
              </w:rPr>
              <w:t>1.3137</w:t>
            </w:r>
          </w:p>
        </w:tc>
        <w:tc>
          <w:p w14:paraId="66FD4EC6">
            <w:pPr>
              <w:pStyle w:val="29"/>
              <w:spacing w:line="480" w:lineRule="auto"/>
              <w:jc w:val="right"/>
              <w:rPr>
                <w:rFonts w:hint="default" w:ascii="Times New Roman" w:hAnsi="Times New Roman" w:cs="Times New Roman"/>
                <w:sz w:val="24"/>
                <w:szCs w:val="24"/>
              </w:rPr>
            </w:pPr>
            <w:r>
              <w:rPr>
                <w:rFonts w:hint="default" w:ascii="Times New Roman" w:hAnsi="Times New Roman" w:cs="Times New Roman"/>
                <w:sz w:val="24"/>
                <w:szCs w:val="24"/>
              </w:rPr>
              <w:t>0.9285</w:t>
            </w:r>
          </w:p>
        </w:tc>
        <w:tc>
          <w:p w14:paraId="6D5BDFBA">
            <w:pPr>
              <w:pStyle w:val="29"/>
              <w:spacing w:line="480" w:lineRule="auto"/>
              <w:jc w:val="right"/>
              <w:rPr>
                <w:rFonts w:hint="default" w:ascii="Times New Roman" w:hAnsi="Times New Roman" w:cs="Times New Roman"/>
                <w:sz w:val="24"/>
                <w:szCs w:val="24"/>
              </w:rPr>
            </w:pPr>
            <w:r>
              <w:rPr>
                <w:rFonts w:hint="default" w:ascii="Times New Roman" w:hAnsi="Times New Roman" w:cs="Times New Roman"/>
                <w:sz w:val="24"/>
                <w:szCs w:val="24"/>
              </w:rPr>
              <w:t>0.3781</w:t>
            </w:r>
          </w:p>
        </w:tc>
      </w:tr>
      <w:tr w14:paraId="0615DD02">
        <w:tblPrEx>
          <w:tblCellMar>
            <w:top w:w="0" w:type="dxa"/>
            <w:left w:w="108" w:type="dxa"/>
            <w:bottom w:w="0" w:type="dxa"/>
            <w:right w:w="108" w:type="dxa"/>
          </w:tblCellMar>
        </w:tblPrEx>
        <w:tc>
          <w:p w14:paraId="5703FFD1">
            <w:pPr>
              <w:pStyle w:val="29"/>
              <w:spacing w:line="480" w:lineRule="auto"/>
              <w:rPr>
                <w:rFonts w:hint="default" w:ascii="Times New Roman" w:hAnsi="Times New Roman" w:cs="Times New Roman"/>
                <w:sz w:val="24"/>
                <w:szCs w:val="24"/>
              </w:rPr>
            </w:pPr>
            <w:r>
              <w:rPr>
                <w:rFonts w:hint="default" w:ascii="Times New Roman" w:hAnsi="Times New Roman" w:cs="Times New Roman"/>
                <w:sz w:val="24"/>
                <w:szCs w:val="24"/>
              </w:rPr>
              <w:t>XGBoost</w:t>
            </w:r>
          </w:p>
        </w:tc>
        <w:tc>
          <w:p w14:paraId="3C2FFFFC">
            <w:pPr>
              <w:pStyle w:val="29"/>
              <w:spacing w:line="480" w:lineRule="auto"/>
              <w:jc w:val="right"/>
              <w:rPr>
                <w:rFonts w:hint="default" w:ascii="Times New Roman" w:hAnsi="Times New Roman" w:cs="Times New Roman"/>
                <w:sz w:val="24"/>
                <w:szCs w:val="24"/>
              </w:rPr>
            </w:pPr>
            <w:r>
              <w:rPr>
                <w:rFonts w:hint="default" w:ascii="Times New Roman" w:hAnsi="Times New Roman" w:cs="Times New Roman"/>
                <w:sz w:val="24"/>
                <w:szCs w:val="24"/>
              </w:rPr>
              <w:t>1.3881</w:t>
            </w:r>
          </w:p>
        </w:tc>
        <w:tc>
          <w:p w14:paraId="4283D617">
            <w:pPr>
              <w:pStyle w:val="29"/>
              <w:spacing w:line="480" w:lineRule="auto"/>
              <w:jc w:val="right"/>
              <w:rPr>
                <w:rFonts w:hint="default" w:ascii="Times New Roman" w:hAnsi="Times New Roman" w:cs="Times New Roman"/>
                <w:sz w:val="24"/>
                <w:szCs w:val="24"/>
              </w:rPr>
            </w:pPr>
            <w:r>
              <w:rPr>
                <w:rFonts w:hint="default" w:ascii="Times New Roman" w:hAnsi="Times New Roman" w:cs="Times New Roman"/>
                <w:sz w:val="24"/>
                <w:szCs w:val="24"/>
              </w:rPr>
              <w:t>1.0290</w:t>
            </w:r>
          </w:p>
        </w:tc>
        <w:tc>
          <w:p w14:paraId="6D00FC13">
            <w:pPr>
              <w:pStyle w:val="29"/>
              <w:spacing w:line="480" w:lineRule="auto"/>
              <w:jc w:val="right"/>
              <w:rPr>
                <w:rFonts w:hint="default" w:ascii="Times New Roman" w:hAnsi="Times New Roman" w:cs="Times New Roman"/>
                <w:sz w:val="24"/>
                <w:szCs w:val="24"/>
              </w:rPr>
            </w:pPr>
            <w:r>
              <w:rPr>
                <w:rFonts w:hint="default" w:ascii="Times New Roman" w:hAnsi="Times New Roman" w:cs="Times New Roman"/>
                <w:sz w:val="24"/>
                <w:szCs w:val="24"/>
              </w:rPr>
              <w:t>0.3057</w:t>
            </w:r>
          </w:p>
        </w:tc>
      </w:tr>
      <w:tr w14:paraId="7065BE22">
        <w:tblPrEx>
          <w:tblCellMar>
            <w:top w:w="0" w:type="dxa"/>
            <w:left w:w="108" w:type="dxa"/>
            <w:bottom w:w="0" w:type="dxa"/>
            <w:right w:w="108" w:type="dxa"/>
          </w:tblCellMar>
        </w:tblPrEx>
        <w:tc>
          <w:p w14:paraId="62FD6D51">
            <w:pPr>
              <w:pStyle w:val="29"/>
              <w:spacing w:line="480" w:lineRule="auto"/>
              <w:rPr>
                <w:rFonts w:hint="default" w:ascii="Times New Roman" w:hAnsi="Times New Roman" w:cs="Times New Roman"/>
                <w:sz w:val="24"/>
                <w:szCs w:val="24"/>
              </w:rPr>
            </w:pPr>
            <w:r>
              <w:rPr>
                <w:rFonts w:hint="default" w:ascii="Times New Roman" w:hAnsi="Times New Roman" w:cs="Times New Roman"/>
                <w:sz w:val="24"/>
                <w:szCs w:val="24"/>
              </w:rPr>
              <w:t>Proposed DL Framework (Embedding + Mean)</w:t>
            </w:r>
          </w:p>
        </w:tc>
        <w:tc>
          <w:p w14:paraId="2FE263CD">
            <w:pPr>
              <w:pStyle w:val="29"/>
              <w:spacing w:line="480" w:lineRule="auto"/>
              <w:jc w:val="right"/>
              <w:rPr>
                <w:rFonts w:hint="default" w:ascii="Times New Roman" w:hAnsi="Times New Roman" w:cs="Times New Roman"/>
                <w:sz w:val="24"/>
                <w:szCs w:val="24"/>
              </w:rPr>
            </w:pPr>
            <w:r>
              <w:rPr>
                <w:rFonts w:hint="default" w:ascii="Times New Roman" w:hAnsi="Times New Roman" w:cs="Times New Roman"/>
                <w:sz w:val="24"/>
                <w:szCs w:val="24"/>
              </w:rPr>
              <w:t>1.2184</w:t>
            </w:r>
          </w:p>
        </w:tc>
        <w:tc>
          <w:p w14:paraId="022F4C1D">
            <w:pPr>
              <w:pStyle w:val="29"/>
              <w:spacing w:line="480" w:lineRule="auto"/>
              <w:jc w:val="right"/>
              <w:rPr>
                <w:rFonts w:hint="default" w:ascii="Times New Roman" w:hAnsi="Times New Roman" w:cs="Times New Roman"/>
                <w:sz w:val="24"/>
                <w:szCs w:val="24"/>
              </w:rPr>
            </w:pPr>
            <w:r>
              <w:rPr>
                <w:rFonts w:hint="default" w:ascii="Times New Roman" w:hAnsi="Times New Roman" w:cs="Times New Roman"/>
                <w:sz w:val="24"/>
                <w:szCs w:val="24"/>
              </w:rPr>
              <w:t>0.8840</w:t>
            </w:r>
          </w:p>
        </w:tc>
        <w:tc>
          <w:p w14:paraId="3DD25FFB">
            <w:pPr>
              <w:pStyle w:val="29"/>
              <w:spacing w:line="480" w:lineRule="auto"/>
              <w:jc w:val="right"/>
              <w:rPr>
                <w:rFonts w:hint="default" w:ascii="Times New Roman" w:hAnsi="Times New Roman" w:cs="Times New Roman"/>
                <w:sz w:val="24"/>
                <w:szCs w:val="24"/>
              </w:rPr>
            </w:pPr>
            <w:r>
              <w:rPr>
                <w:rFonts w:hint="default" w:ascii="Times New Roman" w:hAnsi="Times New Roman" w:cs="Times New Roman"/>
                <w:sz w:val="24"/>
                <w:szCs w:val="24"/>
              </w:rPr>
              <w:t>0.4654</w:t>
            </w:r>
          </w:p>
        </w:tc>
      </w:tr>
    </w:tbl>
    <w:p w14:paraId="2900ADCB">
      <w:pPr>
        <w:pStyle w:val="3"/>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Random Forest baseline is the strongest among traditional models, indicating that nonlinear feature interactions in the engineered statistical features are important. The proposed lightweight framework achieves the best overall performance, improving both RMSE and </w:t>
      </w:r>
      <m:oMath>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R</m:t>
            </m:r>
            <m:ctrlPr>
              <w:rPr>
                <w:rFonts w:hint="default" w:ascii="Cambria Math" w:hAnsi="Cambria Math" w:cs="Times New Roman"/>
                <w:sz w:val="24"/>
                <w:szCs w:val="24"/>
              </w:rPr>
            </m:ctrlPr>
          </m:e>
          <m:sup>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p>
        </m:sSup>
      </m:oMath>
      <w:r>
        <w:rPr>
          <w:rFonts w:hint="default" w:ascii="Times New Roman" w:hAnsi="Times New Roman" w:cs="Times New Roman"/>
          <w:sz w:val="24"/>
          <w:szCs w:val="24"/>
        </w:rPr>
        <w:t xml:space="preserve"> relative to all baselines, while remaining computationally modest.</w:t>
      </w:r>
    </w:p>
    <w:p w14:paraId="279BC607">
      <w:pPr>
        <w:pStyle w:val="3"/>
        <w:spacing w:line="480" w:lineRule="auto"/>
        <w:rPr>
          <w:rFonts w:hint="default" w:ascii="Times New Roman" w:hAnsi="Times New Roman" w:cs="Times New Roman"/>
          <w:sz w:val="24"/>
          <w:szCs w:val="24"/>
        </w:rPr>
      </w:pPr>
      <w:r>
        <w:rPr>
          <w:rFonts w:hint="default" w:ascii="Times New Roman" w:hAnsi="Times New Roman" w:cs="Times New Roman"/>
          <w:sz w:val="24"/>
          <w:szCs w:val="24"/>
        </w:rPr>
        <w:t>Convergence analysis from the training curves shows stable optimization: validation RMSE decreases quickly in early epochs and flattens later without sharp divergence, suggesting reasonable generalization under the current training budget.</w:t>
      </w:r>
    </w:p>
    <w:bookmarkEnd w:id="28"/>
    <w:p w14:paraId="4F6B15AC">
      <w:pPr>
        <w:pStyle w:val="4"/>
        <w:spacing w:line="480" w:lineRule="auto"/>
        <w:rPr>
          <w:rFonts w:hint="default" w:ascii="Times New Roman" w:hAnsi="Times New Roman" w:cs="Times New Roman"/>
          <w:sz w:val="28"/>
          <w:szCs w:val="28"/>
        </w:rPr>
      </w:pPr>
      <w:bookmarkStart w:id="29" w:name="pooling-ablation-1"/>
      <w:r>
        <w:rPr>
          <w:rFonts w:hint="default" w:ascii="Times New Roman" w:hAnsi="Times New Roman" w:cs="Times New Roman"/>
          <w:sz w:val="28"/>
          <w:szCs w:val="28"/>
        </w:rPr>
        <w:t>5.2 Pooling Ablation</w:t>
      </w:r>
    </w:p>
    <w:p w14:paraId="285BD941">
      <w:pPr>
        <w:pStyle w:val="25"/>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Table 6 reports pooling ablation results under fixed encoder, fusion, and training settings (embedding encoder + concat fusion).</w:t>
      </w:r>
    </w:p>
    <w:tbl>
      <w:tblPr>
        <w:tblStyle w:val="30"/>
        <w:tblW w:w="0" w:type="auto"/>
        <w:tblInd w:w="0" w:type="dxa"/>
        <w:tblLayout w:type="autofit"/>
        <w:tblCellMar>
          <w:top w:w="0" w:type="dxa"/>
          <w:left w:w="108" w:type="dxa"/>
          <w:bottom w:w="0" w:type="dxa"/>
          <w:right w:w="108" w:type="dxa"/>
        </w:tblCellMar>
      </w:tblPr>
      <w:tblGrid>
        <w:gridCol w:w="1670"/>
        <w:gridCol w:w="927"/>
        <w:gridCol w:w="927"/>
        <w:gridCol w:w="927"/>
      </w:tblGrid>
      <w:tr w14:paraId="2B324B39">
        <w:tblPrEx>
          <w:tblCellMar>
            <w:top w:w="0" w:type="dxa"/>
            <w:left w:w="108" w:type="dxa"/>
            <w:bottom w:w="0" w:type="dxa"/>
            <w:right w:w="108" w:type="dxa"/>
          </w:tblCellMar>
        </w:tblPrEx>
        <w:trPr>
          <w:tblHeader/>
        </w:trPr>
        <w:tc>
          <w:p w14:paraId="363E4AD4">
            <w:pPr>
              <w:pStyle w:val="29"/>
              <w:spacing w:line="480" w:lineRule="auto"/>
              <w:rPr>
                <w:rFonts w:hint="default" w:ascii="Times New Roman" w:hAnsi="Times New Roman" w:cs="Times New Roman"/>
                <w:sz w:val="24"/>
                <w:szCs w:val="24"/>
              </w:rPr>
            </w:pPr>
            <w:r>
              <w:rPr>
                <w:rFonts w:hint="default" w:ascii="Times New Roman" w:hAnsi="Times New Roman" w:cs="Times New Roman"/>
                <w:sz w:val="24"/>
                <w:szCs w:val="24"/>
              </w:rPr>
              <w:t>Pooling</w:t>
            </w:r>
          </w:p>
        </w:tc>
        <w:tc>
          <w:p w14:paraId="4C04256B">
            <w:pPr>
              <w:pStyle w:val="29"/>
              <w:spacing w:line="480" w:lineRule="auto"/>
              <w:jc w:val="right"/>
              <w:rPr>
                <w:rFonts w:hint="default" w:ascii="Times New Roman" w:hAnsi="Times New Roman" w:cs="Times New Roman"/>
                <w:sz w:val="24"/>
                <w:szCs w:val="24"/>
              </w:rPr>
            </w:pPr>
            <w:r>
              <w:rPr>
                <w:rFonts w:hint="default" w:ascii="Times New Roman" w:hAnsi="Times New Roman" w:cs="Times New Roman"/>
                <w:sz w:val="24"/>
                <w:szCs w:val="24"/>
              </w:rPr>
              <w:t>RMSE</w:t>
            </w:r>
          </w:p>
        </w:tc>
        <w:tc>
          <w:p w14:paraId="57738AF1">
            <w:pPr>
              <w:pStyle w:val="29"/>
              <w:spacing w:line="480" w:lineRule="auto"/>
              <w:jc w:val="right"/>
              <w:rPr>
                <w:rFonts w:hint="default" w:ascii="Times New Roman" w:hAnsi="Times New Roman" w:cs="Times New Roman"/>
                <w:sz w:val="24"/>
                <w:szCs w:val="24"/>
              </w:rPr>
            </w:pPr>
            <w:r>
              <w:rPr>
                <w:rFonts w:hint="default" w:ascii="Times New Roman" w:hAnsi="Times New Roman" w:cs="Times New Roman"/>
                <w:sz w:val="24"/>
                <w:szCs w:val="24"/>
              </w:rPr>
              <w:t>MAE</w:t>
            </w:r>
          </w:p>
        </w:tc>
        <w:tc>
          <w:p w14:paraId="60B6B31F">
            <w:pPr>
              <w:pStyle w:val="29"/>
              <w:spacing w:line="480" w:lineRule="auto"/>
              <w:jc w:val="right"/>
              <w:rPr>
                <w:rFonts w:hint="default" w:ascii="Times New Roman" w:hAnsi="Times New Roman" w:cs="Times New Roman"/>
                <w:sz w:val="24"/>
                <w:szCs w:val="24"/>
              </w:rPr>
            </w:pPr>
            <m:oMathPara>
              <m:oMath>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R</m:t>
                    </m:r>
                    <m:ctrlPr>
                      <w:rPr>
                        <w:rFonts w:hint="default" w:ascii="Cambria Math" w:hAnsi="Cambria Math" w:cs="Times New Roman"/>
                        <w:sz w:val="24"/>
                        <w:szCs w:val="24"/>
                      </w:rPr>
                    </m:ctrlPr>
                  </m:e>
                  <m:sup>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p>
                </m:sSup>
              </m:oMath>
            </m:oMathPara>
          </w:p>
        </w:tc>
      </w:tr>
      <w:tr w14:paraId="77E76203">
        <w:tblPrEx>
          <w:tblCellMar>
            <w:top w:w="0" w:type="dxa"/>
            <w:left w:w="108" w:type="dxa"/>
            <w:bottom w:w="0" w:type="dxa"/>
            <w:right w:w="108" w:type="dxa"/>
          </w:tblCellMar>
        </w:tblPrEx>
        <w:tc>
          <w:p w14:paraId="202E5F85">
            <w:pPr>
              <w:pStyle w:val="29"/>
              <w:spacing w:line="480" w:lineRule="auto"/>
              <w:rPr>
                <w:rFonts w:hint="default" w:ascii="Times New Roman" w:hAnsi="Times New Roman" w:cs="Times New Roman"/>
                <w:sz w:val="24"/>
                <w:szCs w:val="24"/>
              </w:rPr>
            </w:pPr>
            <w:r>
              <w:rPr>
                <w:rFonts w:hint="default" w:ascii="Times New Roman" w:hAnsi="Times New Roman" w:cs="Times New Roman"/>
                <w:sz w:val="24"/>
                <w:szCs w:val="24"/>
              </w:rPr>
              <w:t>Mean Pooling</w:t>
            </w:r>
          </w:p>
        </w:tc>
        <w:tc>
          <w:p w14:paraId="380ED49A">
            <w:pPr>
              <w:pStyle w:val="29"/>
              <w:spacing w:line="480" w:lineRule="auto"/>
              <w:jc w:val="right"/>
              <w:rPr>
                <w:rFonts w:hint="default" w:ascii="Times New Roman" w:hAnsi="Times New Roman" w:cs="Times New Roman"/>
                <w:sz w:val="24"/>
                <w:szCs w:val="24"/>
              </w:rPr>
            </w:pPr>
            <w:r>
              <w:rPr>
                <w:rFonts w:hint="default" w:ascii="Times New Roman" w:hAnsi="Times New Roman" w:cs="Times New Roman"/>
                <w:sz w:val="24"/>
                <w:szCs w:val="24"/>
              </w:rPr>
              <w:t>1.2184</w:t>
            </w:r>
          </w:p>
        </w:tc>
        <w:tc>
          <w:p w14:paraId="73C209C5">
            <w:pPr>
              <w:pStyle w:val="29"/>
              <w:spacing w:line="480" w:lineRule="auto"/>
              <w:jc w:val="right"/>
              <w:rPr>
                <w:rFonts w:hint="default" w:ascii="Times New Roman" w:hAnsi="Times New Roman" w:cs="Times New Roman"/>
                <w:sz w:val="24"/>
                <w:szCs w:val="24"/>
              </w:rPr>
            </w:pPr>
            <w:r>
              <w:rPr>
                <w:rFonts w:hint="default" w:ascii="Times New Roman" w:hAnsi="Times New Roman" w:cs="Times New Roman"/>
                <w:sz w:val="24"/>
                <w:szCs w:val="24"/>
              </w:rPr>
              <w:t>0.8840</w:t>
            </w:r>
          </w:p>
        </w:tc>
        <w:tc>
          <w:p w14:paraId="1A34DF41">
            <w:pPr>
              <w:pStyle w:val="29"/>
              <w:spacing w:line="480" w:lineRule="auto"/>
              <w:jc w:val="right"/>
              <w:rPr>
                <w:rFonts w:hint="default" w:ascii="Times New Roman" w:hAnsi="Times New Roman" w:cs="Times New Roman"/>
                <w:sz w:val="24"/>
                <w:szCs w:val="24"/>
              </w:rPr>
            </w:pPr>
            <w:r>
              <w:rPr>
                <w:rFonts w:hint="default" w:ascii="Times New Roman" w:hAnsi="Times New Roman" w:cs="Times New Roman"/>
                <w:sz w:val="24"/>
                <w:szCs w:val="24"/>
              </w:rPr>
              <w:t>0.4654</w:t>
            </w:r>
          </w:p>
        </w:tc>
      </w:tr>
      <w:tr w14:paraId="3D1795D5">
        <w:tblPrEx>
          <w:tblCellMar>
            <w:top w:w="0" w:type="dxa"/>
            <w:left w:w="108" w:type="dxa"/>
            <w:bottom w:w="0" w:type="dxa"/>
            <w:right w:w="108" w:type="dxa"/>
          </w:tblCellMar>
        </w:tblPrEx>
        <w:tc>
          <w:p w14:paraId="02097AC7">
            <w:pPr>
              <w:pStyle w:val="29"/>
              <w:spacing w:line="480" w:lineRule="auto"/>
              <w:rPr>
                <w:rFonts w:hint="default" w:ascii="Times New Roman" w:hAnsi="Times New Roman" w:cs="Times New Roman"/>
                <w:sz w:val="24"/>
                <w:szCs w:val="24"/>
              </w:rPr>
            </w:pPr>
            <w:r>
              <w:rPr>
                <w:rFonts w:hint="default" w:ascii="Times New Roman" w:hAnsi="Times New Roman" w:cs="Times New Roman"/>
                <w:sz w:val="24"/>
                <w:szCs w:val="24"/>
              </w:rPr>
              <w:t>Max Pooling</w:t>
            </w:r>
          </w:p>
        </w:tc>
        <w:tc>
          <w:p w14:paraId="10F3294C">
            <w:pPr>
              <w:pStyle w:val="29"/>
              <w:spacing w:line="480" w:lineRule="auto"/>
              <w:jc w:val="right"/>
              <w:rPr>
                <w:rFonts w:hint="default" w:ascii="Times New Roman" w:hAnsi="Times New Roman" w:cs="Times New Roman"/>
                <w:sz w:val="24"/>
                <w:szCs w:val="24"/>
              </w:rPr>
            </w:pPr>
            <w:r>
              <w:rPr>
                <w:rFonts w:hint="default" w:ascii="Times New Roman" w:hAnsi="Times New Roman" w:cs="Times New Roman"/>
                <w:sz w:val="24"/>
                <w:szCs w:val="24"/>
              </w:rPr>
              <w:t>1.3760</w:t>
            </w:r>
          </w:p>
        </w:tc>
        <w:tc>
          <w:p w14:paraId="7AAC0996">
            <w:pPr>
              <w:pStyle w:val="29"/>
              <w:spacing w:line="480" w:lineRule="auto"/>
              <w:jc w:val="right"/>
              <w:rPr>
                <w:rFonts w:hint="default" w:ascii="Times New Roman" w:hAnsi="Times New Roman" w:cs="Times New Roman"/>
                <w:sz w:val="24"/>
                <w:szCs w:val="24"/>
              </w:rPr>
            </w:pPr>
            <w:r>
              <w:rPr>
                <w:rFonts w:hint="default" w:ascii="Times New Roman" w:hAnsi="Times New Roman" w:cs="Times New Roman"/>
                <w:sz w:val="24"/>
                <w:szCs w:val="24"/>
              </w:rPr>
              <w:t>1.0299</w:t>
            </w:r>
          </w:p>
        </w:tc>
        <w:tc>
          <w:p w14:paraId="185C0EFA">
            <w:pPr>
              <w:pStyle w:val="29"/>
              <w:spacing w:line="480" w:lineRule="auto"/>
              <w:jc w:val="right"/>
              <w:rPr>
                <w:rFonts w:hint="default" w:ascii="Times New Roman" w:hAnsi="Times New Roman" w:cs="Times New Roman"/>
                <w:sz w:val="24"/>
                <w:szCs w:val="24"/>
              </w:rPr>
            </w:pPr>
            <w:r>
              <w:rPr>
                <w:rFonts w:hint="default" w:ascii="Times New Roman" w:hAnsi="Times New Roman" w:cs="Times New Roman"/>
                <w:sz w:val="24"/>
                <w:szCs w:val="24"/>
              </w:rPr>
              <w:t>0.3181</w:t>
            </w:r>
          </w:p>
        </w:tc>
      </w:tr>
    </w:tbl>
    <w:p w14:paraId="33D8BC7A">
      <w:pPr>
        <w:pStyle w:val="3"/>
        <w:spacing w:line="480" w:lineRule="auto"/>
        <w:rPr>
          <w:rFonts w:hint="default" w:ascii="Times New Roman" w:hAnsi="Times New Roman" w:cs="Times New Roman"/>
          <w:sz w:val="24"/>
          <w:szCs w:val="24"/>
        </w:rPr>
      </w:pPr>
      <w:r>
        <w:rPr>
          <w:rFonts w:hint="default" w:ascii="Times New Roman" w:hAnsi="Times New Roman" w:cs="Times New Roman"/>
          <w:sz w:val="24"/>
          <w:szCs w:val="24"/>
        </w:rPr>
        <w:t>Mean pooling consistently outperforms max pooling across all metrics, and the training curves indicate faster and smoother convergence with mean pooling, whereas max pooling shows mild oscillations in validation RMSE and slower improvement, which aligns with the intuition that global aggregation yields more stable regression signals than sparsely activated maxima in small-to-medium datasets.</w:t>
      </w:r>
    </w:p>
    <w:bookmarkEnd w:id="29"/>
    <w:p w14:paraId="6EF10A8E">
      <w:pPr>
        <w:pStyle w:val="4"/>
        <w:spacing w:line="480" w:lineRule="auto"/>
        <w:rPr>
          <w:rFonts w:hint="default" w:ascii="Times New Roman" w:hAnsi="Times New Roman" w:cs="Times New Roman"/>
          <w:sz w:val="28"/>
          <w:szCs w:val="28"/>
        </w:rPr>
      </w:pPr>
      <w:bookmarkStart w:id="30" w:name="encoder-ablation-1"/>
      <w:r>
        <w:rPr>
          <w:rFonts w:hint="default" w:ascii="Times New Roman" w:hAnsi="Times New Roman" w:cs="Times New Roman"/>
          <w:sz w:val="28"/>
          <w:szCs w:val="28"/>
        </w:rPr>
        <w:t>5.3 Encoder Ablation</w:t>
      </w:r>
    </w:p>
    <w:p w14:paraId="0B9A765C">
      <w:pPr>
        <w:pStyle w:val="25"/>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Table 7 compares encoder choices under fixed mean pooling and concat fusion.</w:t>
      </w:r>
    </w:p>
    <w:tbl>
      <w:tblPr>
        <w:tblStyle w:val="30"/>
        <w:tblW w:w="0" w:type="auto"/>
        <w:tblInd w:w="0" w:type="dxa"/>
        <w:tblLayout w:type="autofit"/>
        <w:tblCellMar>
          <w:top w:w="0" w:type="dxa"/>
          <w:left w:w="108" w:type="dxa"/>
          <w:bottom w:w="0" w:type="dxa"/>
          <w:right w:w="108" w:type="dxa"/>
        </w:tblCellMar>
      </w:tblPr>
      <w:tblGrid>
        <w:gridCol w:w="2325"/>
        <w:gridCol w:w="927"/>
        <w:gridCol w:w="927"/>
        <w:gridCol w:w="927"/>
      </w:tblGrid>
      <w:tr w14:paraId="6EBC24E1">
        <w:tblPrEx>
          <w:tblCellMar>
            <w:top w:w="0" w:type="dxa"/>
            <w:left w:w="108" w:type="dxa"/>
            <w:bottom w:w="0" w:type="dxa"/>
            <w:right w:w="108" w:type="dxa"/>
          </w:tblCellMar>
        </w:tblPrEx>
        <w:trPr>
          <w:tblHeader/>
        </w:trPr>
        <w:tc>
          <w:p w14:paraId="0DF1BA7B">
            <w:pPr>
              <w:pStyle w:val="29"/>
              <w:spacing w:line="480" w:lineRule="auto"/>
              <w:rPr>
                <w:rFonts w:hint="default" w:ascii="Times New Roman" w:hAnsi="Times New Roman" w:cs="Times New Roman"/>
                <w:sz w:val="24"/>
                <w:szCs w:val="24"/>
              </w:rPr>
            </w:pPr>
            <w:r>
              <w:rPr>
                <w:rFonts w:hint="default" w:ascii="Times New Roman" w:hAnsi="Times New Roman" w:cs="Times New Roman"/>
                <w:sz w:val="24"/>
                <w:szCs w:val="24"/>
              </w:rPr>
              <w:t>Encoder</w:t>
            </w:r>
          </w:p>
        </w:tc>
        <w:tc>
          <w:p w14:paraId="014A20E0">
            <w:pPr>
              <w:pStyle w:val="29"/>
              <w:spacing w:line="480" w:lineRule="auto"/>
              <w:jc w:val="right"/>
              <w:rPr>
                <w:rFonts w:hint="default" w:ascii="Times New Roman" w:hAnsi="Times New Roman" w:cs="Times New Roman"/>
                <w:sz w:val="24"/>
                <w:szCs w:val="24"/>
              </w:rPr>
            </w:pPr>
            <w:r>
              <w:rPr>
                <w:rFonts w:hint="default" w:ascii="Times New Roman" w:hAnsi="Times New Roman" w:cs="Times New Roman"/>
                <w:sz w:val="24"/>
                <w:szCs w:val="24"/>
              </w:rPr>
              <w:t>RMSE</w:t>
            </w:r>
          </w:p>
        </w:tc>
        <w:tc>
          <w:p w14:paraId="009EF485">
            <w:pPr>
              <w:pStyle w:val="29"/>
              <w:spacing w:line="480" w:lineRule="auto"/>
              <w:jc w:val="right"/>
              <w:rPr>
                <w:rFonts w:hint="default" w:ascii="Times New Roman" w:hAnsi="Times New Roman" w:cs="Times New Roman"/>
                <w:sz w:val="24"/>
                <w:szCs w:val="24"/>
              </w:rPr>
            </w:pPr>
            <w:r>
              <w:rPr>
                <w:rFonts w:hint="default" w:ascii="Times New Roman" w:hAnsi="Times New Roman" w:cs="Times New Roman"/>
                <w:sz w:val="24"/>
                <w:szCs w:val="24"/>
              </w:rPr>
              <w:t>MAE</w:t>
            </w:r>
          </w:p>
        </w:tc>
        <w:tc>
          <w:p w14:paraId="1CCD1900">
            <w:pPr>
              <w:pStyle w:val="29"/>
              <w:spacing w:line="480" w:lineRule="auto"/>
              <w:jc w:val="right"/>
              <w:rPr>
                <w:rFonts w:hint="default" w:ascii="Times New Roman" w:hAnsi="Times New Roman" w:cs="Times New Roman"/>
                <w:sz w:val="24"/>
                <w:szCs w:val="24"/>
              </w:rPr>
            </w:pPr>
            <m:oMathPara>
              <m:oMath>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R</m:t>
                    </m:r>
                    <m:ctrlPr>
                      <w:rPr>
                        <w:rFonts w:hint="default" w:ascii="Cambria Math" w:hAnsi="Cambria Math" w:cs="Times New Roman"/>
                        <w:sz w:val="24"/>
                        <w:szCs w:val="24"/>
                      </w:rPr>
                    </m:ctrlPr>
                  </m:e>
                  <m:sup>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p>
                </m:sSup>
              </m:oMath>
            </m:oMathPara>
          </w:p>
        </w:tc>
      </w:tr>
      <w:tr w14:paraId="354A02CE">
        <w:tblPrEx>
          <w:tblCellMar>
            <w:top w:w="0" w:type="dxa"/>
            <w:left w:w="108" w:type="dxa"/>
            <w:bottom w:w="0" w:type="dxa"/>
            <w:right w:w="108" w:type="dxa"/>
          </w:tblCellMar>
        </w:tblPrEx>
        <w:tc>
          <w:p w14:paraId="6923A994">
            <w:pPr>
              <w:pStyle w:val="29"/>
              <w:spacing w:line="480" w:lineRule="auto"/>
              <w:rPr>
                <w:rFonts w:hint="default" w:ascii="Times New Roman" w:hAnsi="Times New Roman" w:cs="Times New Roman"/>
                <w:sz w:val="24"/>
                <w:szCs w:val="24"/>
              </w:rPr>
            </w:pPr>
            <w:r>
              <w:rPr>
                <w:rFonts w:hint="default" w:ascii="Times New Roman" w:hAnsi="Times New Roman" w:cs="Times New Roman"/>
                <w:sz w:val="24"/>
                <w:szCs w:val="24"/>
              </w:rPr>
              <w:t>Embedding Encoder</w:t>
            </w:r>
          </w:p>
        </w:tc>
        <w:tc>
          <w:p w14:paraId="3C103319">
            <w:pPr>
              <w:pStyle w:val="29"/>
              <w:spacing w:line="480" w:lineRule="auto"/>
              <w:jc w:val="right"/>
              <w:rPr>
                <w:rFonts w:hint="default" w:ascii="Times New Roman" w:hAnsi="Times New Roman" w:cs="Times New Roman"/>
                <w:sz w:val="24"/>
                <w:szCs w:val="24"/>
              </w:rPr>
            </w:pPr>
            <w:r>
              <w:rPr>
                <w:rFonts w:hint="default" w:ascii="Times New Roman" w:hAnsi="Times New Roman" w:cs="Times New Roman"/>
                <w:sz w:val="24"/>
                <w:szCs w:val="24"/>
              </w:rPr>
              <w:t>1.2184</w:t>
            </w:r>
          </w:p>
        </w:tc>
        <w:tc>
          <w:p w14:paraId="311DF995">
            <w:pPr>
              <w:pStyle w:val="29"/>
              <w:spacing w:line="480" w:lineRule="auto"/>
              <w:jc w:val="right"/>
              <w:rPr>
                <w:rFonts w:hint="default" w:ascii="Times New Roman" w:hAnsi="Times New Roman" w:cs="Times New Roman"/>
                <w:sz w:val="24"/>
                <w:szCs w:val="24"/>
              </w:rPr>
            </w:pPr>
            <w:r>
              <w:rPr>
                <w:rFonts w:hint="default" w:ascii="Times New Roman" w:hAnsi="Times New Roman" w:cs="Times New Roman"/>
                <w:sz w:val="24"/>
                <w:szCs w:val="24"/>
              </w:rPr>
              <w:t>0.8840</w:t>
            </w:r>
          </w:p>
        </w:tc>
        <w:tc>
          <w:p w14:paraId="09E69BE8">
            <w:pPr>
              <w:pStyle w:val="29"/>
              <w:spacing w:line="480" w:lineRule="auto"/>
              <w:jc w:val="right"/>
              <w:rPr>
                <w:rFonts w:hint="default" w:ascii="Times New Roman" w:hAnsi="Times New Roman" w:cs="Times New Roman"/>
                <w:sz w:val="24"/>
                <w:szCs w:val="24"/>
              </w:rPr>
            </w:pPr>
            <w:r>
              <w:rPr>
                <w:rFonts w:hint="default" w:ascii="Times New Roman" w:hAnsi="Times New Roman" w:cs="Times New Roman"/>
                <w:sz w:val="24"/>
                <w:szCs w:val="24"/>
              </w:rPr>
              <w:t>0.4654</w:t>
            </w:r>
          </w:p>
        </w:tc>
      </w:tr>
      <w:tr w14:paraId="64A64714">
        <w:tblPrEx>
          <w:tblCellMar>
            <w:top w:w="0" w:type="dxa"/>
            <w:left w:w="108" w:type="dxa"/>
            <w:bottom w:w="0" w:type="dxa"/>
            <w:right w:w="108" w:type="dxa"/>
          </w:tblCellMar>
        </w:tblPrEx>
        <w:tc>
          <w:p w14:paraId="3549EB83">
            <w:pPr>
              <w:pStyle w:val="29"/>
              <w:spacing w:line="480" w:lineRule="auto"/>
              <w:rPr>
                <w:rFonts w:hint="default" w:ascii="Times New Roman" w:hAnsi="Times New Roman" w:cs="Times New Roman"/>
                <w:sz w:val="24"/>
                <w:szCs w:val="24"/>
              </w:rPr>
            </w:pPr>
            <w:r>
              <w:rPr>
                <w:rFonts w:hint="default" w:ascii="Times New Roman" w:hAnsi="Times New Roman" w:cs="Times New Roman"/>
                <w:sz w:val="24"/>
                <w:szCs w:val="24"/>
              </w:rPr>
              <w:t>CNN Encoder</w:t>
            </w:r>
          </w:p>
        </w:tc>
        <w:tc>
          <w:p w14:paraId="17816486">
            <w:pPr>
              <w:pStyle w:val="29"/>
              <w:spacing w:line="480" w:lineRule="auto"/>
              <w:jc w:val="right"/>
              <w:rPr>
                <w:rFonts w:hint="default" w:ascii="Times New Roman" w:hAnsi="Times New Roman" w:cs="Times New Roman"/>
                <w:sz w:val="24"/>
                <w:szCs w:val="24"/>
              </w:rPr>
            </w:pPr>
            <w:r>
              <w:rPr>
                <w:rFonts w:hint="default" w:ascii="Times New Roman" w:hAnsi="Times New Roman" w:cs="Times New Roman"/>
                <w:sz w:val="24"/>
                <w:szCs w:val="24"/>
              </w:rPr>
              <w:t>1.2395</w:t>
            </w:r>
          </w:p>
        </w:tc>
        <w:tc>
          <w:p w14:paraId="3CB1A846">
            <w:pPr>
              <w:pStyle w:val="29"/>
              <w:spacing w:line="480" w:lineRule="auto"/>
              <w:jc w:val="right"/>
              <w:rPr>
                <w:rFonts w:hint="default" w:ascii="Times New Roman" w:hAnsi="Times New Roman" w:cs="Times New Roman"/>
                <w:sz w:val="24"/>
                <w:szCs w:val="24"/>
              </w:rPr>
            </w:pPr>
            <w:r>
              <w:rPr>
                <w:rFonts w:hint="default" w:ascii="Times New Roman" w:hAnsi="Times New Roman" w:cs="Times New Roman"/>
                <w:sz w:val="24"/>
                <w:szCs w:val="24"/>
              </w:rPr>
              <w:t>0.8880</w:t>
            </w:r>
          </w:p>
        </w:tc>
        <w:tc>
          <w:p w14:paraId="62A14E2F">
            <w:pPr>
              <w:pStyle w:val="29"/>
              <w:spacing w:line="480" w:lineRule="auto"/>
              <w:jc w:val="right"/>
              <w:rPr>
                <w:rFonts w:hint="default" w:ascii="Times New Roman" w:hAnsi="Times New Roman" w:cs="Times New Roman"/>
                <w:sz w:val="24"/>
                <w:szCs w:val="24"/>
              </w:rPr>
            </w:pPr>
            <w:r>
              <w:rPr>
                <w:rFonts w:hint="default" w:ascii="Times New Roman" w:hAnsi="Times New Roman" w:cs="Times New Roman"/>
                <w:sz w:val="24"/>
                <w:szCs w:val="24"/>
              </w:rPr>
              <w:t>0.4466</w:t>
            </w:r>
          </w:p>
        </w:tc>
      </w:tr>
    </w:tbl>
    <w:p w14:paraId="205BF787">
      <w:pPr>
        <w:pStyle w:val="3"/>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CNN encoder captures local n-gram patterns, but the improvement over the embedding-only encoder is limited under the same lightweight setting, and while training remains stable without severe overfitting, the test metrics are slightly worse than the embedding baseline, suggesting that local pattern learning helps but the current shallow CNN is capacity-limited and that pooling choice contributes more to performance than encoder choice under the present computational budget.</w:t>
      </w:r>
    </w:p>
    <w:bookmarkEnd w:id="27"/>
    <w:bookmarkEnd w:id="30"/>
    <w:p w14:paraId="16C400B6">
      <w:pPr>
        <w:pStyle w:val="2"/>
        <w:spacing w:line="480" w:lineRule="auto"/>
        <w:rPr>
          <w:rFonts w:hint="default" w:ascii="Times New Roman" w:hAnsi="Times New Roman" w:cs="Times New Roman"/>
          <w:sz w:val="28"/>
          <w:szCs w:val="28"/>
        </w:rPr>
      </w:pPr>
      <w:bookmarkStart w:id="31" w:name="conclusion"/>
      <w:r>
        <w:rPr>
          <w:rFonts w:hint="default" w:ascii="Times New Roman" w:hAnsi="Times New Roman" w:cs="Times New Roman"/>
          <w:sz w:val="28"/>
          <w:szCs w:val="28"/>
        </w:rPr>
        <w:t>6. Conclusion</w:t>
      </w:r>
    </w:p>
    <w:p w14:paraId="230060B3">
      <w:pPr>
        <w:pStyle w:val="25"/>
        <w:spacing w:line="480" w:lineRule="auto"/>
        <w:rPr>
          <w:rFonts w:hint="default" w:ascii="Times New Roman" w:hAnsi="Times New Roman" w:cs="Times New Roman"/>
          <w:sz w:val="24"/>
          <w:szCs w:val="24"/>
        </w:rPr>
      </w:pPr>
      <w:r>
        <w:rPr>
          <w:rFonts w:hint="default" w:ascii="Times New Roman" w:hAnsi="Times New Roman" w:cs="Times New Roman"/>
          <w:sz w:val="24"/>
          <w:szCs w:val="24"/>
        </w:rPr>
        <w:t>In summary, by combining a clearly defined dataset and preprocessing pipeline with a modular lightweight framework and controlled ablation design, the study demonstrates that strong statistical baselines remain competitive yet are consistently surpassed by the embedding-based deep learning configuration, while the pooling strategy exerts a larger influence on predictive quality than encoder choice under equal training budgets, and the overall pattern of stable convergence together with modest improvements from local-pattern CNN features supports the conclusion that further gains are more likely to emerge from better global aggregation and representation balance rather than from shallow increases in encoder complexity alone.</w:t>
      </w:r>
    </w:p>
    <w:bookmarkEnd w:id="31"/>
    <w:p w14:paraId="05A2E5B8">
      <w:pPr>
        <w:adjustRightInd w:val="0"/>
        <w:snapToGrid w:val="0"/>
        <w:spacing w:line="480" w:lineRule="auto"/>
        <w:rPr>
          <w:rFonts w:hint="default" w:ascii="Times New Roman" w:hAnsi="Times New Roman" w:cs="Times New Roman"/>
          <w:b/>
          <w:color w:val="0000FF"/>
          <w:sz w:val="24"/>
          <w:szCs w:val="24"/>
        </w:rPr>
        <w:sectPr>
          <w:headerReference r:id="rId9" w:type="default"/>
          <w:footerReference r:id="rId11" w:type="default"/>
          <w:headerReference r:id="rId10" w:type="even"/>
          <w:footerReference r:id="rId12" w:type="even"/>
          <w:pgSz w:w="11907" w:h="16840"/>
          <w:pgMar w:top="426" w:right="1418" w:bottom="426" w:left="1418" w:header="851" w:footer="851" w:gutter="0"/>
          <w:pgNumType w:start="1"/>
          <w:cols w:space="425" w:num="1"/>
          <w:docGrid w:type="lines" w:linePitch="400" w:charSpace="3430"/>
        </w:sectPr>
      </w:pPr>
    </w:p>
    <w:p w14:paraId="7AC4AB14">
      <w:pPr>
        <w:adjustRightInd w:val="0"/>
        <w:snapToGrid w:val="0"/>
        <w:spacing w:line="480" w:lineRule="auto"/>
        <w:rPr>
          <w:rFonts w:hint="default" w:ascii="Times New Roman" w:hAnsi="Times New Roman" w:cs="Times New Roman"/>
          <w:sz w:val="24"/>
          <w:szCs w:val="24"/>
        </w:rPr>
      </w:pPr>
    </w:p>
    <w:sectPr>
      <w:footerReference r:id="rId13" w:type="default"/>
      <w:type w:val="continuous"/>
      <w:pgSz w:w="11907" w:h="16840"/>
      <w:pgMar w:top="426" w:right="1418" w:bottom="426" w:left="1418" w:header="851" w:footer="851" w:gutter="0"/>
      <w:pgNumType w:start="1"/>
      <w:cols w:space="425" w:num="1"/>
      <w:docGrid w:type="lines" w:linePitch="400" w:charSpace="343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MS Mincho">
    <w:altName w:val="Times New Roman"/>
    <w:panose1 w:val="00000000000000000000"/>
    <w:charset w:val="00"/>
    <w:family w:val="auto"/>
    <w:pitch w:val="default"/>
    <w:sig w:usb0="00000000" w:usb1="00000000" w:usb2="00000000" w:usb3="00000000" w:csb0="00000000" w:csb1="00000000"/>
  </w:font>
  <w:font w:name="宋">
    <w:altName w:val="宋体"/>
    <w:panose1 w:val="00000000000000000000"/>
    <w:charset w:val="00"/>
    <w:family w:val="auto"/>
    <w:pitch w:val="default"/>
    <w:sig w:usb0="00000000" w:usb1="00000000" w:usb2="00000000" w:usb3="00000000" w:csb0="00000000" w:csb1="00000000"/>
  </w:font>
  <w:font w:name="Time">
    <w:altName w:val="Times New Roman"/>
    <w:panose1 w:val="00000000000000000000"/>
    <w:charset w:val="00"/>
    <w:family w:val="auto"/>
    <w:pitch w:val="default"/>
    <w:sig w:usb0="00000000" w:usb1="00000000" w:usb2="00000000" w:usb3="00000000" w:csb0="00000000" w:csb1="00000000"/>
  </w:font>
  <w:font w:name="幼圆">
    <w:panose1 w:val="0201050906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Bookshelf Symbol 7">
    <w:panose1 w:val="05010101010101010101"/>
    <w:charset w:val="00"/>
    <w:family w:val="auto"/>
    <w:pitch w:val="default"/>
    <w:sig w:usb0="00000000" w:usb1="00000000" w:usb2="00000000" w:usb3="00000000" w:csb0="80000000" w:csb1="00000000"/>
  </w:font>
  <w:font w:name="Brush Script MT">
    <w:panose1 w:val="03060802040406070304"/>
    <w:charset w:val="00"/>
    <w:family w:val="auto"/>
    <w:pitch w:val="default"/>
    <w:sig w:usb0="00000003" w:usb1="00000000" w:usb2="00000000" w:usb3="00000000" w:csb0="20000001" w:csb1="00000000"/>
  </w:font>
  <w:font w:name="Bookman Old Style">
    <w:panose1 w:val="02050604050505020204"/>
    <w:charset w:val="00"/>
    <w:family w:val="auto"/>
    <w:pitch w:val="default"/>
    <w:sig w:usb0="00000287" w:usb1="00000000" w:usb2="00000000" w:usb3="00000000" w:csb0="2000009F" w:csb1="DFD70000"/>
  </w:font>
  <w:font w:name="Symbol">
    <w:panose1 w:val="05050102010706020507"/>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7131CF">
    <w:pPr>
      <w:pStyle w:val="9"/>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D81848">
    <w:pPr>
      <w:pStyle w:val="9"/>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B42B92">
    <w:pPr>
      <w:pStyle w:val="9"/>
      <w:framePr w:wrap="around" w:vAnchor="text" w:hAnchor="margin" w:xAlign="center" w:y="1"/>
      <w:rPr>
        <w:rStyle w:val="15"/>
      </w:rPr>
    </w:pPr>
    <w:r>
      <w:rPr>
        <w:rStyle w:val="15"/>
      </w:rPr>
      <w:fldChar w:fldCharType="begin"/>
    </w:r>
    <w:r>
      <w:rPr>
        <w:rStyle w:val="15"/>
      </w:rPr>
      <w:instrText xml:space="preserve">PAGE  </w:instrText>
    </w:r>
    <w:r>
      <w:rPr>
        <w:rStyle w:val="15"/>
      </w:rPr>
      <w:fldChar w:fldCharType="separate"/>
    </w:r>
    <w:r>
      <w:rPr>
        <w:rStyle w:val="15"/>
      </w:rPr>
      <w:t>1</w:t>
    </w:r>
    <w:r>
      <w:rPr>
        <w:rStyle w:val="15"/>
      </w:rPr>
      <w:fldChar w:fldCharType="end"/>
    </w:r>
  </w:p>
  <w:p w14:paraId="42F8589B">
    <w:pPr>
      <w:pStyle w:val="9"/>
      <w:ind w:right="360"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2826C">
    <w:pPr>
      <w:pStyle w:val="9"/>
      <w:framePr w:wrap="around" w:vAnchor="text" w:hAnchor="margin" w:xAlign="center" w:y="1"/>
      <w:rPr>
        <w:rStyle w:val="15"/>
      </w:rPr>
    </w:pPr>
    <w:r>
      <w:rPr>
        <w:rStyle w:val="15"/>
      </w:rPr>
      <w:fldChar w:fldCharType="begin"/>
    </w:r>
    <w:r>
      <w:rPr>
        <w:rStyle w:val="15"/>
      </w:rPr>
      <w:instrText xml:space="preserve">PAGE  </w:instrText>
    </w:r>
    <w:r>
      <w:rPr>
        <w:rStyle w:val="15"/>
      </w:rPr>
      <w:fldChar w:fldCharType="separate"/>
    </w:r>
    <w:r>
      <w:rPr>
        <w:rStyle w:val="15"/>
      </w:rPr>
      <w:t>2</w:t>
    </w:r>
    <w:r>
      <w:rPr>
        <w:rStyle w:val="15"/>
      </w:rPr>
      <w:fldChar w:fldCharType="end"/>
    </w:r>
  </w:p>
  <w:p w14:paraId="70926AEF">
    <w:pPr>
      <w:pStyle w:val="9"/>
      <w:ind w:right="36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03364">
    <w:pPr>
      <w:pStyle w:val="9"/>
      <w:ind w:right="360"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07130">
    <w:pPr>
      <w:pStyle w:val="10"/>
      <w:pBdr>
        <w:bottom w:val="none" w:color="auto" w:sz="0" w:space="0"/>
      </w:pBdr>
    </w:pPr>
    <w:r>
      <w:t xml:space="preserve"> </w:t>
    </w:r>
    <w:r>
      <w:fldChar w:fldCharType="begin"/>
    </w:r>
    <w:r>
      <w:instrText xml:space="preserve"> INCLUDEPICTURE "https://www.scut.edu.cn/_upload/article/images/93/f1/da8bef494e929b2303b75fcae24a/3b403882-85d9-4143-9480-b0b97a85f8c3.png" \* MERGEFORMATINET </w:instrText>
    </w:r>
    <w:r>
      <w:fldChar w:fldCharType="separate"/>
    </w:r>
    <w:r>
      <w:fldChar w:fldCharType="begin"/>
    </w:r>
    <w:r>
      <w:instrText xml:space="preserve"> INCLUDEPICTURE  "https://www.scut.edu.cn/_upload/article/images/93/f1/da8bef494e929b2303b75fcae24a/3b403882-85d9-4143-9480-b0b97a85f8c3.png" \* MERGEFORMATINET </w:instrText>
    </w:r>
    <w:r>
      <w:fldChar w:fldCharType="separate"/>
    </w:r>
    <w:r>
      <w:pict>
        <v:shape id="_x0000_i1025" o:spt="75" type="#_x0000_t75" style="height:67.8pt;width:300.6pt;" filled="f" o:preferrelative="t" stroked="f" coordsize="21600,21600">
          <v:path/>
          <v:fill on="f" focussize="0,0"/>
          <v:stroke on="f" joinstyle="miter"/>
          <v:imagedata r:id="rId1" r:href="rId2" o:title=""/>
          <o:lock v:ext="edit" aspectratio="t"/>
          <w10:wrap type="none"/>
          <w10:anchorlock/>
        </v:shape>
      </w:pict>
    </w:r>
    <w:r>
      <w:fldChar w:fldCharType="end"/>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7B1EB4">
    <w:pPr>
      <w:pStyle w:val="10"/>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B37DD2">
    <w:pPr>
      <w:pStyle w:val="10"/>
      <w:pBdr>
        <w:bottom w:val="none" w:color="auto" w:sz="0" w:space="0"/>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D5C5D">
    <w:pPr>
      <w:pStyle w:val="10"/>
      <w:pBdr>
        <w:bottom w:val="none" w:color="auto" w:sz="0" w:space="0"/>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6BF78">
    <w:pPr>
      <w:pStyle w:val="10"/>
      <w:pBdr>
        <w:bottom w:val="none" w:color="auto" w:sz="0" w:space="0"/>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0B949D">
    <w:pPr>
      <w:pStyle w:val="10"/>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2863B0"/>
    <w:multiLevelType w:val="singleLevel"/>
    <w:tmpl w:val="972863B0"/>
    <w:lvl w:ilvl="0" w:tentative="0">
      <w:start w:val="1"/>
      <w:numFmt w:val="decimalEnclosedCircleChinese"/>
      <w:suff w:val="nothing"/>
      <w:lvlText w:val="%1　"/>
      <w:lvlJc w:val="left"/>
      <w:pPr>
        <w:ind w:left="0" w:firstLine="400"/>
      </w:pPr>
      <w:rPr>
        <w:rFonts w:hint="eastAsia"/>
      </w:rPr>
    </w:lvl>
  </w:abstractNum>
  <w:abstractNum w:abstractNumId="1">
    <w:nsid w:val="B57BB53B"/>
    <w:multiLevelType w:val="singleLevel"/>
    <w:tmpl w:val="B57BB53B"/>
    <w:lvl w:ilvl="0" w:tentative="0">
      <w:start w:val="1"/>
      <w:numFmt w:val="decimalEnclosedCircleChinese"/>
      <w:suff w:val="nothing"/>
      <w:lvlText w:val="%1　"/>
      <w:lvlJc w:val="left"/>
      <w:pPr>
        <w:ind w:left="0" w:firstLine="400"/>
      </w:pPr>
      <w:rPr>
        <w:rFonts w:hint="eastAsia"/>
      </w:rPr>
    </w:lvl>
  </w:abstractNum>
  <w:abstractNum w:abstractNumId="2">
    <w:nsid w:val="B9A0ED25"/>
    <w:multiLevelType w:val="singleLevel"/>
    <w:tmpl w:val="B9A0ED25"/>
    <w:lvl w:ilvl="0" w:tentative="0">
      <w:start w:val="1"/>
      <w:numFmt w:val="decimalEnclosedCircleChinese"/>
      <w:suff w:val="nothing"/>
      <w:lvlText w:val="%1　"/>
      <w:lvlJc w:val="left"/>
      <w:pPr>
        <w:ind w:left="0" w:firstLine="400"/>
      </w:pPr>
      <w:rPr>
        <w:rFonts w:hint="eastAsia"/>
      </w:rPr>
    </w:lvl>
  </w:abstractNum>
  <w:abstractNum w:abstractNumId="3">
    <w:nsid w:val="BCA13049"/>
    <w:multiLevelType w:val="singleLevel"/>
    <w:tmpl w:val="BCA13049"/>
    <w:lvl w:ilvl="0" w:tentative="0">
      <w:start w:val="1"/>
      <w:numFmt w:val="decimalEnclosedCircleChinese"/>
      <w:suff w:val="nothing"/>
      <w:lvlText w:val="%1　"/>
      <w:lvlJc w:val="left"/>
      <w:pPr>
        <w:ind w:left="0" w:firstLine="400"/>
      </w:pPr>
      <w:rPr>
        <w:rFonts w:hint="eastAsia"/>
      </w:rPr>
    </w:lvl>
  </w:abstractNum>
  <w:abstractNum w:abstractNumId="4">
    <w:nsid w:val="C30D9800"/>
    <w:multiLevelType w:val="singleLevel"/>
    <w:tmpl w:val="C30D9800"/>
    <w:lvl w:ilvl="0" w:tentative="0">
      <w:start w:val="1"/>
      <w:numFmt w:val="decimalEnclosedCircleChinese"/>
      <w:suff w:val="nothing"/>
      <w:lvlText w:val="%1　"/>
      <w:lvlJc w:val="left"/>
      <w:pPr>
        <w:ind w:left="0" w:firstLine="400"/>
      </w:pPr>
      <w:rPr>
        <w:rFonts w:hint="eastAsia"/>
      </w:rPr>
    </w:lvl>
  </w:abstractNum>
  <w:abstractNum w:abstractNumId="5">
    <w:nsid w:val="C464EFFA"/>
    <w:multiLevelType w:val="singleLevel"/>
    <w:tmpl w:val="C464EFFA"/>
    <w:lvl w:ilvl="0" w:tentative="0">
      <w:start w:val="1"/>
      <w:numFmt w:val="decimalEnclosedCircleChinese"/>
      <w:suff w:val="nothing"/>
      <w:lvlText w:val="%1　"/>
      <w:lvlJc w:val="left"/>
      <w:pPr>
        <w:ind w:left="0" w:firstLine="400"/>
      </w:pPr>
      <w:rPr>
        <w:rFonts w:hint="eastAsia"/>
      </w:rPr>
    </w:lvl>
  </w:abstractNum>
  <w:abstractNum w:abstractNumId="6">
    <w:nsid w:val="D3F4FA35"/>
    <w:multiLevelType w:val="singleLevel"/>
    <w:tmpl w:val="D3F4FA35"/>
    <w:lvl w:ilvl="0" w:tentative="0">
      <w:start w:val="1"/>
      <w:numFmt w:val="decimalEnclosedCircleChinese"/>
      <w:suff w:val="nothing"/>
      <w:lvlText w:val="%1　"/>
      <w:lvlJc w:val="left"/>
      <w:pPr>
        <w:ind w:left="0" w:firstLine="400"/>
      </w:pPr>
      <w:rPr>
        <w:rFonts w:hint="eastAsia"/>
      </w:rPr>
    </w:lvl>
  </w:abstractNum>
  <w:abstractNum w:abstractNumId="7">
    <w:nsid w:val="D72C735D"/>
    <w:multiLevelType w:val="singleLevel"/>
    <w:tmpl w:val="D72C735D"/>
    <w:lvl w:ilvl="0" w:tentative="0">
      <w:start w:val="1"/>
      <w:numFmt w:val="decimalEnclosedCircleChinese"/>
      <w:suff w:val="nothing"/>
      <w:lvlText w:val="%1　"/>
      <w:lvlJc w:val="left"/>
      <w:pPr>
        <w:ind w:left="0" w:firstLine="400"/>
      </w:pPr>
      <w:rPr>
        <w:rFonts w:hint="eastAsia"/>
      </w:rPr>
    </w:lvl>
  </w:abstractNum>
  <w:abstractNum w:abstractNumId="8">
    <w:nsid w:val="E540A41A"/>
    <w:multiLevelType w:val="singleLevel"/>
    <w:tmpl w:val="E540A41A"/>
    <w:lvl w:ilvl="0" w:tentative="0">
      <w:start w:val="1"/>
      <w:numFmt w:val="decimalEnclosedCircleChinese"/>
      <w:suff w:val="nothing"/>
      <w:lvlText w:val="%1　"/>
      <w:lvlJc w:val="left"/>
      <w:pPr>
        <w:ind w:left="0" w:firstLine="400"/>
      </w:pPr>
      <w:rPr>
        <w:rFonts w:hint="eastAsia"/>
      </w:rPr>
    </w:lvl>
  </w:abstractNum>
  <w:abstractNum w:abstractNumId="9">
    <w:nsid w:val="F67E9CFB"/>
    <w:multiLevelType w:val="singleLevel"/>
    <w:tmpl w:val="F67E9CFB"/>
    <w:lvl w:ilvl="0" w:tentative="0">
      <w:start w:val="1"/>
      <w:numFmt w:val="decimalEnclosedCircleChinese"/>
      <w:suff w:val="nothing"/>
      <w:lvlText w:val="%1　"/>
      <w:lvlJc w:val="left"/>
      <w:pPr>
        <w:ind w:left="0" w:firstLine="400"/>
      </w:pPr>
      <w:rPr>
        <w:rFonts w:hint="eastAsia"/>
      </w:rPr>
    </w:lvl>
  </w:abstractNum>
  <w:abstractNum w:abstractNumId="10">
    <w:nsid w:val="F7FE8AC0"/>
    <w:multiLevelType w:val="singleLevel"/>
    <w:tmpl w:val="F7FE8AC0"/>
    <w:lvl w:ilvl="0" w:tentative="0">
      <w:start w:val="1"/>
      <w:numFmt w:val="decimalEnclosedCircleChinese"/>
      <w:suff w:val="nothing"/>
      <w:lvlText w:val="%1　"/>
      <w:lvlJc w:val="left"/>
      <w:pPr>
        <w:ind w:left="0" w:firstLine="400"/>
      </w:pPr>
      <w:rPr>
        <w:rFonts w:hint="eastAsia"/>
      </w:rPr>
    </w:lvl>
  </w:abstractNum>
  <w:abstractNum w:abstractNumId="11">
    <w:nsid w:val="FF21E0EE"/>
    <w:multiLevelType w:val="singleLevel"/>
    <w:tmpl w:val="FF21E0EE"/>
    <w:lvl w:ilvl="0" w:tentative="0">
      <w:start w:val="1"/>
      <w:numFmt w:val="decimalEnclosedCircleChinese"/>
      <w:suff w:val="nothing"/>
      <w:lvlText w:val="%1　"/>
      <w:lvlJc w:val="left"/>
      <w:pPr>
        <w:ind w:left="0" w:firstLine="400"/>
      </w:pPr>
      <w:rPr>
        <w:rFonts w:hint="eastAsia"/>
      </w:rPr>
    </w:lvl>
  </w:abstractNum>
  <w:abstractNum w:abstractNumId="1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3">
    <w:nsid w:val="10B47FAD"/>
    <w:multiLevelType w:val="singleLevel"/>
    <w:tmpl w:val="10B47FAD"/>
    <w:lvl w:ilvl="0" w:tentative="0">
      <w:start w:val="1"/>
      <w:numFmt w:val="decimalEnclosedCircleChinese"/>
      <w:suff w:val="nothing"/>
      <w:lvlText w:val="%1　"/>
      <w:lvlJc w:val="left"/>
      <w:pPr>
        <w:ind w:left="0" w:firstLine="400"/>
      </w:pPr>
      <w:rPr>
        <w:rFonts w:hint="eastAsia"/>
      </w:rPr>
    </w:lvl>
  </w:abstractNum>
  <w:abstractNum w:abstractNumId="14">
    <w:nsid w:val="15C8DB10"/>
    <w:multiLevelType w:val="singleLevel"/>
    <w:tmpl w:val="15C8DB10"/>
    <w:lvl w:ilvl="0" w:tentative="0">
      <w:start w:val="1"/>
      <w:numFmt w:val="decimalEnclosedCircleChinese"/>
      <w:suff w:val="nothing"/>
      <w:lvlText w:val="%1　"/>
      <w:lvlJc w:val="left"/>
      <w:pPr>
        <w:ind w:left="0" w:firstLine="400"/>
      </w:pPr>
      <w:rPr>
        <w:rFonts w:hint="eastAsia"/>
      </w:rPr>
    </w:lvl>
  </w:abstractNum>
  <w:abstractNum w:abstractNumId="15">
    <w:nsid w:val="23D00016"/>
    <w:multiLevelType w:val="singleLevel"/>
    <w:tmpl w:val="23D00016"/>
    <w:lvl w:ilvl="0" w:tentative="0">
      <w:start w:val="1"/>
      <w:numFmt w:val="decimalEnclosedCircleChinese"/>
      <w:suff w:val="nothing"/>
      <w:lvlText w:val="%1　"/>
      <w:lvlJc w:val="left"/>
      <w:pPr>
        <w:ind w:left="0" w:firstLine="400"/>
      </w:pPr>
      <w:rPr>
        <w:rFonts w:hint="eastAsia"/>
      </w:rPr>
    </w:lvl>
  </w:abstractNum>
  <w:abstractNum w:abstractNumId="16">
    <w:nsid w:val="42AE0384"/>
    <w:multiLevelType w:val="singleLevel"/>
    <w:tmpl w:val="42AE0384"/>
    <w:lvl w:ilvl="0" w:tentative="0">
      <w:start w:val="1"/>
      <w:numFmt w:val="decimalEnclosedCircleChinese"/>
      <w:suff w:val="nothing"/>
      <w:lvlText w:val="%1　"/>
      <w:lvlJc w:val="left"/>
      <w:pPr>
        <w:ind w:left="0" w:firstLine="400"/>
      </w:pPr>
      <w:rPr>
        <w:rFonts w:hint="eastAsia"/>
      </w:rPr>
    </w:lvl>
  </w:abstractNum>
  <w:num w:numId="1">
    <w:abstractNumId w:val="4"/>
  </w:num>
  <w:num w:numId="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13"/>
  </w:num>
  <w:num w:numId="5">
    <w:abstractNumId w:val="3"/>
  </w:num>
  <w:num w:numId="6">
    <w:abstractNumId w:val="5"/>
  </w:num>
  <w:num w:numId="7">
    <w:abstractNumId w:val="14"/>
  </w:num>
  <w:num w:numId="8">
    <w:abstractNumId w:val="9"/>
  </w:num>
  <w:num w:numId="9">
    <w:abstractNumId w:val="7"/>
  </w:num>
  <w:num w:numId="10">
    <w:abstractNumId w:val="10"/>
  </w:num>
  <w:num w:numId="11">
    <w:abstractNumId w:val="15"/>
  </w:num>
  <w:num w:numId="12">
    <w:abstractNumId w:val="16"/>
  </w:num>
  <w:num w:numId="13">
    <w:abstractNumId w:val="0"/>
  </w:num>
  <w:num w:numId="14">
    <w:abstractNumId w:val="11"/>
  </w:num>
  <w:num w:numId="15">
    <w:abstractNumId w:val="1"/>
  </w:num>
  <w:num w:numId="16">
    <w:abstractNumId w:val="6"/>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3FD5"/>
    <w:rsid w:val="00011E55"/>
    <w:rsid w:val="0001565E"/>
    <w:rsid w:val="00026A75"/>
    <w:rsid w:val="00056796"/>
    <w:rsid w:val="000574E4"/>
    <w:rsid w:val="0006309B"/>
    <w:rsid w:val="00082653"/>
    <w:rsid w:val="00090CA4"/>
    <w:rsid w:val="000A0F8F"/>
    <w:rsid w:val="000A2763"/>
    <w:rsid w:val="000A3286"/>
    <w:rsid w:val="000A3964"/>
    <w:rsid w:val="000B045A"/>
    <w:rsid w:val="000C401F"/>
    <w:rsid w:val="000F0229"/>
    <w:rsid w:val="00126107"/>
    <w:rsid w:val="00130336"/>
    <w:rsid w:val="00157118"/>
    <w:rsid w:val="00167071"/>
    <w:rsid w:val="001729BD"/>
    <w:rsid w:val="00190335"/>
    <w:rsid w:val="001A3B62"/>
    <w:rsid w:val="001A5BEA"/>
    <w:rsid w:val="001C2AE5"/>
    <w:rsid w:val="001C4FD8"/>
    <w:rsid w:val="001C789A"/>
    <w:rsid w:val="001E7C54"/>
    <w:rsid w:val="00201FD0"/>
    <w:rsid w:val="00222D78"/>
    <w:rsid w:val="002476FA"/>
    <w:rsid w:val="00295478"/>
    <w:rsid w:val="002A0386"/>
    <w:rsid w:val="002F1256"/>
    <w:rsid w:val="002F45E8"/>
    <w:rsid w:val="002F64C8"/>
    <w:rsid w:val="0036564B"/>
    <w:rsid w:val="0036763E"/>
    <w:rsid w:val="00380632"/>
    <w:rsid w:val="00385EE8"/>
    <w:rsid w:val="00386742"/>
    <w:rsid w:val="003A13DC"/>
    <w:rsid w:val="003A44F8"/>
    <w:rsid w:val="003D2FBF"/>
    <w:rsid w:val="003D3D2C"/>
    <w:rsid w:val="003F63F2"/>
    <w:rsid w:val="00402C7B"/>
    <w:rsid w:val="004222B6"/>
    <w:rsid w:val="004439DC"/>
    <w:rsid w:val="00480877"/>
    <w:rsid w:val="0048520C"/>
    <w:rsid w:val="004E2551"/>
    <w:rsid w:val="004F5012"/>
    <w:rsid w:val="004F6C61"/>
    <w:rsid w:val="00506AB2"/>
    <w:rsid w:val="0052091F"/>
    <w:rsid w:val="00541800"/>
    <w:rsid w:val="00566516"/>
    <w:rsid w:val="00572B8D"/>
    <w:rsid w:val="00583BAA"/>
    <w:rsid w:val="005A18C6"/>
    <w:rsid w:val="005B2754"/>
    <w:rsid w:val="005C65A7"/>
    <w:rsid w:val="005E207F"/>
    <w:rsid w:val="00613FE3"/>
    <w:rsid w:val="00677A96"/>
    <w:rsid w:val="00683818"/>
    <w:rsid w:val="0068459D"/>
    <w:rsid w:val="00694B28"/>
    <w:rsid w:val="006A1D99"/>
    <w:rsid w:val="006C0555"/>
    <w:rsid w:val="00705F23"/>
    <w:rsid w:val="00712062"/>
    <w:rsid w:val="007C47DF"/>
    <w:rsid w:val="007C4D87"/>
    <w:rsid w:val="00804DD3"/>
    <w:rsid w:val="00806FF2"/>
    <w:rsid w:val="00822403"/>
    <w:rsid w:val="00824F30"/>
    <w:rsid w:val="00875805"/>
    <w:rsid w:val="008A7303"/>
    <w:rsid w:val="008B18AD"/>
    <w:rsid w:val="00920953"/>
    <w:rsid w:val="0093636A"/>
    <w:rsid w:val="00942F0F"/>
    <w:rsid w:val="0098004A"/>
    <w:rsid w:val="00981F87"/>
    <w:rsid w:val="009908F7"/>
    <w:rsid w:val="009A65D3"/>
    <w:rsid w:val="009B0626"/>
    <w:rsid w:val="009D7E31"/>
    <w:rsid w:val="009F793E"/>
    <w:rsid w:val="00A17A61"/>
    <w:rsid w:val="00A508F8"/>
    <w:rsid w:val="00A65B9B"/>
    <w:rsid w:val="00A81350"/>
    <w:rsid w:val="00A84D67"/>
    <w:rsid w:val="00A850BB"/>
    <w:rsid w:val="00A91D18"/>
    <w:rsid w:val="00AB5A0C"/>
    <w:rsid w:val="00AD5A53"/>
    <w:rsid w:val="00AE70CE"/>
    <w:rsid w:val="00AF322D"/>
    <w:rsid w:val="00B00945"/>
    <w:rsid w:val="00B30B81"/>
    <w:rsid w:val="00B3525E"/>
    <w:rsid w:val="00B579A0"/>
    <w:rsid w:val="00B777DA"/>
    <w:rsid w:val="00BC3DBD"/>
    <w:rsid w:val="00BD56C7"/>
    <w:rsid w:val="00BF5975"/>
    <w:rsid w:val="00C17E2B"/>
    <w:rsid w:val="00C837C3"/>
    <w:rsid w:val="00C857EE"/>
    <w:rsid w:val="00C860F5"/>
    <w:rsid w:val="00C97980"/>
    <w:rsid w:val="00CC691C"/>
    <w:rsid w:val="00D04098"/>
    <w:rsid w:val="00D43FD5"/>
    <w:rsid w:val="00D448FF"/>
    <w:rsid w:val="00D53103"/>
    <w:rsid w:val="00D65B0C"/>
    <w:rsid w:val="00D90615"/>
    <w:rsid w:val="00DB57B9"/>
    <w:rsid w:val="00DE3846"/>
    <w:rsid w:val="00DF2CC2"/>
    <w:rsid w:val="00E01046"/>
    <w:rsid w:val="00E01A23"/>
    <w:rsid w:val="00E0332B"/>
    <w:rsid w:val="00E260CA"/>
    <w:rsid w:val="00E42405"/>
    <w:rsid w:val="00E50EF5"/>
    <w:rsid w:val="00E70C37"/>
    <w:rsid w:val="00E731EC"/>
    <w:rsid w:val="00E80170"/>
    <w:rsid w:val="00E91FF1"/>
    <w:rsid w:val="00ED7508"/>
    <w:rsid w:val="00ED76AA"/>
    <w:rsid w:val="00EF0E59"/>
    <w:rsid w:val="00EF750F"/>
    <w:rsid w:val="00F27B5D"/>
    <w:rsid w:val="00F310D9"/>
    <w:rsid w:val="00F33803"/>
    <w:rsid w:val="00F44CC4"/>
    <w:rsid w:val="00F60ED8"/>
    <w:rsid w:val="00F65C23"/>
    <w:rsid w:val="00F86731"/>
    <w:rsid w:val="00FB3750"/>
    <w:rsid w:val="00FE1932"/>
    <w:rsid w:val="16F21577"/>
    <w:rsid w:val="17237684"/>
    <w:rsid w:val="2E4F32A6"/>
    <w:rsid w:val="3F4704CC"/>
    <w:rsid w:val="61D16F34"/>
    <w:rsid w:val="6B5A17AD"/>
    <w:rsid w:val="7FCD50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3"/>
    <w:link w:val="23"/>
    <w:qFormat/>
    <w:uiPriority w:val="9"/>
    <w:pPr>
      <w:keepNext/>
      <w:keepLines/>
      <w:spacing w:before="340" w:after="330" w:line="578" w:lineRule="auto"/>
      <w:outlineLvl w:val="0"/>
    </w:pPr>
    <w:rPr>
      <w:b/>
      <w:bCs/>
      <w:kern w:val="44"/>
      <w:sz w:val="44"/>
      <w:szCs w:val="44"/>
    </w:rPr>
  </w:style>
  <w:style w:type="paragraph" w:styleId="4">
    <w:name w:val="heading 2"/>
    <w:basedOn w:val="1"/>
    <w:next w:val="3"/>
    <w:link w:val="22"/>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5">
    <w:name w:val="heading 3"/>
    <w:basedOn w:val="1"/>
    <w:next w:val="3"/>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6">
    <w:name w:val="heading 4"/>
    <w:basedOn w:val="1"/>
    <w:next w:val="3"/>
    <w:semiHidden/>
    <w:unhideWhenUsed/>
    <w:qFormat/>
    <w:uiPriority w:val="9"/>
    <w:pPr>
      <w:keepNext/>
      <w:keepLines/>
      <w:spacing w:before="80" w:after="40"/>
      <w:outlineLvl w:val="3"/>
    </w:pPr>
    <w:rPr>
      <w:rFonts w:eastAsiaTheme="majorEastAsia" w:cstheme="majorBidi"/>
      <w:i/>
      <w:iCs/>
      <w:color w:val="2F5597" w:themeColor="accent1" w:themeShade="BF"/>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28"/>
    <w:qFormat/>
    <w:uiPriority w:val="0"/>
    <w:pPr>
      <w:spacing w:before="180" w:after="180"/>
    </w:pPr>
  </w:style>
  <w:style w:type="paragraph" w:styleId="7">
    <w:name w:val="Body Text Indent 2"/>
    <w:basedOn w:val="1"/>
    <w:link w:val="20"/>
    <w:qFormat/>
    <w:uiPriority w:val="0"/>
    <w:pPr>
      <w:ind w:firstLine="435"/>
    </w:pPr>
    <w:rPr>
      <w:rFonts w:ascii="Times New Roman" w:hAnsi="Times New Roman"/>
      <w:szCs w:val="24"/>
    </w:rPr>
  </w:style>
  <w:style w:type="paragraph" w:styleId="8">
    <w:name w:val="Balloon Text"/>
    <w:basedOn w:val="1"/>
    <w:link w:val="21"/>
    <w:semiHidden/>
    <w:unhideWhenUsed/>
    <w:qFormat/>
    <w:uiPriority w:val="99"/>
    <w:rPr>
      <w:sz w:val="18"/>
      <w:szCs w:val="18"/>
    </w:rPr>
  </w:style>
  <w:style w:type="paragraph" w:styleId="9">
    <w:name w:val="footer"/>
    <w:basedOn w:val="1"/>
    <w:link w:val="18"/>
    <w:unhideWhenUsed/>
    <w:qFormat/>
    <w:uiPriority w:val="0"/>
    <w:pPr>
      <w:tabs>
        <w:tab w:val="center" w:pos="4153"/>
        <w:tab w:val="right" w:pos="8306"/>
      </w:tabs>
      <w:snapToGrid w:val="0"/>
      <w:jc w:val="left"/>
    </w:pPr>
    <w:rPr>
      <w:sz w:val="18"/>
      <w:szCs w:val="18"/>
    </w:rPr>
  </w:style>
  <w:style w:type="paragraph" w:styleId="10">
    <w:name w:val="header"/>
    <w:basedOn w:val="1"/>
    <w:link w:val="17"/>
    <w:unhideWhenUsed/>
    <w:qFormat/>
    <w:uiPriority w:val="0"/>
    <w:pPr>
      <w:pBdr>
        <w:bottom w:val="single" w:color="auto" w:sz="6" w:space="1"/>
      </w:pBdr>
      <w:tabs>
        <w:tab w:val="center" w:pos="4153"/>
        <w:tab w:val="right" w:pos="8306"/>
      </w:tabs>
      <w:snapToGrid w:val="0"/>
      <w:jc w:val="center"/>
    </w:pPr>
    <w:rPr>
      <w:sz w:val="18"/>
      <w:szCs w:val="18"/>
    </w:rPr>
  </w:style>
  <w:style w:type="paragraph" w:styleId="11">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szCs w:val="24"/>
    </w:rPr>
  </w:style>
  <w:style w:type="table" w:styleId="13">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page number"/>
    <w:basedOn w:val="14"/>
    <w:qFormat/>
    <w:uiPriority w:val="0"/>
  </w:style>
  <w:style w:type="character" w:styleId="16">
    <w:name w:val="HTML Code"/>
    <w:basedOn w:val="14"/>
    <w:semiHidden/>
    <w:unhideWhenUsed/>
    <w:qFormat/>
    <w:uiPriority w:val="99"/>
    <w:rPr>
      <w:rFonts w:ascii="Courier New" w:hAnsi="Courier New"/>
      <w:sz w:val="20"/>
    </w:rPr>
  </w:style>
  <w:style w:type="character" w:customStyle="1" w:styleId="17">
    <w:name w:val="页眉 字符"/>
    <w:link w:val="10"/>
    <w:semiHidden/>
    <w:qFormat/>
    <w:uiPriority w:val="99"/>
    <w:rPr>
      <w:sz w:val="18"/>
      <w:szCs w:val="18"/>
    </w:rPr>
  </w:style>
  <w:style w:type="character" w:customStyle="1" w:styleId="18">
    <w:name w:val="页脚 字符"/>
    <w:link w:val="9"/>
    <w:semiHidden/>
    <w:qFormat/>
    <w:uiPriority w:val="99"/>
    <w:rPr>
      <w:sz w:val="18"/>
      <w:szCs w:val="18"/>
    </w:rPr>
  </w:style>
  <w:style w:type="paragraph" w:customStyle="1" w:styleId="19">
    <w:name w:val="列出段落"/>
    <w:basedOn w:val="1"/>
    <w:qFormat/>
    <w:uiPriority w:val="34"/>
    <w:pPr>
      <w:ind w:firstLine="420" w:firstLineChars="200"/>
    </w:pPr>
  </w:style>
  <w:style w:type="character" w:customStyle="1" w:styleId="20">
    <w:name w:val="正文文本缩进 2 字符"/>
    <w:link w:val="7"/>
    <w:qFormat/>
    <w:uiPriority w:val="0"/>
    <w:rPr>
      <w:rFonts w:ascii="Times New Roman" w:hAnsi="Times New Roman" w:eastAsia="宋体" w:cs="Times New Roman"/>
      <w:szCs w:val="24"/>
    </w:rPr>
  </w:style>
  <w:style w:type="character" w:customStyle="1" w:styleId="21">
    <w:name w:val="批注框文本 字符"/>
    <w:link w:val="8"/>
    <w:semiHidden/>
    <w:qFormat/>
    <w:uiPriority w:val="99"/>
    <w:rPr>
      <w:kern w:val="2"/>
      <w:sz w:val="18"/>
      <w:szCs w:val="18"/>
    </w:rPr>
  </w:style>
  <w:style w:type="character" w:customStyle="1" w:styleId="22">
    <w:name w:val="标题 2 字符"/>
    <w:basedOn w:val="14"/>
    <w:link w:val="4"/>
    <w:semiHidden/>
    <w:qFormat/>
    <w:uiPriority w:val="9"/>
    <w:rPr>
      <w:rFonts w:asciiTheme="majorHAnsi" w:hAnsiTheme="majorHAnsi" w:eastAsiaTheme="majorEastAsia" w:cstheme="majorBidi"/>
      <w:b/>
      <w:bCs/>
      <w:kern w:val="2"/>
      <w:sz w:val="32"/>
      <w:szCs w:val="32"/>
    </w:rPr>
  </w:style>
  <w:style w:type="character" w:customStyle="1" w:styleId="23">
    <w:name w:val="标题 1 字符"/>
    <w:basedOn w:val="14"/>
    <w:link w:val="2"/>
    <w:qFormat/>
    <w:uiPriority w:val="9"/>
    <w:rPr>
      <w:b/>
      <w:bCs/>
      <w:kern w:val="44"/>
      <w:sz w:val="44"/>
      <w:szCs w:val="44"/>
    </w:rPr>
  </w:style>
  <w:style w:type="character" w:styleId="24">
    <w:name w:val="Placeholder Text"/>
    <w:basedOn w:val="14"/>
    <w:semiHidden/>
    <w:qFormat/>
    <w:uiPriority w:val="99"/>
    <w:rPr>
      <w:color w:val="666666"/>
    </w:rPr>
  </w:style>
  <w:style w:type="paragraph" w:customStyle="1" w:styleId="25">
    <w:name w:val="First Paragraph"/>
    <w:basedOn w:val="3"/>
    <w:next w:val="3"/>
    <w:qFormat/>
    <w:uiPriority w:val="0"/>
  </w:style>
  <w:style w:type="paragraph" w:customStyle="1" w:styleId="26">
    <w:name w:val="Source Code"/>
    <w:basedOn w:val="1"/>
    <w:link w:val="27"/>
    <w:qFormat/>
    <w:uiPriority w:val="0"/>
    <w:pPr>
      <w:wordWrap w:val="0"/>
    </w:pPr>
  </w:style>
  <w:style w:type="character" w:customStyle="1" w:styleId="27">
    <w:name w:val="Verbatim Char"/>
    <w:basedOn w:val="28"/>
    <w:link w:val="26"/>
    <w:qFormat/>
    <w:uiPriority w:val="0"/>
  </w:style>
  <w:style w:type="character" w:customStyle="1" w:styleId="28">
    <w:name w:val="Body Text Char"/>
    <w:basedOn w:val="14"/>
    <w:link w:val="3"/>
    <w:qFormat/>
    <w:uiPriority w:val="0"/>
  </w:style>
  <w:style w:type="paragraph" w:customStyle="1" w:styleId="29">
    <w:name w:val="Compact"/>
    <w:basedOn w:val="3"/>
    <w:qFormat/>
    <w:uiPriority w:val="0"/>
    <w:pPr>
      <w:spacing w:before="36" w:after="36"/>
    </w:pPr>
  </w:style>
  <w:style w:type="table" w:customStyle="1" w:styleId="3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6.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https://www.scut.edu.cn/_upload/article/images/93/f1/da8bef494e929b2303b75fcae24a/3b403882-85d9-4143-9480-b0b97a85f8c3.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B36CA2-733B-4EAB-9B6F-51AD08E85110}">
  <ds:schemaRefs/>
</ds:datastoreItem>
</file>

<file path=docProps/app.xml><?xml version="1.0" encoding="utf-8"?>
<Properties xmlns="http://schemas.openxmlformats.org/officeDocument/2006/extended-properties" xmlns:vt="http://schemas.openxmlformats.org/officeDocument/2006/docPropsVTypes">
  <Template>Normal</Template>
  <Company>微软用户</Company>
  <Pages>21</Pages>
  <Words>1461</Words>
  <Characters>7233</Characters>
  <Lines>286</Lines>
  <Paragraphs>224</Paragraphs>
  <TotalTime>4</TotalTime>
  <ScaleCrop>false</ScaleCrop>
  <LinksUpToDate>false</LinksUpToDate>
  <CharactersWithSpaces>8060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2026-04-28T12:50:00Z</dcterms:created>
  <dc:creator>FtpDown</dc:creator>
  <cp:lastModifiedBy>沙司酱</cp:lastModifiedBy>
  <cp:lastPrinted>2013-07-10T01:09:00Z</cp:lastPrinted>
  <dcterms:modified xsi:type="dcterms:W3CDTF">2026-05-15T14:41:16Z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eyJoZGlkIjoiMmFiNGRhMjdjYTAzZDU4MzMwNzI3NzdlYjQ5MGVmZTciLCJ1c2VySWQiOiI5NjY2MzA1NjMifQ==</vt:lpwstr>
  </property>
  <property fmtid="{D5CDD505-2E9C-101B-9397-08002B2CF9AE}" pid="3" name="KSOProductBuildVer">
    <vt:lpwstr>2052-12.1.0.21915</vt:lpwstr>
  </property>
  <property fmtid="{D5CDD505-2E9C-101B-9397-08002B2CF9AE}" pid="4" name="ICV">
    <vt:lpwstr>AEC4E31BC94F46079E314F74048A023E_13</vt:lpwstr>
  </property>
</Properties>
</file>