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About Numbers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One of the key aspects of working with numbers in C# is the distinction between integers (numbers with no digits after the decimal separator) and floating-point numbers (numbers with zero or more digits after the decimal separator).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The two most commonly used numeric types in C# are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(a 32-bit integer) and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(a 64-bit floating-point number).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int i = 123;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double d = 54.29;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Both integers and floating-point numbers can use the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_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character as a </w:t>
      </w:r>
      <w:r>
        <w:rPr>
          <w:rStyle w:val="7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digit separator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 which can help when defining large numbers: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int largeInt = 1_000_000;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// =&gt; 1000000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double largeDouble = 9_876_543.21;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// =&gt; 9876543.21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Arithmetic is done using the standard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"https://docs.microsoft.com/en-us/dotnet/csharp/language-reference/operators/arithmetic-operators"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arithmetic operators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+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-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*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 etc.). Numbers can be compared using the standard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"https://docs.microsoft.com/en-us/dotnet/csharp/language-reference/operators/comparison-operators"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comparison operators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&lt;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&gt;=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 etc.) and the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"https://docs.microsoft.com/en-us/dotnet/csharp/language-reference/operators/equality-operators"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equality-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operator 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==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 and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"https://docs.microsoft.com/en-us/dotnet/csharp/language-reference/operators/equality-operators"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inequality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operator 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!=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).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5 * 6;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// =&gt; 30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1.2 &gt; 0.8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// =&gt; true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2 != 4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</w:pPr>
      <w:r>
        <w:rPr>
          <w:rFonts w:hint="default"/>
        </w:rPr>
        <w:t>// =&gt; true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When converting between numeric types, there are two types of numeric conversions: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Implicit conversions: no data will be lost and no additional syntax is required.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Explicit conversions: data could be lost and additional syntax in the form of a cast is required.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As an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has less precision than a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, converting from an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to a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is safe and is thus an implicit conversion. However, converting from a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to an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could mean losing data, so that requires an explicit conversion.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int i = 9;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double d = 2.66;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// Safe conversion, thus implicit conversion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double fromInt = i;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// Potentially unsafe conversion, thus explicit conversion</w:t>
      </w:r>
    </w:p>
    <w:p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/>
        <w:spacing w:before="0" w:beforeAutospacing="0" w:after="0" w:afterAutospacing="0" w:line="300" w:lineRule="atLeast"/>
        <w:ind w:left="0" w:right="0" w:firstLine="0"/>
      </w:pPr>
      <w:r>
        <w:rPr>
          <w:rStyle w:val="6"/>
          <w:rFonts w:hint="default"/>
        </w:rPr>
        <w:t>int fromDouble = (int)d;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C789E"/>
    <w:multiLevelType w:val="multilevel"/>
    <w:tmpl w:val="004C78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2024-03-25T12:00:52Z</dcterms:created>
  <dc:creator>Saul_</dc:creator>
  <cp:lastModifiedBy>Saul González</cp:lastModifiedBy>
  <dcterms:modified xsi:type="dcterms:W3CDTF">2024-03-25T12:02:36Z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779B8106744C4EBA835A609354B13F9F_12</vt:lpwstr>
  </property>
</Properties>
</file>