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Introduction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sz w:val="21"/>
          <w:szCs w:val="21"/>
        </w:rPr>
      </w:pPr>
      <w:r>
        <w:rPr>
          <w:rFonts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Today, most people in the world use Arabic numerals (0–9). But if you travelled back two thousand years, you'd find that most Europeans were using Roman numerals instead.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To write a Roman numeral we use the following Latin letters, each of which has a value: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</w:p>
    <w:tbl>
      <w:tblPr>
        <w:tblW w:w="0" w:type="auto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6"/>
        <w:gridCol w:w="891"/>
        <w:gridCol w:w="891"/>
        <w:gridCol w:w="786"/>
        <w:gridCol w:w="786"/>
        <w:gridCol w:w="683"/>
        <w:gridCol w:w="681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0" w:lineRule="atLeast"/>
              <w:ind w:left="0" w:right="0" w:firstLine="0"/>
              <w:jc w:val="left"/>
              <w:textAlignment w:val="auto"/>
              <w:rPr>
                <w:rFonts w:ascii="monospace" w:hAnsi="monospace" w:eastAsia="monospace" w:cs="monospace"/>
                <w:b/>
                <w:bCs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0" w:lineRule="atLeast"/>
              <w:ind w:left="0" w:right="0" w:firstLine="0"/>
              <w:jc w:val="left"/>
              <w:textAlignment w:val="auto"/>
              <w:rPr>
                <w:rFonts w:hint="default" w:ascii="monospace" w:hAnsi="monospace" w:eastAsia="monospace" w:cs="monospace"/>
                <w:b/>
                <w:bCs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0" w:lineRule="atLeast"/>
              <w:ind w:left="0" w:right="0" w:firstLine="0"/>
              <w:jc w:val="left"/>
              <w:textAlignment w:val="auto"/>
              <w:rPr>
                <w:rFonts w:hint="default" w:ascii="monospace" w:hAnsi="monospace" w:eastAsia="monospace" w:cs="monospace"/>
                <w:b/>
                <w:bCs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0" w:lineRule="atLeast"/>
              <w:ind w:left="0" w:right="0" w:firstLine="0"/>
              <w:jc w:val="left"/>
              <w:textAlignment w:val="auto"/>
              <w:rPr>
                <w:rFonts w:hint="default" w:ascii="monospace" w:hAnsi="monospace" w:eastAsia="monospace" w:cs="monospace"/>
                <w:b/>
                <w:bCs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0" w:lineRule="atLeast"/>
              <w:ind w:left="0" w:right="0" w:firstLine="0"/>
              <w:jc w:val="left"/>
              <w:textAlignment w:val="auto"/>
              <w:rPr>
                <w:rFonts w:hint="default" w:ascii="monospace" w:hAnsi="monospace" w:eastAsia="monospace" w:cs="monospace"/>
                <w:b/>
                <w:bCs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0" w:lineRule="atLeast"/>
              <w:ind w:left="0" w:right="0" w:firstLine="0"/>
              <w:jc w:val="left"/>
              <w:textAlignment w:val="auto"/>
              <w:rPr>
                <w:rFonts w:hint="default" w:ascii="monospace" w:hAnsi="monospace" w:eastAsia="monospace" w:cs="monospace"/>
                <w:b/>
                <w:bCs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0" w:lineRule="atLeast"/>
              <w:ind w:left="0" w:right="0" w:firstLine="0"/>
              <w:jc w:val="left"/>
              <w:textAlignment w:val="auto"/>
              <w:rPr>
                <w:rFonts w:hint="default" w:ascii="monospace" w:hAnsi="monospace" w:eastAsia="monospace" w:cs="monospace"/>
                <w:b/>
                <w:bCs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0" w:lineRule="atLeast"/>
              <w:ind w:left="0" w:right="0" w:firstLine="0"/>
              <w:jc w:val="left"/>
              <w:textAlignment w:val="auto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0" w:lineRule="atLeast"/>
              <w:ind w:left="0" w:right="0" w:firstLine="0"/>
              <w:jc w:val="left"/>
              <w:textAlignment w:val="auto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0" w:lineRule="atLeast"/>
              <w:ind w:left="0" w:right="0" w:firstLine="0"/>
              <w:jc w:val="left"/>
              <w:textAlignment w:val="auto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0" w:lineRule="atLeast"/>
              <w:ind w:left="0" w:right="0" w:firstLine="0"/>
              <w:jc w:val="left"/>
              <w:textAlignment w:val="auto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0" w:lineRule="atLeast"/>
              <w:ind w:left="0" w:right="0" w:firstLine="0"/>
              <w:jc w:val="left"/>
              <w:textAlignment w:val="auto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0" w:lineRule="atLeast"/>
              <w:ind w:left="0" w:right="0" w:firstLine="0"/>
              <w:jc w:val="left"/>
              <w:textAlignment w:val="auto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0" w:lineRule="atLeast"/>
              <w:ind w:left="0" w:right="0" w:firstLine="0"/>
              <w:jc w:val="left"/>
              <w:textAlignment w:val="auto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</w:tr>
    </w:tbl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A Roman numeral is a sequence of these letters, and its value is the sum of the letters' values. For example,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XVIII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has the value 18 (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10 + 5 + 1 + 1 + 1 = 18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).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There's one rule that makes things trickier though, and that's that </w:t>
      </w:r>
      <w:r>
        <w:rPr>
          <w:rStyle w:val="9"/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the same letter cannot be used more than three times in succession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. That means that we can't express numbers such as 4 with the seemingly natural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IIII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. Instead, for those numbers, we use a subtraction method between two letters. So we think of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4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not as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1 + 1 + 1 + 1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but instead as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5 - 1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. And slightly confusingly to our modern thinking, we write the smaller number first. This applies only in the following cases: 4 (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IV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), 9 (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IX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), 40 (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XL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), 90 (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XC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), 400 (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CD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) and 900 (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CM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).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Order matters in Roman numerals! Letters (and the special compounds above) must be ordered by decreasing value from left to right.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Here are some examples: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 xml:space="preserve"> </w:t>
      </w:r>
      <w:r>
        <w:rPr>
          <w:rStyle w:val="7"/>
          <w:rFonts w:hint="default"/>
        </w:rPr>
        <w:t>105 =&gt; CV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---- =&gt; --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100 =&gt; C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+  5 =&gt;  V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106 =&gt; CVI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---- =&gt; --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100 =&gt; C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+  5 =&gt;  V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+  1 =&gt;   I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104 =&gt; CIV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---- =&gt; ---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100 =&gt; C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+  4 =&gt;  IV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And a final more complex example: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1996 =&gt; MCMXCVI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----- =&gt; -------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1000 =&gt; M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+ 900 =&gt;  CM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+  90 =&gt;    XC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+   5 =&gt;      V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+   1 =&gt;       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96" w:afterAutospacing="0" w:line="372" w:lineRule="atLeast"/>
        <w:ind w:left="0" w:right="0" w:firstLine="0"/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8"/>
          <w:szCs w:val="28"/>
          <w:bdr w:val="single" w:color="auto" w:sz="2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96" w:afterAutospacing="0" w:line="372" w:lineRule="atLeast"/>
        <w:ind w:left="0" w:right="0" w:firstLine="0"/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8"/>
          <w:szCs w:val="28"/>
          <w:bdr w:val="single" w:color="auto" w:sz="2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96" w:afterAutospacing="0" w:line="372" w:lineRule="atLeast"/>
        <w:ind w:left="0" w:right="0" w:firstLine="0"/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8"/>
          <w:szCs w:val="28"/>
          <w:bdr w:val="single" w:color="auto" w:sz="2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96" w:afterAutospacing="0" w:line="372" w:lineRule="atLeast"/>
        <w:ind w:left="0" w:right="0" w:firstLine="0"/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8"/>
          <w:szCs w:val="28"/>
          <w:bdr w:val="single" w:color="auto" w:sz="2" w:space="0"/>
        </w:rPr>
      </w:pPr>
    </w:p>
    <w:p>
      <w:pPr>
        <w:pStyle w:val="3"/>
        <w:bidi w:val="0"/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Cs w:val="28"/>
        </w:rPr>
      </w:pPr>
      <w:r>
        <w:rPr>
          <w:rFonts w:hint="default"/>
        </w:rPr>
        <w:t>Instructions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Your task is to convert a number from Arabic numerals to Roman numerals.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For this exercise, we are only concerned about traditional Roman numerals, in which the largest number is MMMCMXCIX (or 3,999).</w:t>
      </w: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Note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40" w:beforeAutospacing="0" w:after="420" w:afterAutospacing="0" w:line="336" w:lineRule="atLeast"/>
        <w:ind w:left="0" w:right="0"/>
        <w:rPr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There are lots of different ways to convert between Arabic and Roman numerals. We recommend taking a naive approach first to familiarise yourself with the concept of Roman numerals and then search for more efficient methods.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40" w:beforeAutospacing="0" w:after="420" w:afterAutospacing="0" w:line="336" w:lineRule="atLeast"/>
        <w:ind w:left="0" w:right="0"/>
        <w:rPr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Make sure to check out our Deep Dive video at the end to explore the different approaches you can take!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This exercise requires you to write an extension method.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Autospacing="0" w:afterAutospacing="0"/>
        <w:ind w:left="0" w:right="0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Arial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89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Strong"/>
    <w:basedOn w:val="5"/>
    <w:qFormat/>
    <w:uiPriority w:val="0"/>
    <w:rPr>
      <w:b/>
      <w:bCs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2024-03-21T11:32:58Z</dcterms:created>
  <dc:creator>Saul_</dc:creator>
  <cp:lastModifiedBy>Saul González</cp:lastModifiedBy>
  <dcterms:modified xsi:type="dcterms:W3CDTF">2024-03-21T11:34:55Z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3082-12.2.0.13489</vt:lpwstr>
  </property>
  <property fmtid="{D5CDD505-2E9C-101B-9397-08002B2CF9AE}" pid="3" name="ICV">
    <vt:lpwstr>90A3D3BFF0114BD2A02B185BC4B6EE64_12</vt:lpwstr>
  </property>
</Properties>
</file>