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final — NovaTareas Pro</w:t>
      </w:r>
    </w:p>
    <w:p>
      <w:r>
        <w:rPr>
          <w:b/>
        </w:rPr>
        <w:t>Universidad Gerardo Barrios — Módulo 4: Desarrollo de Aplicaciones con IA</w:t>
      </w:r>
    </w:p>
    <w:p>
      <w:r>
        <w:t>Docente: Ing. Marco Arévalo Zambrano</w:t>
      </w:r>
    </w:p>
    <w:p>
      <w:r>
        <w:rPr>
          <w:b/>
        </w:rPr>
        <w:t>Equipo 3:</w:t>
      </w:r>
      <w:r>
        <w:t xml:space="preserve"> Saúl Oswaldo López Hernández (SMIS108421) · Moises Antonio Martínez (SMIS071221) · Enson Onan Carranza Rodríguez (SMIS013020)</w:t>
      </w:r>
    </w:p>
    <w:tbl>
      <w:tblPr>
        <w:tblStyle w:val="LightList"/>
        <w:tblW w:type="auto" w:w="0"/>
        <w:tblLook w:firstColumn="1" w:firstRow="1" w:lastColumn="0" w:lastRow="0" w:noHBand="0" w:noVBand="1" w:val="04A0"/>
      </w:tblPr>
      <w:tblGrid>
        <w:gridCol w:w="4824"/>
        <w:gridCol w:w="4824"/>
      </w:tblGrid>
      <w:tr>
        <w:tc>
          <w:tcPr>
            <w:tcW w:type="dxa" w:w="4824"/>
          </w:tcPr>
          <w:p>
            <w:r/>
            <w:r>
              <w:rPr>
                <w:b/>
              </w:rPr>
              <w:t>Aplicación en línea</w:t>
            </w:r>
          </w:p>
        </w:tc>
        <w:tc>
          <w:tcPr>
            <w:tcW w:type="dxa" w:w="4824"/>
          </w:tcPr>
          <w:p>
            <w:r/>
            <w:r>
              <w:rPr>
                <w:color w:val="1A4FB0"/>
                <w:u w:val="single"/>
              </w:rPr>
              <w:t>https://novatareas.polarzero.dev</w:t>
            </w:r>
          </w:p>
        </w:tc>
      </w:tr>
      <w:tr>
        <w:tc>
          <w:tcPr>
            <w:tcW w:type="dxa" w:w="4824"/>
          </w:tcPr>
          <w:p>
            <w:r/>
            <w:r>
              <w:rPr>
                <w:b/>
              </w:rPr>
              <w:t>Versión</w:t>
            </w:r>
          </w:p>
        </w:tc>
        <w:tc>
          <w:tcPr>
            <w:tcW w:type="dxa" w:w="4824"/>
          </w:tcPr>
          <w:p>
            <w:r/>
            <w:r>
              <w:t>1.0.0 (</w:t>
            </w:r>
            <w:r>
              <w:rPr>
                <w:rFonts w:ascii="Consolas" w:hAnsi="Consolas"/>
                <w:sz w:val="19"/>
              </w:rPr>
              <w:t>v1.0.0</w:t>
            </w:r>
            <w:r>
              <w:t xml:space="preserve"> → commit </w:t>
            </w:r>
            <w:r>
              <w:rPr>
                <w:rFonts w:ascii="Consolas" w:hAnsi="Consolas"/>
                <w:sz w:val="19"/>
              </w:rPr>
              <w:t>fa539b9</w:t>
            </w:r>
            <w:r>
              <w:t>)</w:t>
            </w:r>
          </w:p>
        </w:tc>
      </w:tr>
      <w:tr>
        <w:tc>
          <w:tcPr>
            <w:tcW w:type="dxa" w:w="4824"/>
          </w:tcPr>
          <w:p>
            <w:r/>
            <w:r>
              <w:rPr>
                <w:b/>
              </w:rPr>
              <w:t>Repositorio</w:t>
            </w:r>
          </w:p>
        </w:tc>
        <w:tc>
          <w:tcPr>
            <w:tcW w:type="dxa" w:w="4824"/>
          </w:tcPr>
          <w:p>
            <w:r/>
            <w:r>
              <w:rPr>
                <w:color w:val="1A4FB0"/>
                <w:u w:val="single"/>
              </w:rPr>
              <w:t>https://github.com/Saul1hdz/NovaTareas</w:t>
            </w:r>
          </w:p>
        </w:tc>
      </w:tr>
      <w:tr>
        <w:tc>
          <w:tcPr>
            <w:tcW w:type="dxa" w:w="4824"/>
          </w:tcPr>
          <w:p>
            <w:r/>
            <w:r>
              <w:rPr>
                <w:b/>
              </w:rPr>
              <w:t>Estado del pipeline</w:t>
            </w:r>
          </w:p>
        </w:tc>
        <w:tc>
          <w:tcPr>
            <w:tcW w:type="dxa" w:w="4824"/>
          </w:tcPr>
          <w:p>
            <w:r/>
            <w:r>
              <w:t>En verde sobre el commit etiquetado</w:t>
            </w:r>
          </w:p>
        </w:tc>
      </w:tr>
      <w:tr>
        <w:tc>
          <w:tcPr>
            <w:tcW w:type="dxa" w:w="4824"/>
          </w:tcPr>
          <w:p>
            <w:r/>
            <w:r>
              <w:rPr>
                <w:b/>
              </w:rPr>
              <w:t>Fecha</w:t>
            </w:r>
          </w:p>
        </w:tc>
        <w:tc>
          <w:tcPr>
            <w:tcW w:type="dxa" w:w="4824"/>
          </w:tcPr>
          <w:p>
            <w:r/>
            <w:r>
              <w:t>19 de agosto de 2026</w:t>
            </w:r>
          </w:p>
        </w:tc>
      </w:tr>
    </w:tbl>
    <w:p/>
    <w:p>
      <w:pPr>
        <w:spacing w:after="40"/>
        <w:jc w:val="center"/>
      </w:pPr>
    </w:p>
    <w:p>
      <w:pPr>
        <w:pStyle w:val="Heading2"/>
      </w:pPr>
      <w:r>
        <w:t>1. Resumen ejecutivo</w:t>
      </w:r>
    </w:p>
    <w:p>
      <w:r>
        <w:t>NovaTareas Pro es un gestor de tareas con recomendaciones de inteligencia artificial, pensado para estudiantes universitarios salvadoreños. Se usa por tres vías —dashboard web, bot de Telegram y una API protegida— sobre una misma base de datos y una misma lógica.</w:t>
      </w:r>
    </w:p>
    <w:p>
      <w:r>
        <w:t xml:space="preserve">El proyecto </w:t>
      </w:r>
      <w:r>
        <w:rPr>
          <w:b/>
        </w:rPr>
        <w:t>está publicado y operando</w:t>
      </w:r>
      <w:r>
        <w:t xml:space="preserve"> con dominio y HTTPS propios. Lo que respalda esa afirmación, comprobable ahora mismo:</w:t>
      </w:r>
    </w:p>
    <w:p>
      <w:pPr>
        <w:spacing w:after="200"/>
        <w:ind w:left="288"/>
      </w:pPr>
      <w:r>
        <w:rPr>
          <w:rFonts w:ascii="Consolas" w:hAnsi="Consolas"/>
          <w:sz w:val="17"/>
        </w:rPr>
        <w:t>GET /api/v1/health/ready  →  200  {"status":"ok","checks":{"database":true}}</w:t>
        <w:br/>
      </w:r>
      <w:r>
        <w:rPr>
          <w:rFonts w:ascii="Consolas" w:hAnsi="Consolas"/>
          <w:sz w:val="17"/>
        </w:rPr>
        <w:t>GET /api/v1/metadata      →  200  {"version":"1.0.0", ...}</w:t>
      </w:r>
    </w:p>
    <w:p>
      <w:r>
        <w:t xml:space="preserve">En números: </w:t>
      </w:r>
      <w:r>
        <w:rPr>
          <w:b/>
        </w:rPr>
        <w:t>202 pruebas automatizadas</w:t>
      </w:r>
      <w:r>
        <w:t xml:space="preserve"> en 30 archivos contra PostgreSQL 16 real, un pipeline que construye y </w:t>
      </w:r>
      <w:r>
        <w:rPr>
          <w:b/>
        </w:rPr>
        <w:t>arranca</w:t>
      </w:r>
      <w:r>
        <w:t xml:space="preserve"> la imagen de producción antes de darla por buena, un evento de registro por cada solicitud con identificador de correlación, y una línea base de rendimiento medida con p50, p95 y tasa de error.</w:t>
      </w:r>
    </w:p>
    <w:p>
      <w:r>
        <w:t>Lo que no está resuelto se declara en la sección 12, sin adornos.</w:t>
      </w:r>
    </w:p>
    <w:p>
      <w:pPr>
        <w:spacing w:after="40"/>
        <w:jc w:val="center"/>
      </w:pPr>
    </w:p>
    <w:p>
      <w:pPr>
        <w:pStyle w:val="Heading2"/>
      </w:pPr>
      <w:r>
        <w:t>2. El problema y para quién</w:t>
      </w:r>
    </w:p>
    <w:p>
      <w:r>
        <w:t>Un estudiante universitario lleva a la vez varias asignaturas, proyectos de grupo y responsabilidades personales, todo compitiendo por la misma agenda. Una encuesta aplicada en febrero de 2026 a estudiantes de la UGB dio números claros:</w:t>
      </w:r>
    </w:p>
    <w:p>
      <w:pPr>
        <w:pStyle w:val="ListBullet"/>
      </w:pPr>
      <w:r>
        <w:rPr>
          <w:b/>
        </w:rPr>
        <w:t>80 %</w:t>
      </w:r>
      <w:r>
        <w:t xml:space="preserve"> considera difícil o muy difícil organizar sus tareas.</w:t>
      </w:r>
    </w:p>
    <w:p>
      <w:pPr>
        <w:pStyle w:val="ListBullet"/>
      </w:pPr>
      <w:r>
        <w:rPr>
          <w:b/>
        </w:rPr>
        <w:t>80 %</w:t>
      </w:r>
      <w:r>
        <w:t xml:space="preserve"> olvida al menos una entrega —hasta tres— por ciclo.</w:t>
      </w:r>
    </w:p>
    <w:p>
      <w:pPr>
        <w:pStyle w:val="ListBullet"/>
      </w:pPr>
      <w:r>
        <w:t xml:space="preserve">Entre </w:t>
      </w:r>
      <w:r>
        <w:rPr>
          <w:b/>
        </w:rPr>
        <w:t>80 % y 90 %</w:t>
      </w:r>
      <w:r>
        <w:t xml:space="preserve"> siente que esa desorganización le baja las notas.</w:t>
      </w:r>
    </w:p>
    <w:p>
      <w:r>
        <w:t xml:space="preserve">Existen alternativas (Todoist, Notion, Trello), pero cobran, están pensadas en inglés y ninguna aprende del historial de quien las usa. Ese último punto es el que define este proyecto: </w:t>
      </w:r>
      <w:r>
        <w:rPr>
          <w:b/>
        </w:rPr>
        <w:t>las recomendaciones se apoyan en las tareas que la persona ya cerró antes</w:t>
      </w:r>
      <w:r>
        <w:t>, no en consejos genéricos.</w:t>
      </w:r>
    </w:p>
    <w:p>
      <w:pPr>
        <w:spacing w:after="40"/>
        <w:jc w:val="center"/>
      </w:pPr>
    </w:p>
    <w:p>
      <w:pPr>
        <w:pStyle w:val="Heading2"/>
      </w:pPr>
      <w:r>
        <w:t>3. La solución y dónde está la IA</w:t>
      </w:r>
    </w:p>
    <w:p>
      <w:pPr>
        <w:pStyle w:val="Heading3"/>
      </w:pPr>
      <w:r>
        <w:t>Tres puertas, una sola lógica</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Puerta</w:t>
            </w:r>
          </w:p>
        </w:tc>
        <w:tc>
          <w:tcPr>
            <w:tcW w:type="dxa" w:w="3216"/>
          </w:tcPr>
          <w:p>
            <w:r>
              <w:rPr>
                <w:b/>
              </w:rPr>
            </w:r>
            <w:r>
              <w:rPr>
                <w:b/>
              </w:rPr>
              <w:t>Para qué</w:t>
            </w:r>
          </w:p>
        </w:tc>
        <w:tc>
          <w:tcPr>
            <w:tcW w:type="dxa" w:w="3216"/>
          </w:tcPr>
          <w:p>
            <w:r>
              <w:rPr>
                <w:b/>
              </w:rPr>
            </w:r>
            <w:r>
              <w:rPr>
                <w:b/>
              </w:rPr>
              <w:t>Autenticación</w:t>
            </w:r>
          </w:p>
        </w:tc>
      </w:tr>
      <w:tr>
        <w:tc>
          <w:tcPr>
            <w:tcW w:type="dxa" w:w="3216"/>
          </w:tcPr>
          <w:p>
            <w:r/>
            <w:r>
              <w:t>Dashboard web</w:t>
            </w:r>
          </w:p>
        </w:tc>
        <w:tc>
          <w:tcPr>
            <w:tcW w:type="dxa" w:w="3216"/>
          </w:tcPr>
          <w:p>
            <w:r/>
            <w:r>
              <w:t>Gestión visual: prioridades, etiquetas, historial, comentarios, colaboración</w:t>
            </w:r>
          </w:p>
        </w:tc>
        <w:tc>
          <w:tcPr>
            <w:tcW w:type="dxa" w:w="3216"/>
          </w:tcPr>
          <w:p>
            <w:r/>
            <w:r>
              <w:t>Cookie de sesión firmada</w:t>
            </w:r>
          </w:p>
        </w:tc>
      </w:tr>
      <w:tr>
        <w:tc>
          <w:tcPr>
            <w:tcW w:type="dxa" w:w="3216"/>
          </w:tcPr>
          <w:p>
            <w:r/>
            <w:r>
              <w:t>Bot de Telegram</w:t>
            </w:r>
          </w:p>
        </w:tc>
        <w:tc>
          <w:tcPr>
            <w:tcW w:type="dxa" w:w="3216"/>
          </w:tcPr>
          <w:p>
            <w:r/>
            <w:r>
              <w:t>Crear tareas conversando, pedir consejo, recibir avisos y recordatorios</w:t>
            </w:r>
          </w:p>
        </w:tc>
        <w:tc>
          <w:tcPr>
            <w:tcW w:type="dxa" w:w="3216"/>
          </w:tcPr>
          <w:p>
            <w:r/>
            <w:r>
              <w:t>Vinculación con código de un solo uso</w:t>
            </w:r>
          </w:p>
        </w:tc>
      </w:tr>
      <w:tr>
        <w:tc>
          <w:tcPr>
            <w:tcW w:type="dxa" w:w="3216"/>
          </w:tcPr>
          <w:p>
            <w:r/>
            <w:r>
              <w:t xml:space="preserve">API </w:t>
            </w:r>
            <w:r>
              <w:rPr>
                <w:rFonts w:ascii="Consolas" w:hAnsi="Consolas"/>
                <w:sz w:val="19"/>
              </w:rPr>
              <w:t>/api/v1/</w:t>
            </w:r>
          </w:p>
        </w:tc>
        <w:tc>
          <w:tcPr>
            <w:tcW w:type="dxa" w:w="3216"/>
          </w:tcPr>
          <w:p>
            <w:r/>
            <w:r>
              <w:t>Exponer la capacidad inteligente a clientes autorizados</w:t>
            </w:r>
          </w:p>
        </w:tc>
        <w:tc>
          <w:tcPr>
            <w:tcW w:type="dxa" w:w="3216"/>
          </w:tcPr>
          <w:p>
            <w:r/>
            <w:r>
              <w:rPr>
                <w:rFonts w:ascii="Consolas" w:hAnsi="Consolas"/>
                <w:sz w:val="19"/>
              </w:rPr>
              <w:t>Bearer AI_API_KEY</w:t>
            </w:r>
          </w:p>
        </w:tc>
      </w:tr>
    </w:tbl>
    <w:p/>
    <w:p>
      <w:pPr>
        <w:pStyle w:val="Heading3"/>
      </w:pPr>
      <w:r>
        <w:t>La cascada de IA</w:t>
      </w:r>
    </w:p>
    <w:p>
      <w:r>
        <w:t xml:space="preserve">La decisión de diseño con más consecuencias: </w:t>
      </w:r>
      <w:r>
        <w:rPr>
          <w:b/>
        </w:rPr>
        <w:t>el servicio siempre responde</w:t>
      </w:r>
      <w:r>
        <w:t>.</w:t>
      </w:r>
    </w:p>
    <w:p>
      <w:pPr>
        <w:spacing w:after="200"/>
        <w:ind w:left="288"/>
      </w:pPr>
      <w:r>
        <w:rPr>
          <w:rFonts w:ascii="Consolas" w:hAnsi="Consolas"/>
          <w:sz w:val="17"/>
        </w:rPr>
        <w:t>1. z.ai (glm-4.5-flash)   ← mejor calidad</w:t>
        <w:br/>
      </w:r>
      <w:r>
        <w:rPr>
          <w:rFonts w:ascii="Consolas" w:hAnsi="Consolas"/>
          <w:sz w:val="17"/>
        </w:rPr>
        <w:t>2. Ollama local           ← si z.ai no responde o se agotó la cuota</w:t>
        <w:br/>
      </w:r>
      <w:r>
        <w:rPr>
          <w:rFonts w:ascii="Consolas" w:hAnsi="Consolas"/>
          <w:sz w:val="17"/>
        </w:rPr>
        <w:t>3. Historial propio       ← recuperación semántica sobre tareas archivadas</w:t>
        <w:br/>
      </w:r>
      <w:r>
        <w:rPr>
          <w:rFonts w:ascii="Consolas" w:hAnsi="Consolas"/>
          <w:sz w:val="17"/>
        </w:rPr>
        <w:t>4. Reglas locales         ← deterministas, sin red</w:t>
      </w:r>
    </w:p>
    <w:p>
      <w:r>
        <w:t xml:space="preserve">Por eso </w:t>
      </w:r>
      <w:r>
        <w:rPr>
          <w:rFonts w:ascii="Consolas" w:hAnsi="Consolas"/>
          <w:sz w:val="19"/>
        </w:rPr>
        <w:t>/api/v1/health</w:t>
      </w:r>
      <w:r>
        <w:t xml:space="preserve"> devuelve 200 aunque z.ai y Ollama estén caídos. La contrapartida honesta es que la calidad baja escalón a escalón, y por eso </w:t>
      </w:r>
      <w:r>
        <w:rPr>
          <w:b/>
        </w:rPr>
        <w:t>cada recomendación guarda de qué fuente salió</w:t>
      </w:r>
      <w:r>
        <w:t xml:space="preserve"> (</w:t>
      </w:r>
      <w:r>
        <w:rPr>
          <w:rFonts w:ascii="Consolas" w:hAnsi="Consolas"/>
          <w:sz w:val="19"/>
        </w:rPr>
        <w:t>zai</w:t>
      </w:r>
      <w:r>
        <w:t xml:space="preserve">, </w:t>
      </w:r>
      <w:r>
        <w:rPr>
          <w:rFonts w:ascii="Consolas" w:hAnsi="Consolas"/>
          <w:sz w:val="19"/>
        </w:rPr>
        <w:t>ollama</w:t>
      </w:r>
      <w:r>
        <w:t xml:space="preserve">, </w:t>
      </w:r>
      <w:r>
        <w:rPr>
          <w:rFonts w:ascii="Consolas" w:hAnsi="Consolas"/>
          <w:sz w:val="19"/>
        </w:rPr>
        <w:t>history</w:t>
      </w:r>
      <w:r>
        <w:t xml:space="preserve">, </w:t>
      </w:r>
      <w:r>
        <w:rPr>
          <w:rFonts w:ascii="Consolas" w:hAnsi="Consolas"/>
          <w:sz w:val="19"/>
        </w:rPr>
        <w:t>rules</w:t>
      </w:r>
      <w:r>
        <w:t>): una caída de calidad se puede atribuir al escalón que la causó.</w:t>
      </w:r>
    </w:p>
    <w:p>
      <w:r>
        <w:t>El usuario puede valorar cada recomendación con 👍/👎, y esa valoración entra en el prompt siguiente.</w:t>
      </w:r>
    </w:p>
    <w:p>
      <w:r>
        <w:t xml:space="preserve">Código: </w:t>
      </w:r>
      <w:r>
        <w:rPr>
          <w:rFonts w:ascii="Consolas" w:hAnsi="Consolas"/>
          <w:sz w:val="19"/>
        </w:rPr>
        <w:t>src/lib/aiEngine.js</w:t>
      </w:r>
      <w:r>
        <w:t xml:space="preserve">, </w:t>
      </w:r>
      <w:r>
        <w:rPr>
          <w:rFonts w:ascii="Consolas" w:hAnsi="Consolas"/>
          <w:sz w:val="19"/>
        </w:rPr>
        <w:t>src/lib/ai/providers.js</w:t>
      </w:r>
      <w:r>
        <w:t xml:space="preserve">, </w:t>
      </w:r>
      <w:r>
        <w:rPr>
          <w:rFonts w:ascii="Consolas" w:hAnsi="Consolas"/>
          <w:sz w:val="19"/>
        </w:rPr>
        <w:t>src/lib/rag.js</w:t>
      </w:r>
      <w:r>
        <w:t>.</w:t>
      </w:r>
    </w:p>
    <w:p>
      <w:pPr>
        <w:spacing w:after="40"/>
        <w:jc w:val="center"/>
      </w:pPr>
    </w:p>
    <w:p>
      <w:pPr>
        <w:pStyle w:val="Heading2"/>
      </w:pPr>
      <w:r>
        <w:t>4. Arquitectura</w:t>
      </w:r>
    </w:p>
    <w:p>
      <w:r>
        <w:t>Monolito modular: una sola aplicación desplegable, separada por dentro en capas que no se mezclan. El middleware registra y filtra, las rutas traducen HTTP, el dominio tiene las reglas, la capa de IA no sabe de base de datos y la persistencia no aplica reglas de negocio.</w:t>
      </w:r>
    </w:p>
    <w:p>
      <w:r>
        <w:t>Esa separación es la que permite exponer la misma capacidad como API externa sin arrastrar el modelo de usuarios detrás.</w:t>
      </w:r>
    </w:p>
    <w:p>
      <w:r>
        <w:t xml:space="preserve">El detalle —diagrama por capas, responsabilidades, procesos desplegados y las tres condiciones concretas que justificarían pasar a microservicios— está en </w:t>
      </w:r>
      <w:r>
        <w:rPr>
          <w:rFonts w:ascii="Consolas" w:hAnsi="Consolas"/>
          <w:sz w:val="19"/>
        </w:rPr>
        <w:t>docs/ARQUITECTURA.md</w:t>
      </w:r>
      <w:r>
        <w:t>.</w:t>
      </w:r>
    </w:p>
    <w:p>
      <w:pPr>
        <w:spacing w:after="40"/>
        <w:jc w:val="center"/>
      </w:pPr>
    </w:p>
    <w:p>
      <w:pPr>
        <w:pStyle w:val="Heading2"/>
      </w:pPr>
      <w:r>
        <w:t>5. API y contratos</w:t>
      </w:r>
    </w:p>
    <w:p>
      <w:r>
        <w:t xml:space="preserve">El servicio publica su propio contrato en </w:t>
      </w:r>
      <w:r>
        <w:rPr>
          <w:rFonts w:ascii="Consolas" w:hAnsi="Consolas"/>
          <w:sz w:val="19"/>
        </w:rPr>
        <w:t>/api/v1/metadata</w:t>
      </w:r>
      <w:r>
        <w:t>, así que un cliente no depende de documentación que pueda quedar desfasada.</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Endpoint</w:t>
            </w:r>
          </w:p>
        </w:tc>
        <w:tc>
          <w:tcPr>
            <w:tcW w:type="dxa" w:w="3216"/>
          </w:tcPr>
          <w:p>
            <w:r>
              <w:rPr>
                <w:b/>
              </w:rPr>
            </w:r>
            <w:r>
              <w:rPr>
                <w:b/>
              </w:rPr>
              <w:t>Método</w:t>
            </w:r>
          </w:p>
        </w:tc>
        <w:tc>
          <w:tcPr>
            <w:tcW w:type="dxa" w:w="3216"/>
          </w:tcPr>
          <w:p>
            <w:r>
              <w:rPr>
                <w:b/>
              </w:rPr>
            </w:r>
            <w:r>
              <w:rPr>
                <w:b/>
              </w:rPr>
              <w:t>Autenticación</w:t>
            </w:r>
          </w:p>
        </w:tc>
      </w:tr>
      <w:tr>
        <w:tc>
          <w:tcPr>
            <w:tcW w:type="dxa" w:w="3216"/>
          </w:tcPr>
          <w:p>
            <w:r/>
            <w:r>
              <w:rPr>
                <w:rFonts w:ascii="Consolas" w:hAnsi="Consolas"/>
                <w:sz w:val="19"/>
              </w:rPr>
              <w:t>/api/v1/health</w:t>
            </w:r>
          </w:p>
        </w:tc>
        <w:tc>
          <w:tcPr>
            <w:tcW w:type="dxa" w:w="3216"/>
          </w:tcPr>
          <w:p>
            <w:r/>
            <w:r>
              <w:t>GET</w:t>
            </w:r>
          </w:p>
        </w:tc>
        <w:tc>
          <w:tcPr>
            <w:tcW w:type="dxa" w:w="3216"/>
          </w:tcPr>
          <w:p>
            <w:r/>
            <w:r>
              <w:t>Ninguna</w:t>
            </w:r>
          </w:p>
        </w:tc>
      </w:tr>
      <w:tr>
        <w:tc>
          <w:tcPr>
            <w:tcW w:type="dxa" w:w="3216"/>
          </w:tcPr>
          <w:p>
            <w:r/>
            <w:r>
              <w:rPr>
                <w:rFonts w:ascii="Consolas" w:hAnsi="Consolas"/>
                <w:sz w:val="19"/>
              </w:rPr>
              <w:t>/api/v1/health/ready</w:t>
            </w:r>
          </w:p>
        </w:tc>
        <w:tc>
          <w:tcPr>
            <w:tcW w:type="dxa" w:w="3216"/>
          </w:tcPr>
          <w:p>
            <w:r/>
            <w:r>
              <w:t>GET</w:t>
            </w:r>
          </w:p>
        </w:tc>
        <w:tc>
          <w:tcPr>
            <w:tcW w:type="dxa" w:w="3216"/>
          </w:tcPr>
          <w:p>
            <w:r/>
            <w:r>
              <w:t>Ninguna (sonda de despliegue: consulta la base)</w:t>
            </w:r>
          </w:p>
        </w:tc>
      </w:tr>
      <w:tr>
        <w:tc>
          <w:tcPr>
            <w:tcW w:type="dxa" w:w="3216"/>
          </w:tcPr>
          <w:p>
            <w:r/>
            <w:r>
              <w:rPr>
                <w:rFonts w:ascii="Consolas" w:hAnsi="Consolas"/>
                <w:sz w:val="19"/>
              </w:rPr>
              <w:t>/api/v1/metadata</w:t>
            </w:r>
          </w:p>
        </w:tc>
        <w:tc>
          <w:tcPr>
            <w:tcW w:type="dxa" w:w="3216"/>
          </w:tcPr>
          <w:p>
            <w:r/>
            <w:r>
              <w:t>GET</w:t>
            </w:r>
          </w:p>
        </w:tc>
        <w:tc>
          <w:tcPr>
            <w:tcW w:type="dxa" w:w="3216"/>
          </w:tcPr>
          <w:p>
            <w:r/>
            <w:r>
              <w:t>Ninguna</w:t>
            </w:r>
          </w:p>
        </w:tc>
      </w:tr>
      <w:tr>
        <w:tc>
          <w:tcPr>
            <w:tcW w:type="dxa" w:w="3216"/>
          </w:tcPr>
          <w:p>
            <w:r/>
            <w:r>
              <w:rPr>
                <w:rFonts w:ascii="Consolas" w:hAnsi="Consolas"/>
                <w:sz w:val="19"/>
              </w:rPr>
              <w:t>/api/v1/recommend</w:t>
            </w:r>
          </w:p>
        </w:tc>
        <w:tc>
          <w:tcPr>
            <w:tcW w:type="dxa" w:w="3216"/>
          </w:tcPr>
          <w:p>
            <w:r/>
            <w:r>
              <w:t>POST</w:t>
            </w:r>
          </w:p>
        </w:tc>
        <w:tc>
          <w:tcPr>
            <w:tcW w:type="dxa" w:w="3216"/>
          </w:tcPr>
          <w:p>
            <w:r/>
            <w:r>
              <w:rPr>
                <w:rFonts w:ascii="Consolas" w:hAnsi="Consolas"/>
                <w:sz w:val="19"/>
              </w:rPr>
              <w:t>Bearer AI_API_KEY</w:t>
            </w:r>
          </w:p>
        </w:tc>
      </w:tr>
    </w:tbl>
    <w:p/>
    <w:p>
      <w:r>
        <w:rPr>
          <w:b/>
        </w:rPr>
        <w:t>Entrada</w:t>
      </w:r>
      <w:r>
        <w:t xml:space="preserve">: </w:t>
      </w:r>
      <w:r>
        <w:rPr>
          <w:rFonts w:ascii="Consolas" w:hAnsi="Consolas"/>
          <w:sz w:val="19"/>
        </w:rPr>
        <w:t>titulo</w:t>
      </w:r>
      <w:r>
        <w:t xml:space="preserve"> (obligatorio, máx. 200), </w:t>
      </w:r>
      <w:r>
        <w:rPr>
          <w:rFonts w:ascii="Consolas" w:hAnsi="Consolas"/>
          <w:sz w:val="19"/>
        </w:rPr>
        <w:t>descripcion</w:t>
      </w:r>
      <w:r>
        <w:t xml:space="preserve"> (opcional, máx. 1000), </w:t>
      </w:r>
      <w:r>
        <w:rPr>
          <w:rFonts w:ascii="Consolas" w:hAnsi="Consolas"/>
          <w:sz w:val="19"/>
        </w:rPr>
        <w:t>prioridad</w:t>
      </w:r>
      <w:r>
        <w:t xml:space="preserve">, </w:t>
      </w:r>
      <w:r>
        <w:rPr>
          <w:rFonts w:ascii="Consolas" w:hAnsi="Consolas"/>
          <w:sz w:val="19"/>
        </w:rPr>
        <w:t>tipo_usuario</w:t>
      </w:r>
      <w:r>
        <w:t xml:space="preserve">, </w:t>
      </w:r>
      <w:r>
        <w:rPr>
          <w:rFonts w:ascii="Consolas" w:hAnsi="Consolas"/>
          <w:sz w:val="19"/>
        </w:rPr>
        <w:t>fecha_limite</w:t>
      </w:r>
      <w:r>
        <w:t xml:space="preserve">. </w:t>
      </w:r>
      <w:r>
        <w:rPr>
          <w:b/>
        </w:rPr>
        <w:t>Salida</w:t>
      </w:r>
      <w:r>
        <w:t xml:space="preserve">: </w:t>
      </w:r>
      <w:r>
        <w:rPr>
          <w:rFonts w:ascii="Consolas" w:hAnsi="Consolas"/>
          <w:sz w:val="19"/>
        </w:rPr>
        <w:t>recomendacion</w:t>
      </w:r>
      <w:r>
        <w:t xml:space="preserve">, </w:t>
      </w:r>
      <w:r>
        <w:rPr>
          <w:rFonts w:ascii="Consolas" w:hAnsi="Consolas"/>
          <w:sz w:val="19"/>
        </w:rPr>
        <w:t>fuente</w:t>
      </w:r>
      <w:r>
        <w:t xml:space="preserve"> y el eco de la tarea normalizada.</w:t>
      </w:r>
    </w:p>
    <w:p>
      <w:r>
        <w:t>Las validaciones y los errores controlados tienen pruebas propias (</w:t>
      </w:r>
      <w:r>
        <w:rPr>
          <w:rFonts w:ascii="Consolas" w:hAnsi="Consolas"/>
          <w:sz w:val="19"/>
        </w:rPr>
        <w:t>tests/aiEngine.test.js</w:t>
      </w:r>
      <w:r>
        <w:t xml:space="preserve">, </w:t>
      </w:r>
      <w:r>
        <w:rPr>
          <w:rFonts w:ascii="Consolas" w:hAnsi="Consolas"/>
          <w:sz w:val="19"/>
        </w:rPr>
        <w:t>tests/api.test.js</w:t>
      </w:r>
      <w:r>
        <w:t xml:space="preserve">). Contratos completos en </w:t>
      </w:r>
      <w:r>
        <w:rPr>
          <w:rFonts w:ascii="Consolas" w:hAnsi="Consolas"/>
          <w:sz w:val="19"/>
        </w:rPr>
        <w:t>api.md</w:t>
      </w:r>
      <w:r>
        <w:t>.</w:t>
      </w:r>
    </w:p>
    <w:p>
      <w:pPr>
        <w:spacing w:after="40"/>
        <w:jc w:val="center"/>
      </w:pPr>
    </w:p>
    <w:p>
      <w:pPr>
        <w:pStyle w:val="Heading2"/>
      </w:pPr>
      <w:r>
        <w:t>6. Datos</w:t>
      </w:r>
    </w:p>
    <w:p>
      <w:r>
        <w:t xml:space="preserve">PostgreSQL 16 es el </w:t>
      </w:r>
      <w:r>
        <w:rPr>
          <w:b/>
        </w:rPr>
        <w:t>motor único</w:t>
      </w:r>
      <w:r>
        <w:t>: SQLite se retiró por completo y una prueba (</w:t>
      </w:r>
      <w:r>
        <w:rPr>
          <w:rFonts w:ascii="Consolas" w:hAnsi="Consolas"/>
          <w:sz w:val="19"/>
        </w:rPr>
        <w:t>tests/noSqliteDialect.test.js</w:t>
      </w:r>
      <w:r>
        <w:t>) impide que el dialecto vuelva a colarse.</w:t>
      </w:r>
    </w:p>
    <w:p>
      <w:pPr>
        <w:pStyle w:val="ListBullet"/>
      </w:pPr>
      <w:r>
        <w:rPr>
          <w:b/>
        </w:rPr>
        <w:t>17 tablas</w:t>
      </w:r>
      <w:r>
        <w:t xml:space="preserve"> agrupadas por propósito: identidad, tareas, colaboración, inteligencia, integraciones y defensa.</w:t>
      </w:r>
    </w:p>
    <w:p>
      <w:pPr>
        <w:pStyle w:val="ListBullet"/>
      </w:pPr>
      <w:r>
        <w:rPr>
          <w:b/>
        </w:rPr>
        <w:t>7 migraciones</w:t>
      </w:r>
      <w:r>
        <w:t xml:space="preserve"> versionadas con Drizzle, idempotentes y verificadas al reejecutarse.</w:t>
      </w:r>
    </w:p>
    <w:p>
      <w:pPr>
        <w:pStyle w:val="ListBullet"/>
      </w:pPr>
      <w:r>
        <w:t xml:space="preserve">Tokens de Google </w:t>
      </w:r>
      <w:r>
        <w:rPr>
          <w:b/>
        </w:rPr>
        <w:t>cifrados con AES-256-GCM</w:t>
      </w:r>
      <w:r>
        <w:t>; el esquema rechaza guardarlos en claro.</w:t>
      </w:r>
    </w:p>
    <w:p>
      <w:pPr>
        <w:pStyle w:val="ListBullet"/>
      </w:pPr>
      <w:r>
        <w:t>Los contadores de límites de intentos viven en la base, no en memoria: por eso sobreviven a un reinicio y servirían con varias instancias.</w:t>
      </w:r>
    </w:p>
    <w:p>
      <w:r>
        <w:t xml:space="preserve">Diseño y diccionario de datos: </w:t>
      </w:r>
      <w:r>
        <w:rPr>
          <w:rFonts w:ascii="Consolas" w:hAnsi="Consolas"/>
          <w:sz w:val="19"/>
        </w:rPr>
        <w:t>docs/POSTGRESQL_DISENO_BLOQUE_2.md</w:t>
      </w:r>
      <w:r>
        <w:t>.</w:t>
      </w:r>
    </w:p>
    <w:p>
      <w:pPr>
        <w:spacing w:after="40"/>
        <w:jc w:val="center"/>
      </w:pPr>
    </w:p>
    <w:p>
      <w:pPr>
        <w:pStyle w:val="Heading2"/>
      </w:pPr>
      <w:r>
        <w:t>7. Calidad: pruebas y automatización</w:t>
      </w:r>
    </w:p>
    <w:p>
      <w:pPr>
        <w:pStyle w:val="Heading3"/>
      </w:pPr>
      <w:r>
        <w:t>Pruebas</w:t>
      </w:r>
    </w:p>
    <w:p>
      <w:r>
        <w:rPr>
          <w:b/>
        </w:rPr>
        <w:t>202 casos en 30 archivos, todos contra PostgreSQL 16 real</w:t>
      </w:r>
      <w:r>
        <w:t xml:space="preserve">, no contra un sustituto. Los endpoints se ejercitan importando el handler y pasándole un </w:t>
      </w:r>
      <w:r>
        <w:rPr>
          <w:rFonts w:ascii="Consolas" w:hAnsi="Consolas"/>
          <w:sz w:val="19"/>
        </w:rPr>
        <w:t>Request</w:t>
      </w:r>
      <w:r>
        <w:t>, sin levantar servidor. Ningún servicio externo se llama de verdad: z.ai va vacío y Ollama apunta a un puerto cerrado, así que la suite es determinista, no consume saldo y no falla por red.</w:t>
      </w:r>
    </w:p>
    <w:p>
      <w:r>
        <w:t>Áreas cubiertas: autenticación y correo, autorización y colaboración, CSRF, cascada de IA y prompt, API pública, integraciones (Google, Telegram, cron), recordatorios, observabilidad, esquema y cifrado.</w:t>
      </w:r>
    </w:p>
    <w:p>
      <w:r>
        <w:t xml:space="preserve">Entre ellas hay </w:t>
      </w:r>
      <w:r>
        <w:rPr>
          <w:b/>
        </w:rPr>
        <w:t>diez casos adversariales explícitos</w:t>
      </w:r>
      <w:r>
        <w:t xml:space="preserve">, cada uno con su prueba: mutación de origen cruzado con la cookie de la víctima, acceso a la tarea de otro usuario, un colaborador «lector» intentando editar, reúso de un token consumido, enumeración de cuentas por la respuesta de recuperación, límites bajo concurrencia, cron y webhook sin secreto, un ejecutable renombrado a </w:t>
      </w:r>
      <w:r>
        <w:rPr>
          <w:rFonts w:ascii="Consolas" w:hAnsi="Consolas"/>
          <w:sz w:val="19"/>
        </w:rPr>
        <w:t>.png</w:t>
      </w:r>
      <w:r>
        <w:t>, y un token de Google sin cifrar.</w:t>
      </w:r>
    </w:p>
    <w:p>
      <w:pPr>
        <w:pStyle w:val="Heading3"/>
      </w:pPr>
      <w:r>
        <w:t>Pipeline</w:t>
      </w:r>
    </w:p>
    <w:p>
      <w:r>
        <w:rPr>
          <w:rFonts w:ascii="Consolas" w:hAnsi="Consolas"/>
          <w:sz w:val="19"/>
        </w:rPr>
        <w:t>.github/workflows/ci.yml</w:t>
      </w:r>
      <w:r>
        <w:t xml:space="preserve"> ejecuta en cada push: revisión de tipos → migración sobre PostgreSQL 16 efímero → comprobación transaccional → las 202 pruebas con cobertura → artefacto de cobertura → build → </w:t>
      </w:r>
      <w:r>
        <w:rPr>
          <w:b/>
        </w:rPr>
        <w:t>construcción de la imagen de producción</w:t>
      </w:r>
      <w:r>
        <w:t xml:space="preserve"> → </w:t>
      </w:r>
      <w:r>
        <w:rPr>
          <w:b/>
        </w:rPr>
        <w:t>arranque real de esa imagen</w:t>
      </w:r>
      <w:r>
        <w:t xml:space="preserve"> y </w:t>
      </w:r>
      <w:r>
        <w:rPr>
          <w:rFonts w:ascii="Consolas" w:hAnsi="Consolas"/>
          <w:sz w:val="19"/>
        </w:rPr>
        <w:t>curl</w:t>
      </w:r>
      <w:r>
        <w:t xml:space="preserve"> contra </w:t>
      </w:r>
      <w:r>
        <w:rPr>
          <w:rFonts w:ascii="Consolas" w:hAnsi="Consolas"/>
          <w:sz w:val="19"/>
        </w:rPr>
        <w:t>/health/ready</w:t>
      </w:r>
      <w:r>
        <w:t>.</w:t>
      </w:r>
    </w:p>
    <w:p>
      <w:r>
        <w:t xml:space="preserve">Es verificable públicamente: la ejecución sobre el commit etiquetado </w:t>
      </w:r>
      <w:r>
        <w:rPr>
          <w:rFonts w:ascii="Consolas" w:hAnsi="Consolas"/>
          <w:sz w:val="19"/>
        </w:rPr>
        <w:t>fa539b9</w:t>
      </w:r>
      <w:r>
        <w:t xml:space="preserve"> terminó en verde.</w:t>
      </w:r>
    </w:p>
    <w:p>
      <w:pPr>
        <w:spacing w:after="40"/>
        <w:jc w:val="center"/>
      </w:pPr>
    </w:p>
    <w:p>
      <w:pPr>
        <w:pStyle w:val="Heading2"/>
      </w:pPr>
      <w:r>
        <w:t>8. Observabilidad, rendimiento y escalabilidad</w:t>
      </w:r>
    </w:p>
    <w:p>
      <w:pPr>
        <w:pStyle w:val="Heading3"/>
      </w:pPr>
      <w:r>
        <w:t>Qué se registra</w:t>
      </w:r>
    </w:p>
    <w:p>
      <w:r>
        <w:t>Un evento JSON por solicitud, con identificador de correlación, ruta normalizada, estado, resultado, duración, coste de PostgreSQL y versión del código:</w:t>
      </w:r>
    </w:p>
    <w:p>
      <w:pPr>
        <w:spacing w:after="200"/>
        <w:ind w:left="288"/>
      </w:pPr>
      <w:r>
        <w:rPr>
          <w:rFonts w:ascii="Consolas" w:hAnsi="Consolas"/>
          <w:sz w:val="17"/>
        </w:rPr>
        <w:t>{"ts":"2026-08-14T02:52:35.328Z","level":"info","event":"http_request",</w:t>
        <w:br/>
      </w:r>
      <w:r>
        <w:rPr>
          <w:rFonts w:ascii="Consolas" w:hAnsi="Consolas"/>
          <w:sz w:val="17"/>
        </w:rPr>
        <w:t xml:space="preserve"> "request_id":"a361aae4-...","method":"GET","route":"/api/tasks","status":200,</w:t>
        <w:br/>
      </w:r>
      <w:r>
        <w:rPr>
          <w:rFonts w:ascii="Consolas" w:hAnsi="Consolas"/>
          <w:sz w:val="17"/>
        </w:rPr>
        <w:t xml:space="preserve"> "outcome":"success","duration_ms":24,"app_version":"dev",</w:t>
        <w:br/>
      </w:r>
      <w:r>
        <w:rPr>
          <w:rFonts w:ascii="Consolas" w:hAnsi="Consolas"/>
          <w:sz w:val="17"/>
        </w:rPr>
        <w:t xml:space="preserve"> "db_queries":2,"db_duration_ms":18.93}</w:t>
      </w:r>
    </w:p>
    <w:p>
      <w:r>
        <w:t xml:space="preserve">El mismo </w:t>
      </w:r>
      <w:r>
        <w:rPr>
          <w:rFonts w:ascii="Consolas" w:hAnsi="Consolas"/>
          <w:sz w:val="19"/>
        </w:rPr>
        <w:t>request_id</w:t>
      </w:r>
      <w:r>
        <w:t xml:space="preserve"> viaja al cliente en la cabecera </w:t>
      </w:r>
      <w:r>
        <w:rPr>
          <w:rFonts w:ascii="Consolas" w:hAnsi="Consolas"/>
          <w:sz w:val="19"/>
        </w:rPr>
        <w:t>x-request-id</w:t>
      </w:r>
      <w:r>
        <w:t>, así que un fallo reportado se localiza en el log sin buscar por hora.</w:t>
      </w:r>
    </w:p>
    <w:p>
      <w:r>
        <w:t xml:space="preserve">Los campos publicables son una </w:t>
      </w:r>
      <w:r>
        <w:rPr>
          <w:b/>
        </w:rPr>
        <w:t>lista blanca</w:t>
      </w:r>
      <w:r>
        <w:t xml:space="preserve">: nunca salen cuerpos, cabeceras, contraseñas, correos ni el *query string*, y las rutas se normalizan (numérico → </w:t>
      </w:r>
      <w:r>
        <w:rPr>
          <w:rFonts w:ascii="Consolas" w:hAnsi="Consolas"/>
          <w:sz w:val="19"/>
        </w:rPr>
        <w:t>:id</w:t>
      </w:r>
      <w:r>
        <w:t xml:space="preserve">, cadena larga → </w:t>
      </w:r>
      <w:r>
        <w:rPr>
          <w:rFonts w:ascii="Consolas" w:hAnsi="Consolas"/>
          <w:sz w:val="19"/>
        </w:rPr>
        <w:t>:token</w:t>
      </w:r>
      <w:r>
        <w:t xml:space="preserve">) para que un enlace de invitación no acabe registrado. Lo verifica </w:t>
      </w:r>
      <w:r>
        <w:rPr>
          <w:rFonts w:ascii="Consolas" w:hAnsi="Consolas"/>
          <w:sz w:val="19"/>
        </w:rPr>
        <w:t>tests/observability.test.js</w:t>
      </w:r>
      <w:r>
        <w:t>.</w:t>
      </w:r>
    </w:p>
    <w:p>
      <w:pPr>
        <w:pStyle w:val="Heading3"/>
      </w:pPr>
      <w:r>
        <w:t>Línea base medida</w:t>
      </w:r>
    </w:p>
    <w:p>
      <w:r>
        <w:t xml:space="preserve">Escenario: </w:t>
      </w:r>
      <w:r>
        <w:rPr>
          <w:rFonts w:ascii="Consolas" w:hAnsi="Consolas"/>
          <w:sz w:val="19"/>
        </w:rPr>
        <w:t>GET /api/tasks</w:t>
      </w:r>
      <w:r>
        <w:t xml:space="preserve"> con sesión iniciada, 30 solicitudes secuenciales, 3 de calentamiento, sobre Docker Desktop en Windows 11.</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rPr>
            </w:r>
            <w:r>
              <w:rPr>
                <w:b/>
              </w:rPr>
              <w:t>Escenario</w:t>
            </w:r>
          </w:p>
        </w:tc>
        <w:tc>
          <w:tcPr>
            <w:tcW w:type="dxa" w:w="1608"/>
          </w:tcPr>
          <w:p>
            <w:r>
              <w:rPr>
                <w:b/>
              </w:rPr>
            </w:r>
            <w:r>
              <w:rPr>
                <w:b/>
              </w:rPr>
              <w:t>p50</w:t>
            </w:r>
          </w:p>
        </w:tc>
        <w:tc>
          <w:tcPr>
            <w:tcW w:type="dxa" w:w="1608"/>
          </w:tcPr>
          <w:p>
            <w:r>
              <w:rPr>
                <w:b/>
              </w:rPr>
            </w:r>
            <w:r>
              <w:rPr>
                <w:b/>
              </w:rPr>
              <w:t>p95</w:t>
            </w:r>
          </w:p>
        </w:tc>
        <w:tc>
          <w:tcPr>
            <w:tcW w:type="dxa" w:w="1608"/>
          </w:tcPr>
          <w:p>
            <w:r>
              <w:rPr>
                <w:b/>
              </w:rPr>
            </w:r>
            <w:r>
              <w:rPr>
                <w:b/>
              </w:rPr>
              <w:t>Máx</w:t>
            </w:r>
          </w:p>
        </w:tc>
        <w:tc>
          <w:tcPr>
            <w:tcW w:type="dxa" w:w="1608"/>
          </w:tcPr>
          <w:p>
            <w:r>
              <w:rPr>
                <w:b/>
              </w:rPr>
            </w:r>
            <w:r>
              <w:rPr>
                <w:b/>
              </w:rPr>
              <w:t>Error</w:t>
            </w:r>
          </w:p>
        </w:tc>
        <w:tc>
          <w:tcPr>
            <w:tcW w:type="dxa" w:w="1608"/>
          </w:tcPr>
          <w:p>
            <w:r>
              <w:rPr>
                <w:b/>
              </w:rPr>
            </w:r>
            <w:r>
              <w:rPr>
                <w:b/>
              </w:rPr>
              <w:t>req/s</w:t>
            </w:r>
          </w:p>
        </w:tc>
      </w:tr>
      <w:tr>
        <w:tc>
          <w:tcPr>
            <w:tcW w:type="dxa" w:w="1608"/>
          </w:tcPr>
          <w:p>
            <w:r/>
            <w:r>
              <w:rPr>
                <w:rFonts w:ascii="Consolas" w:hAnsi="Consolas"/>
                <w:sz w:val="19"/>
              </w:rPr>
              <w:t>tasks</w:t>
            </w:r>
            <w:r>
              <w:t xml:space="preserve"> c=1</w:t>
            </w:r>
          </w:p>
        </w:tc>
        <w:tc>
          <w:tcPr>
            <w:tcW w:type="dxa" w:w="1608"/>
          </w:tcPr>
          <w:p>
            <w:r/>
            <w:r>
              <w:t>16,19 ms</w:t>
            </w:r>
          </w:p>
        </w:tc>
        <w:tc>
          <w:tcPr>
            <w:tcW w:type="dxa" w:w="1608"/>
          </w:tcPr>
          <w:p>
            <w:r/>
            <w:r>
              <w:t>23,74 ms</w:t>
            </w:r>
          </w:p>
        </w:tc>
        <w:tc>
          <w:tcPr>
            <w:tcW w:type="dxa" w:w="1608"/>
          </w:tcPr>
          <w:p>
            <w:r/>
            <w:r>
              <w:t>49,39 ms</w:t>
            </w:r>
          </w:p>
        </w:tc>
        <w:tc>
          <w:tcPr>
            <w:tcW w:type="dxa" w:w="1608"/>
          </w:tcPr>
          <w:p>
            <w:r/>
            <w:r>
              <w:t>0 %</w:t>
            </w:r>
          </w:p>
        </w:tc>
        <w:tc>
          <w:tcPr>
            <w:tcW w:type="dxa" w:w="1608"/>
          </w:tcPr>
          <w:p>
            <w:r/>
            <w:r>
              <w:t>56,4</w:t>
            </w:r>
          </w:p>
        </w:tc>
      </w:tr>
      <w:tr>
        <w:tc>
          <w:tcPr>
            <w:tcW w:type="dxa" w:w="1608"/>
          </w:tcPr>
          <w:p>
            <w:r/>
            <w:r>
              <w:rPr>
                <w:rFonts w:ascii="Consolas" w:hAnsi="Consolas"/>
                <w:sz w:val="19"/>
              </w:rPr>
              <w:t>tasks</w:t>
            </w:r>
            <w:r>
              <w:t xml:space="preserve"> c=4</w:t>
            </w:r>
          </w:p>
        </w:tc>
        <w:tc>
          <w:tcPr>
            <w:tcW w:type="dxa" w:w="1608"/>
          </w:tcPr>
          <w:p>
            <w:r/>
            <w:r>
              <w:t>31,36 ms</w:t>
            </w:r>
          </w:p>
        </w:tc>
        <w:tc>
          <w:tcPr>
            <w:tcW w:type="dxa" w:w="1608"/>
          </w:tcPr>
          <w:p>
            <w:r/>
            <w:r>
              <w:t>87,60 ms</w:t>
            </w:r>
          </w:p>
        </w:tc>
        <w:tc>
          <w:tcPr>
            <w:tcW w:type="dxa" w:w="1608"/>
          </w:tcPr>
          <w:p>
            <w:r/>
            <w:r>
              <w:t>109,83 ms</w:t>
            </w:r>
          </w:p>
        </w:tc>
        <w:tc>
          <w:tcPr>
            <w:tcW w:type="dxa" w:w="1608"/>
          </w:tcPr>
          <w:p>
            <w:r/>
            <w:r>
              <w:t>0 %</w:t>
            </w:r>
          </w:p>
        </w:tc>
        <w:tc>
          <w:tcPr>
            <w:tcW w:type="dxa" w:w="1608"/>
          </w:tcPr>
          <w:p>
            <w:r/>
            <w:r>
              <w:t>104,4</w:t>
            </w:r>
          </w:p>
        </w:tc>
      </w:tr>
      <w:tr>
        <w:tc>
          <w:tcPr>
            <w:tcW w:type="dxa" w:w="1608"/>
          </w:tcPr>
          <w:p>
            <w:r/>
            <w:r>
              <w:rPr>
                <w:rFonts w:ascii="Consolas" w:hAnsi="Consolas"/>
                <w:sz w:val="19"/>
              </w:rPr>
              <w:t>tasks</w:t>
            </w:r>
            <w:r>
              <w:t xml:space="preserve"> c=8</w:t>
            </w:r>
          </w:p>
        </w:tc>
        <w:tc>
          <w:tcPr>
            <w:tcW w:type="dxa" w:w="1608"/>
          </w:tcPr>
          <w:p>
            <w:r/>
            <w:r>
              <w:t>73,37 ms</w:t>
            </w:r>
          </w:p>
        </w:tc>
        <w:tc>
          <w:tcPr>
            <w:tcW w:type="dxa" w:w="1608"/>
          </w:tcPr>
          <w:p>
            <w:r/>
            <w:r>
              <w:t>208,76 ms</w:t>
            </w:r>
          </w:p>
        </w:tc>
        <w:tc>
          <w:tcPr>
            <w:tcW w:type="dxa" w:w="1608"/>
          </w:tcPr>
          <w:p>
            <w:r/>
            <w:r>
              <w:t>227,88 ms</w:t>
            </w:r>
          </w:p>
        </w:tc>
        <w:tc>
          <w:tcPr>
            <w:tcW w:type="dxa" w:w="1608"/>
          </w:tcPr>
          <w:p>
            <w:r/>
            <w:r>
              <w:t>0 %</w:t>
            </w:r>
          </w:p>
        </w:tc>
        <w:tc>
          <w:tcPr>
            <w:tcW w:type="dxa" w:w="1608"/>
          </w:tcPr>
          <w:p>
            <w:r/>
            <w:r>
              <w:t>93,0</w:t>
            </w:r>
          </w:p>
        </w:tc>
      </w:tr>
      <w:tr>
        <w:tc>
          <w:tcPr>
            <w:tcW w:type="dxa" w:w="1608"/>
          </w:tcPr>
          <w:p>
            <w:r/>
            <w:r>
              <w:rPr>
                <w:rFonts w:ascii="Consolas" w:hAnsi="Consolas"/>
                <w:sz w:val="19"/>
              </w:rPr>
              <w:t>tasks</w:t>
            </w:r>
            <w:r>
              <w:t xml:space="preserve"> c=16</w:t>
            </w:r>
          </w:p>
        </w:tc>
        <w:tc>
          <w:tcPr>
            <w:tcW w:type="dxa" w:w="1608"/>
          </w:tcPr>
          <w:p>
            <w:r/>
            <w:r>
              <w:t>172,05 ms</w:t>
            </w:r>
          </w:p>
        </w:tc>
        <w:tc>
          <w:tcPr>
            <w:tcW w:type="dxa" w:w="1608"/>
          </w:tcPr>
          <w:p>
            <w:r/>
            <w:r>
              <w:t>291,81 ms</w:t>
            </w:r>
          </w:p>
        </w:tc>
        <w:tc>
          <w:tcPr>
            <w:tcW w:type="dxa" w:w="1608"/>
          </w:tcPr>
          <w:p>
            <w:r/>
            <w:r>
              <w:t>546,09 ms</w:t>
            </w:r>
          </w:p>
        </w:tc>
        <w:tc>
          <w:tcPr>
            <w:tcW w:type="dxa" w:w="1608"/>
          </w:tcPr>
          <w:p>
            <w:r/>
            <w:r>
              <w:t>0 %</w:t>
            </w:r>
          </w:p>
        </w:tc>
        <w:tc>
          <w:tcPr>
            <w:tcW w:type="dxa" w:w="1608"/>
          </w:tcPr>
          <w:p>
            <w:r/>
            <w:r>
              <w:t>71,8</w:t>
            </w:r>
          </w:p>
        </w:tc>
      </w:tr>
    </w:tbl>
    <w:p/>
    <w:p>
      <w:r>
        <w:rPr>
          <w:b/>
        </w:rPr>
        <w:t>Tasa de error 0 % en todas las tandas.</w:t>
      </w:r>
    </w:p>
    <w:p>
      <w:pPr>
        <w:pStyle w:val="Heading3"/>
      </w:pPr>
      <w:r>
        <w:t>Cuello de botella</w:t>
      </w:r>
    </w:p>
    <w:p>
      <w:r>
        <w:t>La instrumentación permite comparar lo que mide el cliente con lo que el servidor cree haber tardado, y ahí aparece el hallazgo:</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Tramo</w:t>
            </w:r>
          </w:p>
        </w:tc>
        <w:tc>
          <w:tcPr>
            <w:tcW w:type="dxa" w:w="3216"/>
          </w:tcPr>
          <w:p>
            <w:r>
              <w:rPr>
                <w:b/>
              </w:rPr>
            </w:r>
            <w:r>
              <w:rPr>
                <w:b/>
              </w:rPr>
              <w:t>Tiempo</w:t>
            </w:r>
          </w:p>
        </w:tc>
        <w:tc>
          <w:tcPr>
            <w:tcW w:type="dxa" w:w="3216"/>
          </w:tcPr>
          <w:p>
            <w:r>
              <w:rPr>
                <w:b/>
              </w:rPr>
            </w:r>
            <w:r>
              <w:rPr>
                <w:b/>
              </w:rPr>
              <w:t>Porcentaje</w:t>
            </w:r>
          </w:p>
        </w:tc>
      </w:tr>
      <w:tr>
        <w:tc>
          <w:tcPr>
            <w:tcW w:type="dxa" w:w="3216"/>
          </w:tcPr>
          <w:p>
            <w:r/>
            <w:r>
              <w:t>Fuera de la aplicación (red de Docker Desktop en Windows)</w:t>
            </w:r>
          </w:p>
        </w:tc>
        <w:tc>
          <w:tcPr>
            <w:tcW w:type="dxa" w:w="3216"/>
          </w:tcPr>
          <w:p>
            <w:r/>
            <w:r>
              <w:t>~10,9 ms</w:t>
            </w:r>
          </w:p>
        </w:tc>
        <w:tc>
          <w:tcPr>
            <w:tcW w:type="dxa" w:w="3216"/>
          </w:tcPr>
          <w:p>
            <w:r/>
            <w:r>
              <w:rPr>
                <w:b/>
              </w:rPr>
              <w:t>73 %</w:t>
            </w:r>
          </w:p>
        </w:tc>
      </w:tr>
      <w:tr>
        <w:tc>
          <w:tcPr>
            <w:tcW w:type="dxa" w:w="3216"/>
          </w:tcPr>
          <w:p>
            <w:r/>
            <w:r>
              <w:t>Aplicación sin base de datos</w:t>
            </w:r>
          </w:p>
        </w:tc>
        <w:tc>
          <w:tcPr>
            <w:tcW w:type="dxa" w:w="3216"/>
          </w:tcPr>
          <w:p>
            <w:r/>
            <w:r>
              <w:t>~1,0 ms</w:t>
            </w:r>
          </w:p>
        </w:tc>
        <w:tc>
          <w:tcPr>
            <w:tcW w:type="dxa" w:w="3216"/>
          </w:tcPr>
          <w:p>
            <w:r/>
            <w:r>
              <w:t>7 %</w:t>
            </w:r>
          </w:p>
        </w:tc>
      </w:tr>
      <w:tr>
        <w:tc>
          <w:tcPr>
            <w:tcW w:type="dxa" w:w="3216"/>
          </w:tcPr>
          <w:p>
            <w:r/>
            <w:r>
              <w:t>PostgreSQL (2 consultas)</w:t>
            </w:r>
          </w:p>
        </w:tc>
        <w:tc>
          <w:tcPr>
            <w:tcW w:type="dxa" w:w="3216"/>
          </w:tcPr>
          <w:p>
            <w:r/>
            <w:r>
              <w:t>~3,0 ms</w:t>
            </w:r>
          </w:p>
        </w:tc>
        <w:tc>
          <w:tcPr>
            <w:tcW w:type="dxa" w:w="3216"/>
          </w:tcPr>
          <w:p>
            <w:r/>
            <w:r>
              <w:t>20 %</w:t>
            </w:r>
          </w:p>
        </w:tc>
      </w:tr>
    </w:tbl>
    <w:p/>
    <w:p>
      <w:r>
        <w:rPr>
          <w:b/>
        </w:rPr>
        <w:t>El cuello de botella de la latencia percibida no está en el código.</w:t>
      </w:r>
      <w:r>
        <w:t xml:space="preserve"> Casi tres cuartas partes se consumen antes de que la solicitud llegue al proceso Node. Sin la instrumentación, la conclusión natural habría sido optimizar el código equivocado.</w:t>
      </w:r>
    </w:p>
    <w:p>
      <w:pPr>
        <w:pStyle w:val="Heading3"/>
      </w:pPr>
      <w:r>
        <w:t>Mejora aplicada</w:t>
      </w:r>
    </w:p>
    <w:p>
      <w:r>
        <w:t>Servir el proyecto compilado en lugar del servidor de desarrollo:</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r>
            <w:r>
              <w:rPr>
                <w:b/>
              </w:rPr>
              <w:t>Métrica (</w:t>
            </w:r>
            <w:r>
              <w:rPr>
                <w:rFonts w:ascii="Consolas" w:hAnsi="Consolas"/>
                <w:b/>
                <w:sz w:val="19"/>
              </w:rPr>
              <w:t>tasks</w:t>
            </w:r>
            <w:r>
              <w:rPr>
                <w:b/>
              </w:rPr>
              <w:t xml:space="preserve"> c=1)</w:t>
            </w:r>
          </w:p>
        </w:tc>
        <w:tc>
          <w:tcPr>
            <w:tcW w:type="dxa" w:w="2412"/>
          </w:tcPr>
          <w:p>
            <w:r>
              <w:rPr>
                <w:b/>
              </w:rPr>
            </w:r>
            <w:r>
              <w:rPr>
                <w:rFonts w:ascii="Consolas" w:hAnsi="Consolas"/>
                <w:b/>
                <w:sz w:val="19"/>
              </w:rPr>
              <w:t>astro dev</w:t>
            </w:r>
          </w:p>
        </w:tc>
        <w:tc>
          <w:tcPr>
            <w:tcW w:type="dxa" w:w="2412"/>
          </w:tcPr>
          <w:p>
            <w:r>
              <w:rPr>
                <w:b/>
              </w:rPr>
            </w:r>
            <w:r>
              <w:rPr>
                <w:b/>
              </w:rPr>
              <w:t>Compilado</w:t>
            </w:r>
          </w:p>
        </w:tc>
        <w:tc>
          <w:tcPr>
            <w:tcW w:type="dxa" w:w="2412"/>
          </w:tcPr>
          <w:p>
            <w:r>
              <w:rPr>
                <w:b/>
              </w:rPr>
            </w:r>
            <w:r>
              <w:rPr>
                <w:b/>
              </w:rPr>
              <w:t>Cambio</w:t>
            </w:r>
          </w:p>
        </w:tc>
      </w:tr>
      <w:tr>
        <w:tc>
          <w:tcPr>
            <w:tcW w:type="dxa" w:w="2412"/>
          </w:tcPr>
          <w:p>
            <w:r/>
            <w:r>
              <w:t>p50</w:t>
            </w:r>
          </w:p>
        </w:tc>
        <w:tc>
          <w:tcPr>
            <w:tcW w:type="dxa" w:w="2412"/>
          </w:tcPr>
          <w:p>
            <w:r/>
            <w:r>
              <w:t>20,67 ms</w:t>
            </w:r>
          </w:p>
        </w:tc>
        <w:tc>
          <w:tcPr>
            <w:tcW w:type="dxa" w:w="2412"/>
          </w:tcPr>
          <w:p>
            <w:r/>
            <w:r>
              <w:t>16,19 ms</w:t>
            </w:r>
          </w:p>
        </w:tc>
        <w:tc>
          <w:tcPr>
            <w:tcW w:type="dxa" w:w="2412"/>
          </w:tcPr>
          <w:p>
            <w:r/>
            <w:r>
              <w:rPr>
                <w:b/>
              </w:rPr>
              <w:t>−21,7 %</w:t>
            </w:r>
          </w:p>
        </w:tc>
      </w:tr>
      <w:tr>
        <w:tc>
          <w:tcPr>
            <w:tcW w:type="dxa" w:w="2412"/>
          </w:tcPr>
          <w:p>
            <w:r/>
            <w:r>
              <w:t>Throughput</w:t>
            </w:r>
          </w:p>
        </w:tc>
        <w:tc>
          <w:tcPr>
            <w:tcW w:type="dxa" w:w="2412"/>
          </w:tcPr>
          <w:p>
            <w:r/>
            <w:r>
              <w:t>47,9 req/s</w:t>
            </w:r>
          </w:p>
        </w:tc>
        <w:tc>
          <w:tcPr>
            <w:tcW w:type="dxa" w:w="2412"/>
          </w:tcPr>
          <w:p>
            <w:r/>
            <w:r>
              <w:t>56,4 req/s</w:t>
            </w:r>
          </w:p>
        </w:tc>
        <w:tc>
          <w:tcPr>
            <w:tcW w:type="dxa" w:w="2412"/>
          </w:tcPr>
          <w:p>
            <w:r/>
            <w:r>
              <w:t>+17,7 %</w:t>
            </w:r>
          </w:p>
        </w:tc>
      </w:tr>
    </w:tbl>
    <w:p/>
    <w:p>
      <w:r>
        <w:t>Confirmado en dos ejecuciones independientes (−21 % y −22 %), así que no es ruido. No mejora el techo bajo carga, lo cual es coherente con el diagnóstico: la saturación es del proceso, no de la compilación.</w:t>
      </w:r>
    </w:p>
    <w:p>
      <w:r>
        <w:t xml:space="preserve">Se evaluó y </w:t>
      </w:r>
      <w:r>
        <w:rPr>
          <w:b/>
        </w:rPr>
        <w:t>se descartó</w:t>
      </w:r>
      <w:r>
        <w:t xml:space="preserve"> cachear la validación de sesión: ahorraría ~1,5 ms sobre 15 ms y retrasaría la invalidación inmediata de sesiones al cambiar la contraseña. La evidencia no justificaba el coste de seguridad.</w:t>
      </w:r>
    </w:p>
    <w:p>
      <w:pPr>
        <w:pStyle w:val="Heading3"/>
      </w:pPr>
      <w:r>
        <w:t>Plan de escalabilidad</w:t>
      </w:r>
    </w:p>
    <w:p>
      <w:r>
        <w:t xml:space="preserve">Un proceso Node satura entre 65 y 105 req/s y la latencia crece linealmente a partir de 4 peticiones concurrentes. Cada palanca tiene un indicador que dice </w:t>
      </w:r>
      <w:r>
        <w:rPr>
          <w:b/>
        </w:rPr>
        <w:t>cuándo</w:t>
      </w:r>
      <w:r>
        <w:t xml:space="preserve"> tirar de ella:</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Recurso</w:t>
            </w:r>
          </w:p>
        </w:tc>
        <w:tc>
          <w:tcPr>
            <w:tcW w:type="dxa" w:w="3216"/>
          </w:tcPr>
          <w:p>
            <w:r>
              <w:rPr>
                <w:b/>
              </w:rPr>
            </w:r>
            <w:r>
              <w:rPr>
                <w:b/>
              </w:rPr>
              <w:t>Cuándo</w:t>
            </w:r>
          </w:p>
        </w:tc>
        <w:tc>
          <w:tcPr>
            <w:tcW w:type="dxa" w:w="3216"/>
          </w:tcPr>
          <w:p>
            <w:r>
              <w:rPr>
                <w:b/>
              </w:rPr>
            </w:r>
            <w:r>
              <w:rPr>
                <w:b/>
              </w:rPr>
              <w:t>Indicador</w:t>
            </w:r>
          </w:p>
        </w:tc>
      </w:tr>
      <w:tr>
        <w:tc>
          <w:tcPr>
            <w:tcW w:type="dxa" w:w="3216"/>
          </w:tcPr>
          <w:p>
            <w:r/>
            <w:r>
              <w:t xml:space="preserve">Más instancias de </w:t>
            </w:r>
            <w:r>
              <w:rPr>
                <w:rFonts w:ascii="Consolas" w:hAnsi="Consolas"/>
                <w:sz w:val="19"/>
              </w:rPr>
              <w:t>web</w:t>
            </w:r>
          </w:p>
        </w:tc>
        <w:tc>
          <w:tcPr>
            <w:tcW w:type="dxa" w:w="3216"/>
          </w:tcPr>
          <w:p>
            <w:r/>
            <w:r>
              <w:t>Antes que nada, si sube la concurrencia</w:t>
            </w:r>
          </w:p>
        </w:tc>
        <w:tc>
          <w:tcPr>
            <w:tcW w:type="dxa" w:w="3216"/>
          </w:tcPr>
          <w:p>
            <w:r/>
            <w:r>
              <w:rPr>
                <w:rFonts w:ascii="Consolas" w:hAnsi="Consolas"/>
                <w:sz w:val="19"/>
              </w:rPr>
              <w:t>duration_ms</w:t>
            </w:r>
            <w:r>
              <w:t xml:space="preserve"> p95 &gt; 300 ms con CPU alta</w:t>
            </w:r>
          </w:p>
        </w:tc>
      </w:tr>
      <w:tr>
        <w:tc>
          <w:tcPr>
            <w:tcW w:type="dxa" w:w="3216"/>
          </w:tcPr>
          <w:p>
            <w:r/>
            <w:r>
              <w:t>Caché de recomendaciones</w:t>
            </w:r>
          </w:p>
        </w:tc>
        <w:tc>
          <w:tcPr>
            <w:tcW w:type="dxa" w:w="3216"/>
          </w:tcPr>
          <w:p>
            <w:r/>
            <w:r>
              <w:t>Al repetirse peticiones de IA equivalentes</w:t>
            </w:r>
          </w:p>
        </w:tc>
        <w:tc>
          <w:tcPr>
            <w:tcW w:type="dxa" w:w="3216"/>
          </w:tcPr>
          <w:p>
            <w:r/>
            <w:r>
              <w:rPr>
                <w:rFonts w:ascii="Consolas" w:hAnsi="Consolas"/>
                <w:sz w:val="19"/>
              </w:rPr>
              <w:t>ai_duration_ms</w:t>
            </w:r>
            <w:r>
              <w:t xml:space="preserve"> domina </w:t>
            </w:r>
            <w:r>
              <w:rPr>
                <w:rFonts w:ascii="Consolas" w:hAnsi="Consolas"/>
                <w:sz w:val="19"/>
              </w:rPr>
              <w:t>duration_ms</w:t>
            </w:r>
          </w:p>
        </w:tc>
      </w:tr>
      <w:tr>
        <w:tc>
          <w:tcPr>
            <w:tcW w:type="dxa" w:w="3216"/>
          </w:tcPr>
          <w:p>
            <w:r/>
            <w:r>
              <w:t>Cola o *workers*</w:t>
            </w:r>
          </w:p>
        </w:tc>
        <w:tc>
          <w:tcPr>
            <w:tcW w:type="dxa" w:w="3216"/>
          </w:tcPr>
          <w:p>
            <w:r/>
            <w:r>
              <w:t>Si la IA pasa a ser síncrona y masiva</w:t>
            </w:r>
          </w:p>
        </w:tc>
        <w:tc>
          <w:tcPr>
            <w:tcW w:type="dxa" w:w="3216"/>
          </w:tcPr>
          <w:p>
            <w:r/>
            <w:r>
              <w:rPr>
                <w:rFonts w:ascii="Consolas" w:hAnsi="Consolas"/>
                <w:sz w:val="19"/>
              </w:rPr>
              <w:t>ai_duration_ms</w:t>
            </w:r>
            <w:r>
              <w:t xml:space="preserve"> p95 &gt; 5 s sostenido</w:t>
            </w:r>
          </w:p>
        </w:tc>
      </w:tr>
      <w:tr>
        <w:tc>
          <w:tcPr>
            <w:tcW w:type="dxa" w:w="3216"/>
          </w:tcPr>
          <w:p>
            <w:r/>
            <w:r>
              <w:t>Réplica de lectura</w:t>
            </w:r>
          </w:p>
        </w:tc>
        <w:tc>
          <w:tcPr>
            <w:tcW w:type="dxa" w:w="3216"/>
          </w:tcPr>
          <w:p>
            <w:r/>
            <w:r>
              <w:t>Cuando la base supere el 20 % del tiempo</w:t>
            </w:r>
          </w:p>
        </w:tc>
        <w:tc>
          <w:tcPr>
            <w:tcW w:type="dxa" w:w="3216"/>
          </w:tcPr>
          <w:p>
            <w:r/>
            <w:r>
              <w:rPr>
                <w:rFonts w:ascii="Consolas" w:hAnsi="Consolas"/>
                <w:sz w:val="19"/>
              </w:rPr>
              <w:t>db_duration_ms</w:t>
            </w:r>
            <w:r>
              <w:t xml:space="preserve"> &gt; 50 % de </w:t>
            </w:r>
            <w:r>
              <w:rPr>
                <w:rFonts w:ascii="Consolas" w:hAnsi="Consolas"/>
                <w:sz w:val="19"/>
              </w:rPr>
              <w:t>duration_ms</w:t>
            </w:r>
          </w:p>
        </w:tc>
      </w:tr>
    </w:tbl>
    <w:p/>
    <w:p>
      <w:r>
        <w:t xml:space="preserve">Análisis completo y datos crudos: </w:t>
      </w:r>
      <w:r>
        <w:rPr>
          <w:rFonts w:ascii="Consolas" w:hAnsi="Consolas"/>
          <w:sz w:val="19"/>
        </w:rPr>
        <w:t>docs/OBSERVABILIDAD_SEMANA_5.md</w:t>
      </w:r>
      <w:r>
        <w:t xml:space="preserve"> y los 13 archivos de </w:t>
      </w:r>
      <w:r>
        <w:rPr>
          <w:rFonts w:ascii="Consolas" w:hAnsi="Consolas"/>
          <w:sz w:val="19"/>
        </w:rPr>
        <w:t>docs/mediciones/</w:t>
      </w:r>
      <w:r>
        <w:t>.</w:t>
      </w:r>
    </w:p>
    <w:p>
      <w:pPr>
        <w:spacing w:after="40"/>
        <w:jc w:val="center"/>
      </w:pPr>
    </w:p>
    <w:p>
      <w:pPr>
        <w:pStyle w:val="Heading2"/>
      </w:pPr>
      <w:r>
        <w:t>9. Seguridad</w:t>
      </w:r>
    </w:p>
    <w:p>
      <w:r>
        <w:t>Controles activos, cada uno con la prueba que lo respalda:</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Ámbito</w:t>
            </w:r>
          </w:p>
        </w:tc>
        <w:tc>
          <w:tcPr>
            <w:tcW w:type="dxa" w:w="4824"/>
          </w:tcPr>
          <w:p>
            <w:r>
              <w:rPr>
                <w:b/>
              </w:rPr>
            </w:r>
            <w:r>
              <w:rPr>
                <w:b/>
              </w:rPr>
              <w:t>Control</w:t>
            </w:r>
          </w:p>
        </w:tc>
      </w:tr>
      <w:tr>
        <w:tc>
          <w:tcPr>
            <w:tcW w:type="dxa" w:w="4824"/>
          </w:tcPr>
          <w:p>
            <w:r/>
            <w:r>
              <w:t>Sesión</w:t>
            </w:r>
          </w:p>
        </w:tc>
        <w:tc>
          <w:tcPr>
            <w:tcW w:type="dxa" w:w="4824"/>
          </w:tcPr>
          <w:p>
            <w:r/>
            <w:r>
              <w:t xml:space="preserve">JWT firmado con versión y vencimiento; cookie </w:t>
            </w:r>
            <w:r>
              <w:rPr>
                <w:rFonts w:ascii="Consolas" w:hAnsi="Consolas"/>
                <w:sz w:val="19"/>
              </w:rPr>
              <w:t>HttpOnly</w:t>
            </w:r>
            <w:r>
              <w:t xml:space="preserve">, </w:t>
            </w:r>
            <w:r>
              <w:rPr>
                <w:rFonts w:ascii="Consolas" w:hAnsi="Consolas"/>
                <w:sz w:val="19"/>
              </w:rPr>
              <w:t>SameSite=Lax</w:t>
            </w:r>
            <w:r>
              <w:t xml:space="preserve">, </w:t>
            </w:r>
            <w:r>
              <w:rPr>
                <w:rFonts w:ascii="Consolas" w:hAnsi="Consolas"/>
                <w:sz w:val="19"/>
              </w:rPr>
              <w:t>Secure</w:t>
            </w:r>
            <w:r>
              <w:t xml:space="preserve"> bajo HTTPS. Cambiar la contraseña invalida las sesiones anteriores</w:t>
            </w:r>
          </w:p>
        </w:tc>
      </w:tr>
      <w:tr>
        <w:tc>
          <w:tcPr>
            <w:tcW w:type="dxa" w:w="4824"/>
          </w:tcPr>
          <w:p>
            <w:r/>
            <w:r>
              <w:t>Cuentas</w:t>
            </w:r>
          </w:p>
        </w:tc>
        <w:tc>
          <w:tcPr>
            <w:tcW w:type="dxa" w:w="4824"/>
          </w:tcPr>
          <w:p>
            <w:r/>
            <w:r>
              <w:t>Confirmación de correo antes del primer login; tokens de un solo uso; la recuperación responde igual exista o no la cuenta</w:t>
            </w:r>
          </w:p>
        </w:tc>
      </w:tr>
      <w:tr>
        <w:tc>
          <w:tcPr>
            <w:tcW w:type="dxa" w:w="4824"/>
          </w:tcPr>
          <w:p>
            <w:r/>
            <w:r>
              <w:t>Origen cruzado</w:t>
            </w:r>
          </w:p>
        </w:tc>
        <w:tc>
          <w:tcPr>
            <w:tcW w:type="dxa" w:w="4824"/>
          </w:tcPr>
          <w:p>
            <w:r/>
            <w:r>
              <w:t xml:space="preserve">Middleware único que falla cerrado y respeta </w:t>
            </w:r>
            <w:r>
              <w:rPr>
                <w:rFonts w:ascii="Consolas" w:hAnsi="Consolas"/>
                <w:sz w:val="19"/>
              </w:rPr>
              <w:t>X-Forwarded-Proto</w:t>
            </w:r>
          </w:p>
        </w:tc>
      </w:tr>
      <w:tr>
        <w:tc>
          <w:tcPr>
            <w:tcW w:type="dxa" w:w="4824"/>
          </w:tcPr>
          <w:p>
            <w:r/>
            <w:r>
              <w:t>Autorización</w:t>
            </w:r>
          </w:p>
        </w:tc>
        <w:tc>
          <w:tcPr>
            <w:tcW w:type="dxa" w:w="4824"/>
          </w:tcPr>
          <w:p>
            <w:r/>
            <w:r>
              <w:t>Ownership en toda consulta; tres niveles de colaboración; solo el propietario borra o vuelve privada la tarea</w:t>
            </w:r>
          </w:p>
        </w:tc>
      </w:tr>
      <w:tr>
        <w:tc>
          <w:tcPr>
            <w:tcW w:type="dxa" w:w="4824"/>
          </w:tcPr>
          <w:p>
            <w:r/>
            <w:r>
              <w:t>Abuso</w:t>
            </w:r>
          </w:p>
        </w:tc>
        <w:tc>
          <w:tcPr>
            <w:tcW w:type="dxa" w:w="4824"/>
          </w:tcPr>
          <w:p>
            <w:r/>
            <w:r>
              <w:t>Límites persistidos en PostgreSQL, verificados incluso bajo concurrencia</w:t>
            </w:r>
          </w:p>
        </w:tc>
      </w:tr>
      <w:tr>
        <w:tc>
          <w:tcPr>
            <w:tcW w:type="dxa" w:w="4824"/>
          </w:tcPr>
          <w:p>
            <w:r/>
            <w:r>
              <w:t>Datos</w:t>
            </w:r>
          </w:p>
        </w:tc>
        <w:tc>
          <w:tcPr>
            <w:tcW w:type="dxa" w:w="4824"/>
          </w:tcPr>
          <w:p>
            <w:r/>
            <w:r>
              <w:t>Tokens de Google cifrados; avatares validados por contenido, no por el tipo declarado</w:t>
            </w:r>
          </w:p>
        </w:tc>
      </w:tr>
      <w:tr>
        <w:tc>
          <w:tcPr>
            <w:tcW w:type="dxa" w:w="4824"/>
          </w:tcPr>
          <w:p>
            <w:r/>
            <w:r>
              <w:t>Integraciones</w:t>
            </w:r>
          </w:p>
        </w:tc>
        <w:tc>
          <w:tcPr>
            <w:tcW w:type="dxa" w:w="4824"/>
          </w:tcPr>
          <w:p>
            <w:r/>
            <w:r>
              <w:t xml:space="preserve">Webhook y cron con secreto comparado en tiempo constante; </w:t>
            </w:r>
            <w:r>
              <w:rPr>
                <w:rFonts w:ascii="Consolas" w:hAnsi="Consolas"/>
                <w:sz w:val="19"/>
              </w:rPr>
              <w:t>state</w:t>
            </w:r>
            <w:r>
              <w:t xml:space="preserve"> de OAuth firmado</w:t>
            </w:r>
          </w:p>
        </w:tc>
      </w:tr>
      <w:tr>
        <w:tc>
          <w:tcPr>
            <w:tcW w:type="dxa" w:w="4824"/>
          </w:tcPr>
          <w:p>
            <w:r/>
            <w:r>
              <w:t>Registros</w:t>
            </w:r>
          </w:p>
        </w:tc>
        <w:tc>
          <w:tcPr>
            <w:tcW w:type="dxa" w:w="4824"/>
          </w:tcPr>
          <w:p>
            <w:r/>
            <w:r>
              <w:t>Lista blanca de campos: no salen cuerpos, cabeceras, contraseñas ni correos</w:t>
            </w:r>
          </w:p>
        </w:tc>
      </w:tr>
    </w:tbl>
    <w:p/>
    <w:p>
      <w:r>
        <w:t xml:space="preserve">Un detalle que vale la pena señalar porque salió de un incidente real: la comprobación de origen cruzado fallaba en producción detrás de Cloudflare, porque el servidor se veía a sí mismo en </w:t>
      </w:r>
      <w:r>
        <w:rPr>
          <w:rFonts w:ascii="Consolas" w:hAnsi="Consolas"/>
          <w:sz w:val="19"/>
        </w:rPr>
        <w:t>http</w:t>
      </w:r>
      <w:r>
        <w:t xml:space="preserve"> mientras el navegador hablaba </w:t>
      </w:r>
      <w:r>
        <w:rPr>
          <w:rFonts w:ascii="Consolas" w:hAnsi="Consolas"/>
          <w:sz w:val="19"/>
        </w:rPr>
        <w:t>https</w:t>
      </w:r>
      <w:r>
        <w:t xml:space="preserve">. Se corrigió respetando </w:t>
      </w:r>
      <w:r>
        <w:rPr>
          <w:rFonts w:ascii="Consolas" w:hAnsi="Consolas"/>
          <w:sz w:val="19"/>
        </w:rPr>
        <w:t>X-Forwarded-Proto</w:t>
      </w:r>
      <w:r>
        <w:t xml:space="preserve">, y quedó cubierto con </w:t>
      </w:r>
      <w:r>
        <w:rPr>
          <w:rFonts w:ascii="Consolas" w:hAnsi="Consolas"/>
          <w:sz w:val="19"/>
        </w:rPr>
        <w:t>tests/csrf.test.js</w:t>
      </w:r>
      <w:r>
        <w:t>.</w:t>
      </w:r>
    </w:p>
    <w:p>
      <w:r>
        <w:t xml:space="preserve">Modelo de amenazas, controles y </w:t>
      </w:r>
      <w:r>
        <w:rPr>
          <w:b/>
        </w:rPr>
        <w:t>siete límites declarados fuera de alcance</w:t>
      </w:r>
      <w:r>
        <w:t xml:space="preserve">: </w:t>
      </w:r>
      <w:r>
        <w:rPr>
          <w:rFonts w:ascii="Consolas" w:hAnsi="Consolas"/>
          <w:sz w:val="19"/>
        </w:rPr>
        <w:t>docs/SEGURIDAD.md</w:t>
      </w:r>
      <w:r>
        <w:t>.</w:t>
      </w:r>
    </w:p>
    <w:p>
      <w:pPr>
        <w:spacing w:after="40"/>
        <w:jc w:val="center"/>
      </w:pPr>
    </w:p>
    <w:p>
      <w:pPr>
        <w:pStyle w:val="Heading2"/>
      </w:pPr>
      <w:r>
        <w:t>10. Release, verificación y vuelta atrás</w:t>
      </w:r>
    </w:p>
    <w:p>
      <w:pPr>
        <w:pStyle w:val="ListBullet"/>
      </w:pPr>
      <w:r>
        <w:rPr>
          <w:b/>
        </w:rPr>
        <w:t>Versión 1.0.0</w:t>
      </w:r>
      <w:r>
        <w:t>, declarada de forma coherente en el código (</w:t>
      </w:r>
      <w:r>
        <w:rPr>
          <w:rFonts w:ascii="Consolas" w:hAnsi="Consolas"/>
          <w:sz w:val="19"/>
        </w:rPr>
        <w:t>AI_META</w:t>
      </w:r>
      <w:r>
        <w:t>), en el servicio en vivo (</w:t>
      </w:r>
      <w:r>
        <w:rPr>
          <w:rFonts w:ascii="Consolas" w:hAnsi="Consolas"/>
          <w:sz w:val="19"/>
        </w:rPr>
        <w:t>/api/v1/metadata</w:t>
      </w:r>
      <w:r>
        <w:t>), en el README y en el manifiesto.</w:t>
      </w:r>
    </w:p>
    <w:p>
      <w:pPr>
        <w:pStyle w:val="ListBullet"/>
      </w:pPr>
      <w:r>
        <w:rPr>
          <w:b/>
        </w:rPr>
        <w:t xml:space="preserve">Etiqueta </w:t>
      </w:r>
      <w:r>
        <w:rPr>
          <w:rFonts w:ascii="Consolas" w:hAnsi="Consolas"/>
          <w:b/>
          <w:sz w:val="19"/>
        </w:rPr>
        <w:t>v1.0.0</w:t>
      </w:r>
      <w:r>
        <w:rPr>
          <w:b/>
        </w:rPr>
        <w:t xml:space="preserve"> → commit </w:t>
      </w:r>
      <w:r>
        <w:rPr>
          <w:rFonts w:ascii="Consolas" w:hAnsi="Consolas"/>
          <w:b/>
          <w:sz w:val="19"/>
        </w:rPr>
        <w:t>fa539b9</w:t>
      </w:r>
      <w:r>
        <w:t>, que contiene tanto el manifiesto como las notas que lo describen.</w:t>
      </w:r>
    </w:p>
    <w:p>
      <w:pPr>
        <w:pStyle w:val="ListBullet"/>
      </w:pPr>
      <w:r>
        <w:rPr>
          <w:rFonts w:ascii="Consolas" w:hAnsi="Consolas"/>
          <w:b/>
          <w:sz w:val="19"/>
        </w:rPr>
        <w:t>release-manifest.yml</w:t>
      </w:r>
      <w:r>
        <w:t>: qué se publicó exactamente — código, contrato, modelo, prompt, migraciones, imagen, ambiente y conjunto de pruebas.</w:t>
      </w:r>
    </w:p>
    <w:p>
      <w:pPr>
        <w:pStyle w:val="ListBullet"/>
      </w:pPr>
      <w:r>
        <w:rPr>
          <w:rFonts w:ascii="Consolas" w:hAnsi="Consolas"/>
          <w:b/>
          <w:sz w:val="19"/>
        </w:rPr>
        <w:t>CHANGELOG.md</w:t>
      </w:r>
      <w:r>
        <w:t>: notas de la versión y limitaciones.</w:t>
      </w:r>
    </w:p>
    <w:p>
      <w:pPr>
        <w:pStyle w:val="ListBullet"/>
      </w:pPr>
      <w:r>
        <w:rPr>
          <w:b/>
        </w:rPr>
        <w:t>Prueba de humo</w:t>
      </w:r>
      <w:r>
        <w:t>: automática en CI contra la imagen real, y manual con las siete comprobaciones del runbook tras cada publicación.</w:t>
      </w:r>
    </w:p>
    <w:p>
      <w:pPr>
        <w:pStyle w:val="ListBullet"/>
      </w:pPr>
      <w:r>
        <w:rPr>
          <w:b/>
        </w:rPr>
        <w:t>Vuelta atrás</w:t>
      </w:r>
      <w:r>
        <w:t xml:space="preserve">: </w:t>
      </w:r>
      <w:r>
        <w:rPr>
          <w:rFonts w:ascii="Consolas" w:hAnsi="Consolas"/>
          <w:sz w:val="19"/>
        </w:rPr>
        <w:t>git checkout v1.0.0</w:t>
      </w:r>
      <w:r>
        <w:t xml:space="preserve"> y reconstruir, con una advertencia que conviene no aprender por las malas — </w:t>
      </w:r>
      <w:r>
        <w:rPr>
          <w:b/>
        </w:rPr>
        <w:t>volver el código no revierte el esquema</w:t>
      </w:r>
      <w:r>
        <w:t xml:space="preserve">; si hubo migraciones, primero se restaura la copia de </w:t>
      </w:r>
      <w:r>
        <w:rPr>
          <w:rFonts w:ascii="Consolas" w:hAnsi="Consolas"/>
          <w:sz w:val="19"/>
        </w:rPr>
        <w:t>pg_dump</w:t>
      </w:r>
      <w:r>
        <w:t>.</w:t>
      </w:r>
    </w:p>
    <w:p>
      <w:pPr>
        <w:spacing w:after="40"/>
        <w:jc w:val="center"/>
      </w:pPr>
    </w:p>
    <w:p>
      <w:pPr>
        <w:pStyle w:val="Heading2"/>
      </w:pPr>
      <w:r>
        <w:t>11. Riesgos iniciales y cómo cerraron</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Riesgo identificado al inicio</w:t>
            </w:r>
          </w:p>
        </w:tc>
        <w:tc>
          <w:tcPr>
            <w:tcW w:type="dxa" w:w="3216"/>
          </w:tcPr>
          <w:p>
            <w:r>
              <w:rPr>
                <w:b/>
              </w:rPr>
            </w:r>
            <w:r>
              <w:rPr>
                <w:b/>
              </w:rPr>
              <w:t>Estado</w:t>
            </w:r>
          </w:p>
        </w:tc>
        <w:tc>
          <w:tcPr>
            <w:tcW w:type="dxa" w:w="3216"/>
          </w:tcPr>
          <w:p>
            <w:r>
              <w:rPr>
                <w:b/>
              </w:rPr>
            </w:r>
            <w:r>
              <w:rPr>
                <w:b/>
              </w:rPr>
              <w:t>Evidencia</w:t>
            </w:r>
          </w:p>
        </w:tc>
      </w:tr>
      <w:tr>
        <w:tc>
          <w:tcPr>
            <w:tcW w:type="dxa" w:w="3216"/>
          </w:tcPr>
          <w:p>
            <w:r/>
            <w:r>
              <w:t>SQLite temporal, había que migrar</w:t>
            </w:r>
          </w:p>
        </w:tc>
        <w:tc>
          <w:tcPr>
            <w:tcW w:type="dxa" w:w="3216"/>
          </w:tcPr>
          <w:p>
            <w:r/>
            <w:r>
              <w:t>✅ Cerrado</w:t>
            </w:r>
          </w:p>
        </w:tc>
        <w:tc>
          <w:tcPr>
            <w:tcW w:type="dxa" w:w="3216"/>
          </w:tcPr>
          <w:p>
            <w:r/>
            <w:r>
              <w:t>PostgreSQL 16 único; prueba que impide el retroceso</w:t>
            </w:r>
          </w:p>
        </w:tc>
      </w:tr>
      <w:tr>
        <w:tc>
          <w:tcPr>
            <w:tcW w:type="dxa" w:w="3216"/>
          </w:tcPr>
          <w:p>
            <w:r/>
            <w:r>
              <w:t>Límite de intentos en memoria</w:t>
            </w:r>
          </w:p>
        </w:tc>
        <w:tc>
          <w:tcPr>
            <w:tcW w:type="dxa" w:w="3216"/>
          </w:tcPr>
          <w:p>
            <w:r/>
            <w:r>
              <w:t>✅ Cerrado</w:t>
            </w:r>
          </w:p>
        </w:tc>
        <w:tc>
          <w:tcPr>
            <w:tcW w:type="dxa" w:w="3216"/>
          </w:tcPr>
          <w:p>
            <w:r/>
            <w:r>
              <w:t xml:space="preserve">Tabla </w:t>
            </w:r>
            <w:r>
              <w:rPr>
                <w:rFonts w:ascii="Consolas" w:hAnsi="Consolas"/>
                <w:sz w:val="19"/>
              </w:rPr>
              <w:t>rate_limit_hits</w:t>
            </w:r>
            <w:r>
              <w:t>, verificada bajo concurrencia</w:t>
            </w:r>
          </w:p>
        </w:tc>
      </w:tr>
      <w:tr>
        <w:tc>
          <w:tcPr>
            <w:tcW w:type="dxa" w:w="3216"/>
          </w:tcPr>
          <w:p>
            <w:r/>
            <w:r>
              <w:t>Dependencias con avisos de seguridad</w:t>
            </w:r>
          </w:p>
        </w:tc>
        <w:tc>
          <w:tcPr>
            <w:tcW w:type="dxa" w:w="3216"/>
          </w:tcPr>
          <w:p>
            <w:r/>
            <w:r>
              <w:t>✅ Cerrado</w:t>
            </w:r>
          </w:p>
        </w:tc>
        <w:tc>
          <w:tcPr>
            <w:tcW w:type="dxa" w:w="3216"/>
          </w:tcPr>
          <w:p>
            <w:r/>
            <w:r>
              <w:rPr>
                <w:rFonts w:ascii="Consolas" w:hAnsi="Consolas"/>
                <w:sz w:val="19"/>
              </w:rPr>
              <w:t>npm audit</w:t>
            </w:r>
            <w:r>
              <w:t xml:space="preserve"> sin vulnerabilidades</w:t>
            </w:r>
          </w:p>
        </w:tc>
      </w:tr>
      <w:tr>
        <w:tc>
          <w:tcPr>
            <w:tcW w:type="dxa" w:w="3216"/>
          </w:tcPr>
          <w:p>
            <w:r/>
            <w:r>
              <w:t>Recuperación por preguntas de seguridad</w:t>
            </w:r>
          </w:p>
        </w:tc>
        <w:tc>
          <w:tcPr>
            <w:tcW w:type="dxa" w:w="3216"/>
          </w:tcPr>
          <w:p>
            <w:r/>
            <w:r>
              <w:t>✅ Cerrado</w:t>
            </w:r>
          </w:p>
        </w:tc>
        <w:tc>
          <w:tcPr>
            <w:tcW w:type="dxa" w:w="3216"/>
          </w:tcPr>
          <w:p>
            <w:r/>
            <w:r>
              <w:t>Sustituida por correo verificado</w:t>
            </w:r>
          </w:p>
        </w:tc>
      </w:tr>
      <w:tr>
        <w:tc>
          <w:tcPr>
            <w:tcW w:type="dxa" w:w="3216"/>
          </w:tcPr>
          <w:p>
            <w:r/>
            <w:r>
              <w:t xml:space="preserve">Bloques grandes de </w:t>
            </w:r>
            <w:r>
              <w:rPr>
                <w:rFonts w:ascii="Consolas" w:hAnsi="Consolas"/>
                <w:sz w:val="19"/>
              </w:rPr>
              <w:t>innerHTML</w:t>
            </w:r>
          </w:p>
        </w:tc>
        <w:tc>
          <w:tcPr>
            <w:tcW w:type="dxa" w:w="3216"/>
          </w:tcPr>
          <w:p>
            <w:r/>
            <w:r>
              <w:t>✅ Cerrado</w:t>
            </w:r>
          </w:p>
        </w:tc>
        <w:tc>
          <w:tcPr>
            <w:tcW w:type="dxa" w:w="3216"/>
          </w:tcPr>
          <w:p>
            <w:r/>
            <w:r>
              <w:t>Ninguno queda en el dashboard</w:t>
            </w:r>
          </w:p>
        </w:tc>
      </w:tr>
      <w:tr>
        <w:tc>
          <w:tcPr>
            <w:tcW w:type="dxa" w:w="3216"/>
          </w:tcPr>
          <w:p>
            <w:r/>
            <w:r>
              <w:t>Cobertura incompleta</w:t>
            </w:r>
          </w:p>
        </w:tc>
        <w:tc>
          <w:tcPr>
            <w:tcW w:type="dxa" w:w="3216"/>
          </w:tcPr>
          <w:p>
            <w:r/>
            <w:r>
              <w:t>🟡 Casi</w:t>
            </w:r>
          </w:p>
        </w:tc>
        <w:tc>
          <w:tcPr>
            <w:tcW w:type="dxa" w:w="3216"/>
          </w:tcPr>
          <w:p>
            <w:r/>
            <w:r>
              <w:t>Faltan la conversación del bot y el RAG</w:t>
            </w:r>
          </w:p>
        </w:tc>
      </w:tr>
      <w:tr>
        <w:tc>
          <w:tcPr>
            <w:tcW w:type="dxa" w:w="3216"/>
          </w:tcPr>
          <w:p>
            <w:r/>
            <w:r>
              <w:t>Netcup sin preparar</w:t>
            </w:r>
          </w:p>
        </w:tc>
        <w:tc>
          <w:tcPr>
            <w:tcW w:type="dxa" w:w="3216"/>
          </w:tcPr>
          <w:p>
            <w:r/>
            <w:r>
              <w:t>✅ Cerrado</w:t>
            </w:r>
          </w:p>
        </w:tc>
        <w:tc>
          <w:tcPr>
            <w:tcW w:type="dxa" w:w="3216"/>
          </w:tcPr>
          <w:p>
            <w:r/>
            <w:r>
              <w:t>Publicado con HTTPS y sonda en verde</w:t>
            </w:r>
          </w:p>
        </w:tc>
      </w:tr>
      <w:tr>
        <w:tc>
          <w:tcPr>
            <w:tcW w:type="dxa" w:w="3216"/>
          </w:tcPr>
          <w:p>
            <w:r/>
            <w:r>
              <w:t>Dashboard monolítico</w:t>
            </w:r>
          </w:p>
        </w:tc>
        <w:tc>
          <w:tcPr>
            <w:tcW w:type="dxa" w:w="3216"/>
          </w:tcPr>
          <w:p>
            <w:r/>
            <w:r>
              <w:t>❌ Abierto</w:t>
            </w:r>
          </w:p>
        </w:tc>
        <w:tc>
          <w:tcPr>
            <w:tcW w:type="dxa" w:w="3216"/>
          </w:tcPr>
          <w:p>
            <w:r/>
            <w:r>
              <w:t xml:space="preserve">Casi 4.000 líneas y </w:t>
            </w:r>
            <w:r>
              <w:rPr>
                <w:rFonts w:ascii="Consolas" w:hAnsi="Consolas"/>
                <w:sz w:val="19"/>
              </w:rPr>
              <w:t>onclick</w:t>
            </w:r>
            <w:r>
              <w:t xml:space="preserve"> en el marcado</w:t>
            </w:r>
          </w:p>
        </w:tc>
      </w:tr>
    </w:tbl>
    <w:p/>
    <w:p>
      <w:pPr>
        <w:spacing w:after="40"/>
        <w:jc w:val="center"/>
      </w:pPr>
    </w:p>
    <w:p>
      <w:pPr>
        <w:pStyle w:val="Heading2"/>
      </w:pPr>
      <w:r>
        <w:t>12. Limitaciones conocidas</w:t>
      </w:r>
    </w:p>
    <w:p>
      <w:pPr>
        <w:pStyle w:val="ListNumber"/>
      </w:pPr>
      <w:r>
        <w:rPr>
          <w:b/>
        </w:rPr>
        <w:t>La publicación es manual.</w:t>
      </w:r>
      <w:r>
        <w:t xml:space="preserve"> El pipeline construye y arranca la imagen, pero no despliega.</w:t>
      </w:r>
    </w:p>
    <w:p>
      <w:pPr>
        <w:pStyle w:val="ListNumber"/>
      </w:pPr>
      <w:r>
        <w:rPr>
          <w:b/>
        </w:rPr>
        <w:t>Una sola instancia de bot</w:t>
      </w:r>
      <w:r>
        <w:t>: usa polling, y dos procesos con el mismo token se roban los mensajes. La web sí escala.</w:t>
      </w:r>
    </w:p>
    <w:p>
      <w:pPr>
        <w:pStyle w:val="ListNumber"/>
      </w:pPr>
      <w:r>
        <w:rPr>
          <w:b/>
        </w:rPr>
        <w:t>Sin segundo factor</w:t>
      </w:r>
      <w:r>
        <w:t>: una contraseña comprometida da acceso completo.</w:t>
      </w:r>
    </w:p>
    <w:p>
      <w:pPr>
        <w:pStyle w:val="ListNumber"/>
      </w:pPr>
      <w:r>
        <w:rPr>
          <w:b/>
        </w:rPr>
        <w:t>Las tareas no están cifradas en reposo</w:t>
      </w:r>
      <w:r>
        <w:t>; solo los tokens de Google.</w:t>
      </w:r>
    </w:p>
    <w:p>
      <w:pPr>
        <w:pStyle w:val="ListNumber"/>
      </w:pPr>
      <w:r>
        <w:rPr>
          <w:b/>
        </w:rPr>
        <w:t>La confirmación de cuenta depende del SMTP</w:t>
      </w:r>
      <w:r>
        <w:t>: si no responde, nadie se registra ni recupera contraseña.</w:t>
      </w:r>
    </w:p>
    <w:p>
      <w:pPr>
        <w:pStyle w:val="ListNumber"/>
      </w:pPr>
      <w:r>
        <w:rPr>
          <w:b/>
        </w:rPr>
        <w:t>La cobertura se mide pero no se exige</w:t>
      </w:r>
      <w:r>
        <w:t>: no hay umbral que rompa el pipeline.</w:t>
      </w:r>
    </w:p>
    <w:p>
      <w:pPr>
        <w:pStyle w:val="ListNumber"/>
      </w:pPr>
      <w:r>
        <w:rPr>
          <w:b/>
        </w:rPr>
        <w:t>Huecos de prueba</w:t>
      </w:r>
      <w:r>
        <w:t>: conversación del bot, RAG de extremo a extremo y flujo visual del dashboard.</w:t>
      </w:r>
    </w:p>
    <w:p>
      <w:pPr>
        <w:pStyle w:val="ListNumber"/>
      </w:pPr>
      <w:r>
        <w:rPr>
          <w:b/>
        </w:rPr>
        <w:t>El RAG está conectado a medias</w:t>
      </w:r>
      <w:r>
        <w:t>: los vectores existen, no todas las rutas los consumen.</w:t>
      </w:r>
    </w:p>
    <w:p>
      <w:pPr>
        <w:pStyle w:val="ListNumber"/>
      </w:pPr>
      <w:r>
        <w:rPr>
          <w:b/>
        </w:rPr>
        <w:t>Google Calendar a medio camino</w:t>
      </w:r>
      <w:r>
        <w:t>: OAuth y tokens probados, falta conectarlo al dashboard.</w:t>
      </w:r>
    </w:p>
    <w:p>
      <w:pPr>
        <w:pStyle w:val="ListNumber"/>
      </w:pPr>
      <w:r>
        <w:rPr>
          <w:rFonts w:ascii="Consolas" w:hAnsi="Consolas"/>
          <w:b/>
          <w:sz w:val="19"/>
        </w:rPr>
        <w:t>dashboard.astro</w:t>
      </w:r>
      <w:r>
        <w:rPr>
          <w:b/>
        </w:rPr>
        <w:t xml:space="preserve"> supera las 3.900 líneas</w:t>
      </w:r>
      <w:r>
        <w:t xml:space="preserve"> con CSS y JavaScript dentro: es la deuda que más estorba.</w:t>
      </w:r>
    </w:p>
    <w:p>
      <w:pPr>
        <w:pStyle w:val="ListNumber"/>
      </w:pPr>
      <w:r>
        <w:rPr>
          <w:b/>
        </w:rPr>
        <w:t>Una prueba inestable conocida</w:t>
      </w:r>
      <w:r>
        <w:t xml:space="preserve"> (</w:t>
      </w:r>
      <w:r>
        <w:rPr>
          <w:rFonts w:ascii="Consolas" w:hAnsi="Consolas"/>
          <w:sz w:val="19"/>
        </w:rPr>
        <w:t>tests/telegramSessions.test.js</w:t>
      </w:r>
      <w:r>
        <w:t>), por desfase de reloj entre el contenedor y el host. Pasa al repetir.</w:t>
      </w:r>
    </w:p>
    <w:p>
      <w:pPr>
        <w:spacing w:after="40"/>
        <w:jc w:val="center"/>
      </w:pPr>
    </w:p>
    <w:p>
      <w:pPr>
        <w:pStyle w:val="Heading2"/>
      </w:pPr>
      <w:r>
        <w:t>13. Siguientes pasos</w:t>
      </w:r>
    </w:p>
    <w:p>
      <w:pPr>
        <w:pStyle w:val="ListNumber"/>
      </w:pPr>
      <w:r>
        <w:rPr>
          <w:b/>
        </w:rPr>
        <w:t>Despliegue automático</w:t>
      </w:r>
      <w:r>
        <w:t xml:space="preserve"> en el pipeline: es el último tramo que falta.</w:t>
      </w:r>
    </w:p>
    <w:p>
      <w:pPr>
        <w:pStyle w:val="ListNumber"/>
      </w:pPr>
      <w:r>
        <w:rPr>
          <w:b/>
        </w:rPr>
        <w:t xml:space="preserve">Partir </w:t>
      </w:r>
      <w:r>
        <w:rPr>
          <w:rFonts w:ascii="Consolas" w:hAnsi="Consolas"/>
          <w:b/>
          <w:sz w:val="19"/>
        </w:rPr>
        <w:t>dashboard.astro</w:t>
      </w:r>
      <w:r>
        <w:t>, empezando por el JavaScript de cliente.</w:t>
      </w:r>
    </w:p>
    <w:p>
      <w:pPr>
        <w:pStyle w:val="ListNumber"/>
      </w:pPr>
      <w:r>
        <w:rPr>
          <w:b/>
        </w:rPr>
        <w:t>Conectar Google Calendar</w:t>
      </w:r>
      <w:r>
        <w:t xml:space="preserve"> al dashboard.</w:t>
      </w:r>
    </w:p>
    <w:p>
      <w:pPr>
        <w:pStyle w:val="ListNumber"/>
      </w:pPr>
      <w:r>
        <w:rPr>
          <w:b/>
        </w:rPr>
        <w:t>Agregar las valoraciones 👍/👎 en un informe</w:t>
      </w:r>
      <w:r>
        <w:t xml:space="preserve"> que muestre si la calidad sube o baja: los datos ya se están guardando.</w:t>
      </w:r>
    </w:p>
    <w:p>
      <w:pPr>
        <w:pStyle w:val="ListNumber"/>
      </w:pPr>
      <w:r>
        <w:rPr>
          <w:b/>
        </w:rPr>
        <w:t>Terminar de conectar el RAG</w:t>
      </w:r>
      <w:r>
        <w:t xml:space="preserve"> en todas las rutas.</w:t>
      </w:r>
    </w:p>
    <w:p>
      <w:pPr>
        <w:pStyle w:val="ListNumber"/>
      </w:pPr>
      <w:r>
        <w:rPr>
          <w:b/>
        </w:rPr>
        <w:t>Asignación de tareas entre miembros</w:t>
      </w:r>
      <w:r>
        <w:t xml:space="preserve"> y aviso por Telegram al modificarlas.</w:t>
      </w:r>
    </w:p>
    <w:p>
      <w:pPr>
        <w:pStyle w:val="ListNumber"/>
      </w:pPr>
      <w:r>
        <w:rPr>
          <w:b/>
        </w:rPr>
        <w:t>Versionar el prompt del sistema</w:t>
      </w:r>
      <w:r>
        <w:t xml:space="preserve"> más allá de la etiqueta actual, para atribuir cambios de calidad a cambios concretos.</w:t>
      </w:r>
    </w:p>
    <w:p>
      <w:pPr>
        <w:spacing w:after="40"/>
        <w:jc w:val="center"/>
      </w:pPr>
    </w:p>
    <w:p>
      <w:pPr>
        <w:pStyle w:val="Heading2"/>
      </w:pPr>
      <w:r>
        <w:t>14. Dónde está cada cosa</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Necesito…</w:t>
            </w:r>
          </w:p>
        </w:tc>
        <w:tc>
          <w:tcPr>
            <w:tcW w:type="dxa" w:w="4824"/>
          </w:tcPr>
          <w:p>
            <w:r>
              <w:rPr>
                <w:b/>
              </w:rPr>
            </w:r>
            <w:r>
              <w:rPr>
                <w:b/>
              </w:rPr>
              <w:t>Documento</w:t>
            </w:r>
          </w:p>
        </w:tc>
      </w:tr>
      <w:tr>
        <w:tc>
          <w:tcPr>
            <w:tcW w:type="dxa" w:w="4824"/>
          </w:tcPr>
          <w:p>
            <w:r/>
            <w:r>
              <w:t>Entender el sistema completo</w:t>
            </w:r>
          </w:p>
        </w:tc>
        <w:tc>
          <w:tcPr>
            <w:tcW w:type="dxa" w:w="4824"/>
          </w:tcPr>
          <w:p>
            <w:r/>
            <w:r>
              <w:rPr>
                <w:rFonts w:ascii="Consolas" w:hAnsi="Consolas"/>
                <w:sz w:val="19"/>
              </w:rPr>
              <w:t>README.md</w:t>
            </w:r>
          </w:p>
        </w:tc>
      </w:tr>
      <w:tr>
        <w:tc>
          <w:tcPr>
            <w:tcW w:type="dxa" w:w="4824"/>
          </w:tcPr>
          <w:p>
            <w:r/>
            <w:r>
              <w:t>Capas y decisiones de diseño</w:t>
            </w:r>
          </w:p>
        </w:tc>
        <w:tc>
          <w:tcPr>
            <w:tcW w:type="dxa" w:w="4824"/>
          </w:tcPr>
          <w:p>
            <w:r/>
            <w:r>
              <w:rPr>
                <w:rFonts w:ascii="Consolas" w:hAnsi="Consolas"/>
                <w:sz w:val="19"/>
              </w:rPr>
              <w:t>docs/ARQUITECTURA.md</w:t>
            </w:r>
          </w:p>
        </w:tc>
      </w:tr>
      <w:tr>
        <w:tc>
          <w:tcPr>
            <w:tcW w:type="dxa" w:w="4824"/>
          </w:tcPr>
          <w:p>
            <w:r/>
            <w:r>
              <w:t>Controles de seguridad y su alcance</w:t>
            </w:r>
          </w:p>
        </w:tc>
        <w:tc>
          <w:tcPr>
            <w:tcW w:type="dxa" w:w="4824"/>
          </w:tcPr>
          <w:p>
            <w:r/>
            <w:r>
              <w:rPr>
                <w:rFonts w:ascii="Consolas" w:hAnsi="Consolas"/>
                <w:sz w:val="19"/>
              </w:rPr>
              <w:t>docs/SEGURIDAD.md</w:t>
            </w:r>
          </w:p>
        </w:tc>
      </w:tr>
      <w:tr>
        <w:tc>
          <w:tcPr>
            <w:tcW w:type="dxa" w:w="4824"/>
          </w:tcPr>
          <w:p>
            <w:r/>
            <w:r>
              <w:t>Instrumentación, medición y escalabilidad</w:t>
            </w:r>
          </w:p>
        </w:tc>
        <w:tc>
          <w:tcPr>
            <w:tcW w:type="dxa" w:w="4824"/>
          </w:tcPr>
          <w:p>
            <w:r/>
            <w:r>
              <w:rPr>
                <w:rFonts w:ascii="Consolas" w:hAnsi="Consolas"/>
                <w:sz w:val="19"/>
              </w:rPr>
              <w:t>docs/OBSERVABILIDAD_SEMANA_5.md</w:t>
            </w:r>
          </w:p>
        </w:tc>
      </w:tr>
      <w:tr>
        <w:tc>
          <w:tcPr>
            <w:tcW w:type="dxa" w:w="4824"/>
          </w:tcPr>
          <w:p>
            <w:r/>
            <w:r>
              <w:t>Operar el servidor</w:t>
            </w:r>
          </w:p>
        </w:tc>
        <w:tc>
          <w:tcPr>
            <w:tcW w:type="dxa" w:w="4824"/>
          </w:tcPr>
          <w:p>
            <w:r/>
            <w:r>
              <w:rPr>
                <w:rFonts w:ascii="Consolas" w:hAnsi="Consolas"/>
                <w:sz w:val="19"/>
              </w:rPr>
              <w:t>docs/DESPLIEGUE.md</w:t>
            </w:r>
          </w:p>
        </w:tc>
      </w:tr>
      <w:tr>
        <w:tc>
          <w:tcPr>
            <w:tcW w:type="dxa" w:w="4824"/>
          </w:tcPr>
          <w:p>
            <w:r/>
            <w:r>
              <w:t>Permisos del trabajo en equipo</w:t>
            </w:r>
          </w:p>
        </w:tc>
        <w:tc>
          <w:tcPr>
            <w:tcW w:type="dxa" w:w="4824"/>
          </w:tcPr>
          <w:p>
            <w:r/>
            <w:r>
              <w:rPr>
                <w:rFonts w:ascii="Consolas" w:hAnsi="Consolas"/>
                <w:sz w:val="19"/>
              </w:rPr>
              <w:t>docs/MODO_COLABORATIVO.md</w:t>
            </w:r>
          </w:p>
        </w:tc>
      </w:tr>
      <w:tr>
        <w:tc>
          <w:tcPr>
            <w:tcW w:type="dxa" w:w="4824"/>
          </w:tcPr>
          <w:p>
            <w:r/>
            <w:r>
              <w:t>Contratos de la API</w:t>
            </w:r>
          </w:p>
        </w:tc>
        <w:tc>
          <w:tcPr>
            <w:tcW w:type="dxa" w:w="4824"/>
          </w:tcPr>
          <w:p>
            <w:r/>
            <w:r>
              <w:rPr>
                <w:rFonts w:ascii="Consolas" w:hAnsi="Consolas"/>
                <w:sz w:val="19"/>
              </w:rPr>
              <w:t>api.md</w:t>
            </w:r>
          </w:p>
        </w:tc>
      </w:tr>
      <w:tr>
        <w:tc>
          <w:tcPr>
            <w:tcW w:type="dxa" w:w="4824"/>
          </w:tcPr>
          <w:p>
            <w:r/>
            <w:r>
              <w:t>Qué se publicó en la 1.0.0</w:t>
            </w:r>
          </w:p>
        </w:tc>
        <w:tc>
          <w:tcPr>
            <w:tcW w:type="dxa" w:w="4824"/>
          </w:tcPr>
          <w:p>
            <w:r/>
            <w:r>
              <w:rPr>
                <w:rFonts w:ascii="Consolas" w:hAnsi="Consolas"/>
                <w:sz w:val="19"/>
              </w:rPr>
              <w:t>release-manifest.yml</w:t>
            </w:r>
          </w:p>
        </w:tc>
      </w:tr>
      <w:tr>
        <w:tc>
          <w:tcPr>
            <w:tcW w:type="dxa" w:w="4824"/>
          </w:tcPr>
          <w:p>
            <w:r/>
            <w:r>
              <w:t>Notas de versión</w:t>
            </w:r>
          </w:p>
        </w:tc>
        <w:tc>
          <w:tcPr>
            <w:tcW w:type="dxa" w:w="4824"/>
          </w:tcPr>
          <w:p>
            <w:r/>
            <w:r>
              <w:rPr>
                <w:rFonts w:ascii="Consolas" w:hAnsi="Consolas"/>
                <w:sz w:val="19"/>
              </w:rPr>
              <w:t>CHANGELOG.md</w:t>
            </w:r>
          </w:p>
        </w:tc>
      </w:tr>
      <w:tr>
        <w:tc>
          <w:tcPr>
            <w:tcW w:type="dxa" w:w="4824"/>
          </w:tcPr>
          <w:p>
            <w:r/>
            <w:r>
              <w:t>Índice de la documentación</w:t>
            </w:r>
          </w:p>
        </w:tc>
        <w:tc>
          <w:tcPr>
            <w:tcW w:type="dxa" w:w="4824"/>
          </w:tcPr>
          <w:p>
            <w:r/>
            <w:r>
              <w:rPr>
                <w:rFonts w:ascii="Consolas" w:hAnsi="Consolas"/>
                <w:sz w:val="19"/>
              </w:rPr>
              <w:t>docs/README.md</w:t>
            </w:r>
          </w:p>
        </w:tc>
      </w:tr>
    </w:tbl>
    <w:p/>
    <w:p>
      <w:r>
        <w:t xml:space="preserve">Datos crudos de las mediciones: </w:t>
      </w:r>
      <w:r>
        <w:rPr>
          <w:rFonts w:ascii="Consolas" w:hAnsi="Consolas"/>
          <w:sz w:val="19"/>
        </w:rPr>
        <w:t>docs/mediciones/</w:t>
      </w:r>
      <w:r>
        <w:t xml:space="preserve">. Evidencias de entrega: </w:t>
      </w:r>
      <w:r>
        <w:rPr>
          <w:rFonts w:ascii="Consolas" w:hAnsi="Consolas"/>
          <w:sz w:val="19"/>
        </w:rPr>
        <w:t>docs/Evidencia_Semana3.pdf</w:t>
      </w:r>
      <w:r>
        <w:t xml:space="preserve"> y </w:t>
      </w:r>
      <w:r>
        <w:rPr>
          <w:rFonts w:ascii="Consolas" w:hAnsi="Consolas"/>
          <w:sz w:val="19"/>
        </w:rPr>
        <w:t>docs/Semana5_Observabilidad_Rendimiento_NovaTareas.pdf</w:t>
      </w:r>
      <w:r>
        <w:t>.</w:t>
      </w:r>
    </w:p>
    <w:p>
      <w:pPr>
        <w:spacing w:after="40"/>
        <w:jc w:val="center"/>
      </w:pPr>
    </w:p>
    <w:p>
      <w:pPr>
        <w:pStyle w:val="Heading2"/>
      </w:pPr>
      <w:r>
        <w:t>15. Cierre</w:t>
      </w:r>
    </w:p>
    <w:p>
      <w:r>
        <w:t>El proyecto arrancó como una aplicación local sobre SQLite, sin pruebas, sin integración continua y sin forma de medir nada. Termina publicado con dominio y HTTPS propios, sobre PostgreSQL 16, con 202 pruebas automatizadas, un pipeline que verifica la imagen que se despliega, instrumentación que permitió encontrar el cuello de botella real —que no estaba donde parecía— y una versión etiquetada a la que se puede volver.</w:t>
      </w:r>
    </w:p>
    <w:p>
      <w:r>
        <w:t xml:space="preserve">Lo que queda pendiente está escrito con la misma claridad que lo logrado. Esa fue la regla de trabajo: </w:t>
      </w:r>
      <w:r>
        <w:rPr>
          <w:b/>
        </w:rPr>
        <w:t>nada se da por bueno sin evidencia, y lo que no está resuelto se dice</w:t>
      </w:r>
      <w:r>
        <w:t>.</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