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Email: Martin.Roberts@westernsydney.edu.au</w:t>
      </w:r>
    </w:p>
    <w:p w:rsidR="00000000" w:rsidDel="00000000" w:rsidP="00000000" w:rsidRDefault="00000000" w:rsidRPr="00000000" w14:paraId="00000002">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3">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4">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5">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Dear Mr. Roberts,</w:t>
      </w:r>
    </w:p>
    <w:p w:rsidR="00000000" w:rsidDel="00000000" w:rsidP="00000000" w:rsidRDefault="00000000" w:rsidRPr="00000000" w14:paraId="00000006">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7">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 hope this email finds you well.</w:t>
      </w:r>
    </w:p>
    <w:p w:rsidR="00000000" w:rsidDel="00000000" w:rsidP="00000000" w:rsidRDefault="00000000" w:rsidRPr="00000000" w14:paraId="00000008">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9">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 am Sipei Yao. I received my Master of Arts in Illustration from the University for the Creative Arts and my Bachelor’s Degree in Art Design from Nanjing University of the Arts. I am preparing to apply for PhD programs for the Fall 2027 intake. I am writing to ask whether you may be considering PhD students whose research interests align with your use of creative research practices and arts-based methods to explore environmental and social-justice concerns.</w:t>
      </w:r>
    </w:p>
    <w:p w:rsidR="00000000" w:rsidDel="00000000" w:rsidP="00000000" w:rsidRDefault="00000000" w:rsidRPr="00000000" w14:paraId="0000000A">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B">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My current research interest centers on translating personal memory, belief, and psychological experience into material, spatial, and interactive artistic forms. More specifically, I hope to examine how illustration, paper art, ceramic sculpture, installation, and moving images can construct narrative environments in which material, bodily experience, and spatial arrangement shape interpretations of personal and collective experience.</w:t>
      </w:r>
    </w:p>
    <w:p w:rsidR="00000000" w:rsidDel="00000000" w:rsidP="00000000" w:rsidRDefault="00000000" w:rsidRPr="00000000" w14:paraId="0000000C">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D">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This interest developed directly from my graduation project, Reincarnation Archives: Interactive Installation Graduation Project. Through field visits to religious sites, I collected 29 stories concerning personal visions of reincarnation and translated them into 22 interactive paper-art works, seven thematic sculptures, four research posters, and an exhibition plan. This project taught me how collected narratives can be reorganized through material processes and how audiences may encounter personal beliefs through objects, spatial relationships, and interaction.</w:t>
      </w:r>
    </w:p>
    <w:p w:rsidR="00000000" w:rsidDel="00000000" w:rsidP="00000000" w:rsidRDefault="00000000" w:rsidRPr="00000000" w14:paraId="0000000E">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F">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Before undertaking this project, I completed </w:t>
      </w:r>
      <w:r w:rsidDel="00000000" w:rsidR="00000000" w:rsidRPr="00000000">
        <w:rPr>
          <w:rFonts w:ascii="Times New Roman" w:cs="Times New Roman" w:eastAsia="Times New Roman" w:hAnsi="Times New Roman"/>
          <w:i w:val="1"/>
          <w:iCs w:val="1"/>
          <w:sz w:val="21"/>
          <w:szCs w:val="21"/>
          <w:rtl w:val="0"/>
        </w:rPr>
        <w:t xml:space="preserve">Visual Narrative of Reincarnation: Creative Project on the Six Realms of Rebirth</w:t>
      </w:r>
      <w:r w:rsidDel="00000000" w:rsidR="00000000" w:rsidRPr="00000000">
        <w:rPr>
          <w:rFonts w:ascii="Times New Roman" w:cs="Times New Roman" w:eastAsia="Times New Roman" w:hAnsi="Times New Roman"/>
          <w:sz w:val="21"/>
          <w:szCs w:val="21"/>
          <w:rtl w:val="0"/>
        </w:rPr>
        <w:t xml:space="preserve">, combining circular-composition illustrations inspired by mandalas, Dunhuang murals, and Thangka art with a ceramic sculpture and looping animation informed by literature reviews and illustrator interviews. I also led a collaborative mural-illustration project for Shooting Stars Children’s Hospice, completing a 0.8 m × 0.6 m mural incorporating children’s drawings. Separately, I created eight illustrations of manic, depressive, and recovery states and co-developed an educational website supporting communication around bipolar disorder. These experiences deepened my skills in visual storytelling, mixed-material design, ceramic forming, paper art, illustration, and collaborative practice.</w:t>
      </w:r>
    </w:p>
    <w:p w:rsidR="00000000" w:rsidDel="00000000" w:rsidP="00000000" w:rsidRDefault="00000000" w:rsidRPr="00000000" w14:paraId="00000010">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1">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 was particularly drawn to your article, </w:t>
      </w:r>
      <w:r w:rsidDel="00000000" w:rsidR="00000000" w:rsidRPr="00000000">
        <w:rPr>
          <w:rFonts w:ascii="Times New Roman" w:cs="Times New Roman" w:eastAsia="Times New Roman" w:hAnsi="Times New Roman"/>
          <w:i w:val="1"/>
          <w:iCs w:val="1"/>
          <w:sz w:val="21"/>
          <w:szCs w:val="21"/>
          <w:rtl w:val="0"/>
        </w:rPr>
        <w:t xml:space="preserve">Touching the earth: creating steps towards re-establishing a connection with nature</w:t>
      </w:r>
      <w:r w:rsidDel="00000000" w:rsidR="00000000" w:rsidRPr="00000000">
        <w:rPr>
          <w:rFonts w:ascii="Times New Roman" w:cs="Times New Roman" w:eastAsia="Times New Roman" w:hAnsi="Times New Roman"/>
          <w:sz w:val="21"/>
          <w:szCs w:val="21"/>
          <w:rtl w:val="0"/>
        </w:rPr>
        <w:t xml:space="preserve">, because it uses autoethnographic inquiry to examine how art-making can be combined with nature as a self-care strategy. It prompted me to think more carefully about how arts-based methods can connect material practice, embodied experience, and situated environments, and how creative work can make personal and collective experiences perceptible. I am especially interested in whether interactive paper structures, ceramic forms, and narrative installations could be developed through practice-led research to explore how viewers encounter memory, belief, and psychological experience in relation to their surroundings.</w:t>
      </w:r>
    </w:p>
    <w:p w:rsidR="00000000" w:rsidDel="00000000" w:rsidP="00000000" w:rsidRDefault="00000000" w:rsidRPr="00000000" w14:paraId="00000012">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3">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 believe my background in illustration, interactive paper art, ceramics, installation, mixed-material design, and field-based narrative collection can support doctoral research on arts-based and material practices, embodied encounters, and translating personal experience into sculptural form. I would be grateful to know whether this direction aligns with your research agenda and whether you may be considering PhD students for Fall 2027. I have attached my CV and would welcome an opportunity to discuss my background and research interests.</w:t>
      </w:r>
    </w:p>
    <w:p w:rsidR="00000000" w:rsidDel="00000000" w:rsidP="00000000" w:rsidRDefault="00000000" w:rsidRPr="00000000" w14:paraId="00000014">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5">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Yours sincerely,</w:t>
      </w:r>
    </w:p>
    <w:p w:rsidR="00000000" w:rsidDel="00000000" w:rsidP="00000000" w:rsidRDefault="00000000" w:rsidRPr="00000000" w14:paraId="00000016">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Sipei Yao</w:t>
      </w:r>
    </w:p>
    <w:p w:rsidR="00000000" w:rsidDel="00000000" w:rsidP="00000000" w:rsidRDefault="00000000" w:rsidRPr="00000000" w14:paraId="00000017">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8">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9">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A">
      <w:pP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Research source: Martin Roberts, </w:t>
      </w:r>
      <w:r w:rsidDel="00000000" w:rsidR="00000000" w:rsidRPr="00000000">
        <w:rPr>
          <w:rFonts w:ascii="Times New Roman" w:cs="Times New Roman" w:eastAsia="Times New Roman" w:hAnsi="Times New Roman"/>
          <w:i w:val="1"/>
          <w:iCs w:val="1"/>
          <w:sz w:val="21"/>
          <w:szCs w:val="21"/>
          <w:rtl w:val="0"/>
        </w:rPr>
        <w:t xml:space="preserve">Touching the earth: creating steps towards re-establishing a connection with nature</w:t>
      </w:r>
      <w:r w:rsidDel="00000000" w:rsidR="00000000" w:rsidRPr="00000000">
        <w:rPr>
          <w:rFonts w:ascii="Times New Roman" w:cs="Times New Roman" w:eastAsia="Times New Roman" w:hAnsi="Times New Roman"/>
          <w:sz w:val="21"/>
          <w:szCs w:val="21"/>
          <w:rtl w:val="0"/>
        </w:rPr>
        <w:t xml:space="preserve"> — </w:t>
      </w:r>
      <w:hyperlink r:id="rId6">
        <w:r w:rsidDel="00000000" w:rsidR="00000000" w:rsidRPr="00000000">
          <w:rPr>
            <w:rFonts w:ascii="Times New Roman" w:cs="Times New Roman" w:eastAsia="Times New Roman" w:hAnsi="Times New Roman"/>
            <w:sz w:val="21"/>
            <w:szCs w:val="21"/>
            <w:rtl w:val="0"/>
          </w:rPr>
          <w:t xml:space="preserve">https://researchers.westernsydney.edu.au/en/publications/touching-the-earth-creating-steps-towards-re-establishing-a-conne/</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esearchers.westernsydney.edu.au/en/publications/touching-the-earth-creating-steps-towards-re-establishing-a-con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