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TASK-019</w:t>
      </w:r>
    </w:p>
    <w:p>
      <w:r>
        <w:t xml:space="preserve">Recipient: supervisor019@example.invalid</w:t>
      </w:r>
    </w:p>
    <w:p>
      <w:r>
        <w:t xml:space="preserve">Subject: Prospective PhD supervision enquiry — public art, visual narrative &amp; memory</w:t>
      </w:r>
    </w:p>
    <w:p>
      <w:r>
        <w:t xml:space="preserve">Dear Harper Ellis,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public art, visual narrative &amp; memory.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