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8D6D" w14:textId="30C04963" w:rsidR="003E67C0" w:rsidRDefault="003E67C0" w:rsidP="00CE025E">
      <w:pPr>
        <w:spacing w:line="360" w:lineRule="auto"/>
        <w:jc w:val="both"/>
        <w:rPr>
          <w:b/>
          <w:bCs/>
          <w:sz w:val="28"/>
          <w:szCs w:val="28"/>
        </w:rPr>
      </w:pPr>
      <w:r w:rsidRPr="00CE025E">
        <w:rPr>
          <w:b/>
          <w:bCs/>
          <w:sz w:val="28"/>
          <w:szCs w:val="28"/>
        </w:rPr>
        <w:t>Actividad 4 (Extracción de Características)</w:t>
      </w:r>
      <w:r w:rsidRPr="00CE025E">
        <w:rPr>
          <w:b/>
          <w:bCs/>
          <w:sz w:val="28"/>
          <w:szCs w:val="28"/>
        </w:rPr>
        <w:t xml:space="preserve"> </w:t>
      </w:r>
      <w:r w:rsidR="00CE025E" w:rsidRPr="00CE025E">
        <w:rPr>
          <w:b/>
          <w:bCs/>
          <w:sz w:val="28"/>
          <w:szCs w:val="28"/>
        </w:rPr>
        <w:t>–</w:t>
      </w:r>
      <w:r w:rsidRPr="00CE025E">
        <w:rPr>
          <w:b/>
          <w:bCs/>
          <w:sz w:val="28"/>
          <w:szCs w:val="28"/>
        </w:rPr>
        <w:t xml:space="preserve"> Reporte</w:t>
      </w:r>
    </w:p>
    <w:p w14:paraId="7870EEBC" w14:textId="422912A6" w:rsidR="00276095" w:rsidRPr="00276095" w:rsidRDefault="00276095" w:rsidP="00276095">
      <w:pPr>
        <w:spacing w:after="0" w:line="360" w:lineRule="auto"/>
        <w:jc w:val="both"/>
        <w:rPr>
          <w:b/>
          <w:bCs/>
          <w:sz w:val="24"/>
          <w:szCs w:val="24"/>
        </w:rPr>
      </w:pPr>
      <w:r w:rsidRPr="00276095">
        <w:rPr>
          <w:b/>
          <w:bCs/>
          <w:sz w:val="24"/>
          <w:szCs w:val="24"/>
        </w:rPr>
        <w:t>Miguel Saúl Fernández Avalos</w:t>
      </w:r>
    </w:p>
    <w:p w14:paraId="3CBD3250" w14:textId="37A2DAAF" w:rsidR="00276095" w:rsidRPr="00276095" w:rsidRDefault="00276095" w:rsidP="00276095">
      <w:pPr>
        <w:spacing w:after="0" w:line="360" w:lineRule="auto"/>
        <w:jc w:val="both"/>
        <w:rPr>
          <w:b/>
          <w:bCs/>
          <w:sz w:val="20"/>
          <w:szCs w:val="20"/>
        </w:rPr>
      </w:pPr>
      <w:r w:rsidRPr="00276095">
        <w:rPr>
          <w:b/>
          <w:bCs/>
          <w:sz w:val="24"/>
          <w:szCs w:val="24"/>
        </w:rPr>
        <w:t>A01707491</w:t>
      </w:r>
      <w:r>
        <w:rPr>
          <w:b/>
          <w:bCs/>
          <w:sz w:val="24"/>
          <w:szCs w:val="24"/>
        </w:rPr>
        <w:t>’</w:t>
      </w:r>
    </w:p>
    <w:p w14:paraId="620CB45B" w14:textId="0EAD8DF6" w:rsidR="00CE025E" w:rsidRDefault="00CE025E" w:rsidP="00CE025E">
      <w:pPr>
        <w:spacing w:line="360" w:lineRule="auto"/>
        <w:jc w:val="both"/>
      </w:pPr>
      <w:r>
        <w:t xml:space="preserve">Con el análisis de las variables categóricas del </w:t>
      </w:r>
      <w:proofErr w:type="spellStart"/>
      <w:r>
        <w:t>dataset</w:t>
      </w:r>
      <w:proofErr w:type="spellEnd"/>
      <w:r>
        <w:t xml:space="preserve">, se seleccionaron 20 para poder realizar un análisis de la frecuencia de cada una de las opciones posibles de cada variable, después del análisis de las frecuencias se crearon gráficas que pudieran facilitar su comprensión. Con esto, de cada una de las tablas de frecuencias y </w:t>
      </w:r>
      <w:r w:rsidR="008E6777">
        <w:t>gráficas se puede analizar los siguiente:</w:t>
      </w:r>
    </w:p>
    <w:p w14:paraId="332BD6CE" w14:textId="487C45E5" w:rsidR="008E6777" w:rsidRDefault="008E6777" w:rsidP="008E6777">
      <w:pPr>
        <w:pStyle w:val="Prrafodelista"/>
        <w:numPr>
          <w:ilvl w:val="0"/>
          <w:numId w:val="1"/>
        </w:numPr>
        <w:spacing w:line="360" w:lineRule="auto"/>
        <w:jc w:val="both"/>
      </w:pPr>
      <w:r>
        <w:t>Para la primera tabla se analizó la variable de “</w:t>
      </w:r>
      <w:r w:rsidRPr="008E6777">
        <w:t>267</w:t>
      </w:r>
      <w:r>
        <w:t xml:space="preserve"> </w:t>
      </w:r>
      <w:proofErr w:type="spellStart"/>
      <w:r>
        <w:t>t</w:t>
      </w:r>
      <w:r w:rsidRPr="008E6777">
        <w:t>echnology</w:t>
      </w:r>
      <w:proofErr w:type="spellEnd"/>
      <w:r>
        <w:t xml:space="preserve"> </w:t>
      </w:r>
      <w:proofErr w:type="spellStart"/>
      <w:r w:rsidRPr="008E6777">
        <w:t>investment</w:t>
      </w:r>
      <w:proofErr w:type="spellEnd"/>
      <w:r>
        <w:t xml:space="preserve"> </w:t>
      </w:r>
      <w:proofErr w:type="spellStart"/>
      <w:r w:rsidRPr="008E6777">
        <w:t>customer</w:t>
      </w:r>
      <w:proofErr w:type="spellEnd"/>
      <w:r>
        <w:t xml:space="preserve"> </w:t>
      </w:r>
      <w:proofErr w:type="spellStart"/>
      <w:r w:rsidRPr="008E6777">
        <w:t>preferences</w:t>
      </w:r>
      <w:proofErr w:type="spellEnd"/>
      <w:r>
        <w:t>”, la cual no es de fácil comprensión su significado, pero en mi caso lo tomé como si es necesario invertir en tecnología para analizar las preferencias de consumidor, a lo que los encuestados tuvieron una postura cuanto menos neutral ya que sólo 33.3% contesto estar o en desacuerdo o totalmente en desacuerdo.</w:t>
      </w:r>
    </w:p>
    <w:p w14:paraId="62923D9A" w14:textId="334831B9" w:rsidR="008E6777" w:rsidRDefault="008E6777" w:rsidP="008E6777">
      <w:pPr>
        <w:pStyle w:val="Prrafodelista"/>
        <w:numPr>
          <w:ilvl w:val="0"/>
          <w:numId w:val="1"/>
        </w:numPr>
        <w:spacing w:line="360" w:lineRule="auto"/>
        <w:jc w:val="both"/>
      </w:pPr>
      <w:r>
        <w:t>La segunda variable analizada fue “</w:t>
      </w:r>
      <w:r w:rsidRPr="008E6777">
        <w:t>157</w:t>
      </w:r>
      <w:r>
        <w:t xml:space="preserve"> </w:t>
      </w:r>
      <w:proofErr w:type="spellStart"/>
      <w:r w:rsidRPr="008E6777">
        <w:t>frequency</w:t>
      </w:r>
      <w:proofErr w:type="spellEnd"/>
      <w:r>
        <w:t xml:space="preserve"> </w:t>
      </w:r>
      <w:proofErr w:type="spellStart"/>
      <w:r w:rsidRPr="008E6777">
        <w:t>organize</w:t>
      </w:r>
      <w:proofErr w:type="spellEnd"/>
      <w:r>
        <w:t xml:space="preserve"> </w:t>
      </w:r>
      <w:proofErr w:type="spellStart"/>
      <w:r w:rsidRPr="008E6777">
        <w:t>shelves</w:t>
      </w:r>
      <w:proofErr w:type="spellEnd"/>
      <w:r>
        <w:t>” donde se analizó la frecuencia con la que se organizaban los anaqueles, donde se encontró que el 69.59% de la población realizaba esta actividad al menos una vez a la semana, aunque 9.35% de la población no lo hacía nunca.</w:t>
      </w:r>
    </w:p>
    <w:p w14:paraId="358FF932" w14:textId="235DD047" w:rsidR="008E6777" w:rsidRDefault="008E6777" w:rsidP="008E6777">
      <w:pPr>
        <w:pStyle w:val="Prrafodelista"/>
        <w:numPr>
          <w:ilvl w:val="0"/>
          <w:numId w:val="1"/>
        </w:numPr>
        <w:spacing w:line="360" w:lineRule="auto"/>
        <w:jc w:val="both"/>
      </w:pPr>
      <w:r w:rsidRPr="008E6777">
        <w:t>Posteriormente se analizó la variable "</w:t>
      </w:r>
      <w:r w:rsidRPr="008E6777">
        <w:t>277</w:t>
      </w:r>
      <w:r w:rsidR="009E2C14">
        <w:t xml:space="preserve"> </w:t>
      </w:r>
      <w:proofErr w:type="spellStart"/>
      <w:r w:rsidRPr="008E6777">
        <w:t>payment</w:t>
      </w:r>
      <w:proofErr w:type="spellEnd"/>
      <w:r w:rsidR="009E2C14">
        <w:t xml:space="preserve"> </w:t>
      </w:r>
      <w:proofErr w:type="spellStart"/>
      <w:r w:rsidRPr="008E6777">
        <w:t>method</w:t>
      </w:r>
      <w:proofErr w:type="spellEnd"/>
      <w:r w:rsidR="009E2C14">
        <w:t xml:space="preserve"> </w:t>
      </w:r>
      <w:proofErr w:type="spellStart"/>
      <w:r w:rsidRPr="008E6777">
        <w:t>suppliers</w:t>
      </w:r>
      <w:proofErr w:type="spellEnd"/>
      <w:r w:rsidRPr="008E6777">
        <w:t>” donde se e</w:t>
      </w:r>
      <w:r>
        <w:t xml:space="preserve">ncontró que </w:t>
      </w:r>
      <w:r w:rsidR="009E2C14">
        <w:t>el efectivo es el método de pago predilecto de los encuestados, con un 66.08% de éstos usando éste método.</w:t>
      </w:r>
    </w:p>
    <w:p w14:paraId="610C07F0" w14:textId="0DB88683" w:rsidR="009E2C14" w:rsidRDefault="009E2C14" w:rsidP="008E6777">
      <w:pPr>
        <w:pStyle w:val="Prrafodelista"/>
        <w:numPr>
          <w:ilvl w:val="0"/>
          <w:numId w:val="1"/>
        </w:numPr>
        <w:spacing w:line="360" w:lineRule="auto"/>
        <w:jc w:val="both"/>
      </w:pPr>
      <w:r>
        <w:t>Con la variable “</w:t>
      </w:r>
      <w:r w:rsidRPr="009E2C14">
        <w:t>310</w:t>
      </w:r>
      <w:r>
        <w:t xml:space="preserve"> </w:t>
      </w:r>
      <w:r w:rsidRPr="009E2C14">
        <w:t>burnout</w:t>
      </w:r>
      <w:r>
        <w:t>” se encontró que el 42.69% de los encuestados presentan cansancio excesivo.</w:t>
      </w:r>
    </w:p>
    <w:p w14:paraId="7B0CFC05" w14:textId="1392D521" w:rsidR="009E2C14" w:rsidRDefault="009E2C14" w:rsidP="008E6777">
      <w:pPr>
        <w:pStyle w:val="Prrafodelista"/>
        <w:numPr>
          <w:ilvl w:val="0"/>
          <w:numId w:val="1"/>
        </w:numPr>
        <w:spacing w:line="360" w:lineRule="auto"/>
        <w:jc w:val="both"/>
      </w:pPr>
      <w:r>
        <w:t>Analizando la variable “</w:t>
      </w:r>
      <w:r w:rsidRPr="009E2C14">
        <w:t>278</w:t>
      </w:r>
      <w:r>
        <w:t xml:space="preserve"> </w:t>
      </w:r>
      <w:proofErr w:type="spellStart"/>
      <w:r w:rsidRPr="009E2C14">
        <w:t>credit</w:t>
      </w:r>
      <w:proofErr w:type="spellEnd"/>
      <w:r>
        <w:t xml:space="preserve"> </w:t>
      </w:r>
      <w:proofErr w:type="spellStart"/>
      <w:r w:rsidRPr="009E2C14">
        <w:t>interest</w:t>
      </w:r>
      <w:proofErr w:type="spellEnd"/>
      <w:r>
        <w:t>” se encontró que 80.7% de la población no cobra/paga interés en sus créditos ya sea de venta o créditos adquiridos.</w:t>
      </w:r>
    </w:p>
    <w:p w14:paraId="03071CB9" w14:textId="5E47B21B" w:rsidR="009E2C14" w:rsidRDefault="009E2C14" w:rsidP="008E6777">
      <w:pPr>
        <w:pStyle w:val="Prrafodelista"/>
        <w:numPr>
          <w:ilvl w:val="0"/>
          <w:numId w:val="1"/>
        </w:numPr>
        <w:spacing w:line="360" w:lineRule="auto"/>
        <w:jc w:val="both"/>
      </w:pPr>
      <w:r>
        <w:t>Se sabe que en método de entrega más común de los encuestados es el auto, ya que analizando la variable “</w:t>
      </w:r>
      <w:r w:rsidRPr="009E2C14">
        <w:t>79</w:t>
      </w:r>
      <w:r>
        <w:t xml:space="preserve"> </w:t>
      </w:r>
      <w:proofErr w:type="spellStart"/>
      <w:r w:rsidRPr="009E2C14">
        <w:t>delivery</w:t>
      </w:r>
      <w:proofErr w:type="spellEnd"/>
      <w:r>
        <w:t xml:space="preserve"> </w:t>
      </w:r>
      <w:proofErr w:type="spellStart"/>
      <w:r w:rsidRPr="009E2C14">
        <w:t>vehicle</w:t>
      </w:r>
      <w:proofErr w:type="spellEnd"/>
      <w:r>
        <w:t>” se encuentra que sólo el 43.27% prefiere recoger sus artículos en tienda.</w:t>
      </w:r>
    </w:p>
    <w:p w14:paraId="7F8896D6" w14:textId="3B3E4E9F" w:rsidR="009E2C14" w:rsidRDefault="009E2C14" w:rsidP="008E6777">
      <w:pPr>
        <w:pStyle w:val="Prrafodelista"/>
        <w:numPr>
          <w:ilvl w:val="0"/>
          <w:numId w:val="1"/>
        </w:numPr>
        <w:spacing w:line="360" w:lineRule="auto"/>
        <w:jc w:val="both"/>
      </w:pPr>
      <w:r>
        <w:t xml:space="preserve">Las tiendas tienen un método de registro </w:t>
      </w:r>
      <w:r w:rsidR="00C75988">
        <w:t>obsoleto ya que sólo 16.95% de los encuestados tiene un software especializado para llevar ésta actividad, lo que se pudo analizar con la variable “</w:t>
      </w:r>
      <w:r w:rsidR="00C75988" w:rsidRPr="00C75988">
        <w:t>49_inventory_records</w:t>
      </w:r>
      <w:r w:rsidR="00C75988">
        <w:t>”.</w:t>
      </w:r>
    </w:p>
    <w:p w14:paraId="04F2D29B" w14:textId="4FB1DA01" w:rsidR="00C75988" w:rsidRDefault="00C75988" w:rsidP="008E6777">
      <w:pPr>
        <w:pStyle w:val="Prrafodelista"/>
        <w:numPr>
          <w:ilvl w:val="0"/>
          <w:numId w:val="1"/>
        </w:numPr>
        <w:spacing w:line="360" w:lineRule="auto"/>
        <w:jc w:val="both"/>
      </w:pPr>
      <w:r>
        <w:lastRenderedPageBreak/>
        <w:t>Analizando “</w:t>
      </w:r>
      <w:r w:rsidRPr="00C75988">
        <w:t>28</w:t>
      </w:r>
      <w:r>
        <w:t xml:space="preserve"> </w:t>
      </w:r>
      <w:proofErr w:type="spellStart"/>
      <w:r w:rsidRPr="00C75988">
        <w:t>prefered</w:t>
      </w:r>
      <w:proofErr w:type="spellEnd"/>
      <w:r>
        <w:t xml:space="preserve"> </w:t>
      </w:r>
      <w:proofErr w:type="spellStart"/>
      <w:r w:rsidRPr="00C75988">
        <w:t>payment</w:t>
      </w:r>
      <w:proofErr w:type="spellEnd"/>
      <w:r>
        <w:t xml:space="preserve"> </w:t>
      </w:r>
      <w:proofErr w:type="spellStart"/>
      <w:r w:rsidRPr="00C75988">
        <w:t>method</w:t>
      </w:r>
      <w:proofErr w:type="spellEnd"/>
      <w:r>
        <w:t xml:space="preserve">” se encontró que al igual que con los proveedores, el método preferido de pago de los clientes es el </w:t>
      </w:r>
      <w:proofErr w:type="spellStart"/>
      <w:r>
        <w:t>efectivocon</w:t>
      </w:r>
      <w:proofErr w:type="spellEnd"/>
      <w:r>
        <w:t xml:space="preserve"> 65.5% de los encuestados prefiriendo éste método.</w:t>
      </w:r>
    </w:p>
    <w:p w14:paraId="750531C0" w14:textId="5C9E1580" w:rsidR="00C75988" w:rsidRDefault="00015135" w:rsidP="008E6777">
      <w:pPr>
        <w:pStyle w:val="Prrafodelista"/>
        <w:numPr>
          <w:ilvl w:val="0"/>
          <w:numId w:val="1"/>
        </w:numPr>
        <w:spacing w:line="360" w:lineRule="auto"/>
        <w:jc w:val="both"/>
      </w:pPr>
      <w:r>
        <w:t>En general se puede decir que fue un año regular para las tiendas, ya que a pesar de que la mayoría mantuvo su tamaño o aumentó, poco más del 12% de ellas sufrieron disminuciones de tamaño, encontrando esto con la variable “</w:t>
      </w:r>
      <w:r w:rsidRPr="00015135">
        <w:t>5</w:t>
      </w:r>
      <w:r>
        <w:t xml:space="preserve"> </w:t>
      </w:r>
      <w:proofErr w:type="spellStart"/>
      <w:r w:rsidRPr="00015135">
        <w:t>change</w:t>
      </w:r>
      <w:proofErr w:type="spellEnd"/>
      <w:r>
        <w:t xml:space="preserve"> </w:t>
      </w:r>
      <w:r w:rsidRPr="00015135">
        <w:t>store</w:t>
      </w:r>
      <w:r>
        <w:t xml:space="preserve"> </w:t>
      </w:r>
      <w:proofErr w:type="spellStart"/>
      <w:r w:rsidRPr="00015135">
        <w:t>space</w:t>
      </w:r>
      <w:proofErr w:type="spellEnd"/>
      <w:r>
        <w:t xml:space="preserve"> </w:t>
      </w:r>
      <w:proofErr w:type="spellStart"/>
      <w:r w:rsidRPr="00015135">
        <w:t>last</w:t>
      </w:r>
      <w:proofErr w:type="spellEnd"/>
      <w:r>
        <w:t xml:space="preserve"> </w:t>
      </w:r>
      <w:proofErr w:type="spellStart"/>
      <w:r w:rsidRPr="00015135">
        <w:t>year</w:t>
      </w:r>
      <w:proofErr w:type="spellEnd"/>
      <w:r>
        <w:t>”.</w:t>
      </w:r>
    </w:p>
    <w:p w14:paraId="37ABBBC6" w14:textId="6173FBEA" w:rsidR="00015135" w:rsidRDefault="00015135" w:rsidP="008E6777">
      <w:pPr>
        <w:pStyle w:val="Prrafodelista"/>
        <w:numPr>
          <w:ilvl w:val="0"/>
          <w:numId w:val="1"/>
        </w:numPr>
        <w:spacing w:line="360" w:lineRule="auto"/>
        <w:jc w:val="both"/>
      </w:pPr>
      <w:r>
        <w:t>De acuerdo con los datos de “</w:t>
      </w:r>
      <w:proofErr w:type="spellStart"/>
      <w:r w:rsidRPr="00015135">
        <w:t>pictures</w:t>
      </w:r>
      <w:proofErr w:type="spellEnd"/>
      <w:r>
        <w:t xml:space="preserve"> </w:t>
      </w:r>
      <w:proofErr w:type="spellStart"/>
      <w:r w:rsidRPr="00015135">
        <w:t>of</w:t>
      </w:r>
      <w:proofErr w:type="spellEnd"/>
      <w:r>
        <w:t xml:space="preserve"> </w:t>
      </w:r>
      <w:proofErr w:type="spellStart"/>
      <w:r w:rsidRPr="00015135">
        <w:t>shelves</w:t>
      </w:r>
      <w:proofErr w:type="spellEnd"/>
      <w:r>
        <w:t xml:space="preserve"> </w:t>
      </w:r>
      <w:proofErr w:type="spellStart"/>
      <w:r w:rsidRPr="00015135">
        <w:t>if</w:t>
      </w:r>
      <w:proofErr w:type="spellEnd"/>
      <w:r>
        <w:t xml:space="preserve"> </w:t>
      </w:r>
      <w:proofErr w:type="spellStart"/>
      <w:r w:rsidRPr="00015135">
        <w:t>possible</w:t>
      </w:r>
      <w:proofErr w:type="spellEnd"/>
      <w:r>
        <w:t>” se debe tener un mejor registro visual de los anaqueles ya que 98.83% de las tiendas tiene como máximo 3 fotos de los anaqueles.</w:t>
      </w:r>
    </w:p>
    <w:p w14:paraId="399435F2" w14:textId="49ADA136" w:rsidR="00015135" w:rsidRDefault="00610064" w:rsidP="008E6777">
      <w:pPr>
        <w:pStyle w:val="Prrafodelista"/>
        <w:numPr>
          <w:ilvl w:val="0"/>
          <w:numId w:val="1"/>
        </w:numPr>
        <w:spacing w:line="360" w:lineRule="auto"/>
        <w:jc w:val="both"/>
      </w:pPr>
      <w:r>
        <w:t>Con la variable “</w:t>
      </w:r>
      <w:r w:rsidRPr="00610064">
        <w:t>189</w:t>
      </w:r>
      <w:r>
        <w:t xml:space="preserve"> </w:t>
      </w:r>
      <w:proofErr w:type="spellStart"/>
      <w:r w:rsidRPr="00610064">
        <w:t>payment</w:t>
      </w:r>
      <w:proofErr w:type="spellEnd"/>
      <w:r>
        <w:t xml:space="preserve"> </w:t>
      </w:r>
      <w:proofErr w:type="spellStart"/>
      <w:r w:rsidRPr="00610064">
        <w:t>methods</w:t>
      </w:r>
      <w:proofErr w:type="spellEnd"/>
      <w:r>
        <w:t>”, aunque no se especifica a qué pagos se refiere la variable, de nuevo el efectivo se presenta como el método predominante con 37.42% de la población.</w:t>
      </w:r>
    </w:p>
    <w:p w14:paraId="250E768D" w14:textId="61CE1338" w:rsidR="00610064" w:rsidRDefault="00610064" w:rsidP="008E6777">
      <w:pPr>
        <w:pStyle w:val="Prrafodelista"/>
        <w:numPr>
          <w:ilvl w:val="0"/>
          <w:numId w:val="1"/>
        </w:numPr>
        <w:spacing w:line="360" w:lineRule="auto"/>
        <w:jc w:val="both"/>
      </w:pPr>
      <w:r>
        <w:t>Se identifica que aún hay establecimientos informales de acuerdo con la información de “</w:t>
      </w:r>
      <w:r w:rsidRPr="00610064">
        <w:t>19</w:t>
      </w:r>
      <w:r>
        <w:t xml:space="preserve"> </w:t>
      </w:r>
      <w:proofErr w:type="spellStart"/>
      <w:r w:rsidRPr="00610064">
        <w:t>tax</w:t>
      </w:r>
      <w:proofErr w:type="spellEnd"/>
      <w:r>
        <w:t xml:space="preserve"> </w:t>
      </w:r>
      <w:r w:rsidRPr="00610064">
        <w:t>id</w:t>
      </w:r>
      <w:r>
        <w:t>” donde se observa que 33.91% de los establecimientos no tienen.</w:t>
      </w:r>
    </w:p>
    <w:p w14:paraId="39C444BA" w14:textId="1847ABCA" w:rsidR="00610064" w:rsidRDefault="00610064" w:rsidP="008E6777">
      <w:pPr>
        <w:pStyle w:val="Prrafodelista"/>
        <w:numPr>
          <w:ilvl w:val="0"/>
          <w:numId w:val="1"/>
        </w:numPr>
        <w:spacing w:line="360" w:lineRule="auto"/>
        <w:jc w:val="both"/>
      </w:pPr>
      <w:r>
        <w:t>En general se observó una postura positiva con la implementación de tecnología para entrenamiento, considerando que en la variable “</w:t>
      </w:r>
      <w:r w:rsidRPr="00610064">
        <w:t>249</w:t>
      </w:r>
      <w:r>
        <w:t xml:space="preserve"> </w:t>
      </w:r>
      <w:proofErr w:type="spellStart"/>
      <w:r w:rsidRPr="00610064">
        <w:t>technology</w:t>
      </w:r>
      <w:proofErr w:type="spellEnd"/>
      <w:r>
        <w:t xml:space="preserve"> </w:t>
      </w:r>
      <w:r w:rsidRPr="00610064">
        <w:t>training</w:t>
      </w:r>
      <w:r>
        <w:t xml:space="preserve">” </w:t>
      </w:r>
      <w:r w:rsidR="00FF7CE6">
        <w:t>sólo alrededor del 6.4% de la población mostró estar en desacuerdo o peor.</w:t>
      </w:r>
    </w:p>
    <w:p w14:paraId="10962B7E" w14:textId="3E39ED54" w:rsidR="00FF7CE6" w:rsidRDefault="00FF7CE6" w:rsidP="008E6777">
      <w:pPr>
        <w:pStyle w:val="Prrafodelista"/>
        <w:numPr>
          <w:ilvl w:val="0"/>
          <w:numId w:val="1"/>
        </w:numPr>
        <w:spacing w:line="360" w:lineRule="auto"/>
        <w:jc w:val="both"/>
      </w:pPr>
      <w:r>
        <w:t>Con la variable de “</w:t>
      </w:r>
      <w:r w:rsidRPr="00FF7CE6">
        <w:t>312</w:t>
      </w:r>
      <w:r>
        <w:t xml:space="preserve"> </w:t>
      </w:r>
      <w:proofErr w:type="spellStart"/>
      <w:r w:rsidRPr="00FF7CE6">
        <w:t>payment</w:t>
      </w:r>
      <w:proofErr w:type="spellEnd"/>
      <w:r>
        <w:t xml:space="preserve"> </w:t>
      </w:r>
      <w:proofErr w:type="spellStart"/>
      <w:r w:rsidRPr="00FF7CE6">
        <w:t>of</w:t>
      </w:r>
      <w:proofErr w:type="spellEnd"/>
      <w:r>
        <w:t xml:space="preserve"> </w:t>
      </w:r>
      <w:proofErr w:type="spellStart"/>
      <w:r w:rsidRPr="00FF7CE6">
        <w:t>utilities</w:t>
      </w:r>
      <w:proofErr w:type="spellEnd"/>
      <w:r>
        <w:t>” hasta cierto punto se podría inferir que la población está compuesta por los dueños de los establecimientos, ya que 60.81% de la población está totalmente en desacuerdo con el pago de utilidades.</w:t>
      </w:r>
    </w:p>
    <w:p w14:paraId="4F52787F" w14:textId="2862218B" w:rsidR="00FF7CE6" w:rsidRDefault="00FF7CE6" w:rsidP="008E6777">
      <w:pPr>
        <w:pStyle w:val="Prrafodelista"/>
        <w:numPr>
          <w:ilvl w:val="0"/>
          <w:numId w:val="1"/>
        </w:numPr>
        <w:spacing w:line="360" w:lineRule="auto"/>
        <w:jc w:val="both"/>
      </w:pPr>
      <w:r>
        <w:t>El mismo comportamiento se puede observar con la variable “</w:t>
      </w:r>
      <w:r w:rsidRPr="00FF7CE6">
        <w:t>313</w:t>
      </w:r>
      <w:r>
        <w:t xml:space="preserve"> </w:t>
      </w:r>
      <w:r w:rsidRPr="00FF7CE6">
        <w:t>home</w:t>
      </w:r>
      <w:r>
        <w:t xml:space="preserve"> </w:t>
      </w:r>
      <w:proofErr w:type="spellStart"/>
      <w:r w:rsidRPr="00FF7CE6">
        <w:t>deliveries</w:t>
      </w:r>
      <w:proofErr w:type="spellEnd"/>
      <w:r>
        <w:t>” ya que poco más del 50% de la población estuvo al menos algo en desacuerdo con servicio de entregas.</w:t>
      </w:r>
    </w:p>
    <w:p w14:paraId="57AD971A" w14:textId="7FE97692" w:rsidR="00FF7CE6" w:rsidRDefault="00FF7CE6" w:rsidP="008E6777">
      <w:pPr>
        <w:pStyle w:val="Prrafodelista"/>
        <w:numPr>
          <w:ilvl w:val="0"/>
          <w:numId w:val="1"/>
        </w:numPr>
        <w:spacing w:line="360" w:lineRule="auto"/>
        <w:jc w:val="both"/>
      </w:pPr>
      <w:r>
        <w:t>Con la variable “</w:t>
      </w:r>
      <w:r w:rsidRPr="00FF7CE6">
        <w:t>20</w:t>
      </w:r>
      <w:r>
        <w:t xml:space="preserve"> </w:t>
      </w:r>
      <w:proofErr w:type="spellStart"/>
      <w:r w:rsidRPr="00FF7CE6">
        <w:t>reviews</w:t>
      </w:r>
      <w:proofErr w:type="spellEnd"/>
      <w:r>
        <w:t xml:space="preserve"> </w:t>
      </w:r>
      <w:proofErr w:type="spellStart"/>
      <w:r w:rsidRPr="00FF7CE6">
        <w:t>finances</w:t>
      </w:r>
      <w:proofErr w:type="spellEnd"/>
      <w:r>
        <w:t xml:space="preserve"> </w:t>
      </w:r>
      <w:proofErr w:type="spellStart"/>
      <w:r w:rsidRPr="00FF7CE6">
        <w:t>monthly</w:t>
      </w:r>
      <w:proofErr w:type="spellEnd"/>
      <w:r>
        <w:t>” se puede observar que</w:t>
      </w:r>
      <w:r w:rsidR="00F230FA">
        <w:t xml:space="preserve"> alrededor de</w:t>
      </w:r>
      <w:r>
        <w:t xml:space="preserve"> tres cuartos de la población revisa mensualmente sus finanzas</w:t>
      </w:r>
      <w:r w:rsidR="00F230FA">
        <w:t>.</w:t>
      </w:r>
    </w:p>
    <w:p w14:paraId="3A76AD42" w14:textId="19F0919B" w:rsidR="00F230FA" w:rsidRDefault="00F230FA" w:rsidP="008E6777">
      <w:pPr>
        <w:pStyle w:val="Prrafodelista"/>
        <w:numPr>
          <w:ilvl w:val="0"/>
          <w:numId w:val="1"/>
        </w:numPr>
        <w:spacing w:line="360" w:lineRule="auto"/>
        <w:jc w:val="both"/>
      </w:pPr>
      <w:r>
        <w:t>Dentro de la población se puede apreciar que existen diferentes tipos de negocios, considerando la notable dispersión en rentabilidad, expresado en la variable “</w:t>
      </w:r>
      <w:r w:rsidRPr="00F230FA">
        <w:t>38</w:t>
      </w:r>
      <w:r>
        <w:t xml:space="preserve"> </w:t>
      </w:r>
      <w:proofErr w:type="spellStart"/>
      <w:r w:rsidRPr="00F230FA">
        <w:t>average</w:t>
      </w:r>
      <w:proofErr w:type="spellEnd"/>
      <w:r>
        <w:t xml:space="preserve"> </w:t>
      </w:r>
      <w:proofErr w:type="spellStart"/>
      <w:r w:rsidRPr="00F230FA">
        <w:t>margin</w:t>
      </w:r>
      <w:proofErr w:type="spellEnd"/>
      <w:r>
        <w:t xml:space="preserve"> </w:t>
      </w:r>
      <w:proofErr w:type="spellStart"/>
      <w:r w:rsidRPr="00F230FA">
        <w:t>profits</w:t>
      </w:r>
      <w:proofErr w:type="spellEnd"/>
      <w:r>
        <w:t>”, donde alrededor del 70% de las instancias se dividen en 6 clases.</w:t>
      </w:r>
    </w:p>
    <w:p w14:paraId="3D0EB9CE" w14:textId="5E03273B" w:rsidR="00F230FA" w:rsidRDefault="00F230FA" w:rsidP="008E6777">
      <w:pPr>
        <w:pStyle w:val="Prrafodelista"/>
        <w:numPr>
          <w:ilvl w:val="0"/>
          <w:numId w:val="1"/>
        </w:numPr>
        <w:spacing w:line="360" w:lineRule="auto"/>
        <w:jc w:val="both"/>
      </w:pPr>
      <w:r>
        <w:t xml:space="preserve">Se puede considerar que la población tiene una noción muy básica </w:t>
      </w:r>
      <w:r w:rsidR="002757B4">
        <w:t>de finanzas, ya que 77.77% de la población no usa la información de sus ventas, de acuerdo con la variable “</w:t>
      </w:r>
      <w:r w:rsidR="002757B4" w:rsidRPr="002757B4">
        <w:t>155</w:t>
      </w:r>
      <w:r w:rsidR="002757B4">
        <w:t xml:space="preserve"> </w:t>
      </w:r>
      <w:r w:rsidR="002757B4" w:rsidRPr="002757B4">
        <w:t>sales</w:t>
      </w:r>
      <w:r w:rsidR="002757B4">
        <w:t xml:space="preserve"> </w:t>
      </w:r>
      <w:proofErr w:type="spellStart"/>
      <w:r w:rsidR="002757B4" w:rsidRPr="002757B4">
        <w:t>registers</w:t>
      </w:r>
      <w:proofErr w:type="spellEnd"/>
      <w:r w:rsidR="002757B4">
        <w:t xml:space="preserve"> </w:t>
      </w:r>
      <w:proofErr w:type="spellStart"/>
      <w:r w:rsidR="002757B4" w:rsidRPr="002757B4">
        <w:t>used</w:t>
      </w:r>
      <w:proofErr w:type="spellEnd"/>
      <w:r w:rsidR="002757B4">
        <w:t xml:space="preserve"> </w:t>
      </w:r>
      <w:proofErr w:type="spellStart"/>
      <w:r w:rsidR="002757B4" w:rsidRPr="002757B4">
        <w:t>for</w:t>
      </w:r>
      <w:proofErr w:type="spellEnd"/>
      <w:r w:rsidR="002757B4">
        <w:t>”.</w:t>
      </w:r>
    </w:p>
    <w:p w14:paraId="3A04FC45" w14:textId="1F873B9D" w:rsidR="002757B4" w:rsidRDefault="002757B4" w:rsidP="008E6777">
      <w:pPr>
        <w:pStyle w:val="Prrafodelista"/>
        <w:numPr>
          <w:ilvl w:val="0"/>
          <w:numId w:val="1"/>
        </w:numPr>
        <w:spacing w:line="360" w:lineRule="auto"/>
        <w:jc w:val="both"/>
      </w:pPr>
      <w:r>
        <w:lastRenderedPageBreak/>
        <w:t>De la mano con la información anterior, se puede observar que 40.35% de la población tampoco mantienen el uso de herramientas de planeación</w:t>
      </w:r>
      <w:r w:rsidR="00276095">
        <w:t>, mientras que sólo el 7% usa software especializado de acuerdo con la información de “</w:t>
      </w:r>
      <w:r w:rsidR="00276095" w:rsidRPr="00276095">
        <w:t>192</w:t>
      </w:r>
      <w:r w:rsidR="00276095">
        <w:t xml:space="preserve"> </w:t>
      </w:r>
      <w:proofErr w:type="spellStart"/>
      <w:r w:rsidR="00276095" w:rsidRPr="00276095">
        <w:t>procuremen</w:t>
      </w:r>
      <w:r w:rsidR="00276095">
        <w:t>t</w:t>
      </w:r>
      <w:proofErr w:type="spellEnd"/>
      <w:r w:rsidR="00276095">
        <w:t xml:space="preserve"> </w:t>
      </w:r>
      <w:proofErr w:type="spellStart"/>
      <w:r w:rsidR="00276095" w:rsidRPr="00276095">
        <w:t>planning</w:t>
      </w:r>
      <w:proofErr w:type="spellEnd"/>
      <w:r w:rsidR="00276095">
        <w:t xml:space="preserve"> </w:t>
      </w:r>
      <w:proofErr w:type="spellStart"/>
      <w:r w:rsidR="00276095" w:rsidRPr="00276095">
        <w:t>tools</w:t>
      </w:r>
      <w:proofErr w:type="spellEnd"/>
      <w:r w:rsidR="00276095">
        <w:t>”.</w:t>
      </w:r>
    </w:p>
    <w:p w14:paraId="5EE7101D" w14:textId="61C07E75" w:rsidR="00276095" w:rsidRPr="008E6777" w:rsidRDefault="00276095" w:rsidP="008E6777">
      <w:pPr>
        <w:pStyle w:val="Prrafodelista"/>
        <w:numPr>
          <w:ilvl w:val="0"/>
          <w:numId w:val="1"/>
        </w:numPr>
        <w:spacing w:line="360" w:lineRule="auto"/>
        <w:jc w:val="both"/>
      </w:pPr>
      <w:r>
        <w:t>Con la variable de “</w:t>
      </w:r>
      <w:r w:rsidRPr="00276095">
        <w:t>264</w:t>
      </w:r>
      <w:r>
        <w:t xml:space="preserve"> </w:t>
      </w:r>
      <w:proofErr w:type="spellStart"/>
      <w:r w:rsidRPr="00276095">
        <w:t>technology</w:t>
      </w:r>
      <w:proofErr w:type="spellEnd"/>
      <w:r>
        <w:t xml:space="preserve"> </w:t>
      </w:r>
      <w:proofErr w:type="spellStart"/>
      <w:r w:rsidRPr="00276095">
        <w:t>budget</w:t>
      </w:r>
      <w:proofErr w:type="spellEnd"/>
      <w:r>
        <w:t>” se pueden inferir dos cosas considerando que 43.85% de la población está totalmente en desacuerdo con tener un presupuesto para tecnología, o son negocios muy tradicionales que no lo requieren, o no se tiene el presupuesto, valga la redundancia, para invertir en tecnologías</w:t>
      </w:r>
    </w:p>
    <w:sectPr w:rsidR="00276095" w:rsidRPr="008E67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A6956"/>
    <w:multiLevelType w:val="hybridMultilevel"/>
    <w:tmpl w:val="9AD0B3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2947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C0"/>
    <w:rsid w:val="00015135"/>
    <w:rsid w:val="002757B4"/>
    <w:rsid w:val="00276095"/>
    <w:rsid w:val="003E67C0"/>
    <w:rsid w:val="00610064"/>
    <w:rsid w:val="008E6777"/>
    <w:rsid w:val="00942C5D"/>
    <w:rsid w:val="009E2C14"/>
    <w:rsid w:val="00C75988"/>
    <w:rsid w:val="00CE025E"/>
    <w:rsid w:val="00F230FA"/>
    <w:rsid w:val="00FF7C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9838"/>
  <w15:chartTrackingRefBased/>
  <w15:docId w15:val="{8D2640CB-8834-4AA6-82AF-14D12D22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417">
      <w:bodyDiv w:val="1"/>
      <w:marLeft w:val="0"/>
      <w:marRight w:val="0"/>
      <w:marTop w:val="0"/>
      <w:marBottom w:val="0"/>
      <w:divBdr>
        <w:top w:val="none" w:sz="0" w:space="0" w:color="auto"/>
        <w:left w:val="none" w:sz="0" w:space="0" w:color="auto"/>
        <w:bottom w:val="none" w:sz="0" w:space="0" w:color="auto"/>
        <w:right w:val="none" w:sz="0" w:space="0" w:color="auto"/>
      </w:divBdr>
      <w:divsChild>
        <w:div w:id="1767462598">
          <w:marLeft w:val="0"/>
          <w:marRight w:val="0"/>
          <w:marTop w:val="0"/>
          <w:marBottom w:val="0"/>
          <w:divBdr>
            <w:top w:val="none" w:sz="0" w:space="0" w:color="auto"/>
            <w:left w:val="none" w:sz="0" w:space="0" w:color="auto"/>
            <w:bottom w:val="none" w:sz="0" w:space="0" w:color="auto"/>
            <w:right w:val="none" w:sz="0" w:space="0" w:color="auto"/>
          </w:divBdr>
          <w:divsChild>
            <w:div w:id="13439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88">
      <w:bodyDiv w:val="1"/>
      <w:marLeft w:val="0"/>
      <w:marRight w:val="0"/>
      <w:marTop w:val="0"/>
      <w:marBottom w:val="0"/>
      <w:divBdr>
        <w:top w:val="none" w:sz="0" w:space="0" w:color="auto"/>
        <w:left w:val="none" w:sz="0" w:space="0" w:color="auto"/>
        <w:bottom w:val="none" w:sz="0" w:space="0" w:color="auto"/>
        <w:right w:val="none" w:sz="0" w:space="0" w:color="auto"/>
      </w:divBdr>
      <w:divsChild>
        <w:div w:id="1818764864">
          <w:marLeft w:val="0"/>
          <w:marRight w:val="0"/>
          <w:marTop w:val="0"/>
          <w:marBottom w:val="0"/>
          <w:divBdr>
            <w:top w:val="none" w:sz="0" w:space="0" w:color="auto"/>
            <w:left w:val="none" w:sz="0" w:space="0" w:color="auto"/>
            <w:bottom w:val="none" w:sz="0" w:space="0" w:color="auto"/>
            <w:right w:val="none" w:sz="0" w:space="0" w:color="auto"/>
          </w:divBdr>
          <w:divsChild>
            <w:div w:id="14707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7644">
      <w:bodyDiv w:val="1"/>
      <w:marLeft w:val="0"/>
      <w:marRight w:val="0"/>
      <w:marTop w:val="0"/>
      <w:marBottom w:val="0"/>
      <w:divBdr>
        <w:top w:val="none" w:sz="0" w:space="0" w:color="auto"/>
        <w:left w:val="none" w:sz="0" w:space="0" w:color="auto"/>
        <w:bottom w:val="none" w:sz="0" w:space="0" w:color="auto"/>
        <w:right w:val="none" w:sz="0" w:space="0" w:color="auto"/>
      </w:divBdr>
      <w:divsChild>
        <w:div w:id="1001857680">
          <w:marLeft w:val="0"/>
          <w:marRight w:val="0"/>
          <w:marTop w:val="0"/>
          <w:marBottom w:val="0"/>
          <w:divBdr>
            <w:top w:val="none" w:sz="0" w:space="0" w:color="auto"/>
            <w:left w:val="none" w:sz="0" w:space="0" w:color="auto"/>
            <w:bottom w:val="none" w:sz="0" w:space="0" w:color="auto"/>
            <w:right w:val="none" w:sz="0" w:space="0" w:color="auto"/>
          </w:divBdr>
          <w:divsChild>
            <w:div w:id="17685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420">
      <w:bodyDiv w:val="1"/>
      <w:marLeft w:val="0"/>
      <w:marRight w:val="0"/>
      <w:marTop w:val="0"/>
      <w:marBottom w:val="0"/>
      <w:divBdr>
        <w:top w:val="none" w:sz="0" w:space="0" w:color="auto"/>
        <w:left w:val="none" w:sz="0" w:space="0" w:color="auto"/>
        <w:bottom w:val="none" w:sz="0" w:space="0" w:color="auto"/>
        <w:right w:val="none" w:sz="0" w:space="0" w:color="auto"/>
      </w:divBdr>
      <w:divsChild>
        <w:div w:id="1716658235">
          <w:marLeft w:val="0"/>
          <w:marRight w:val="0"/>
          <w:marTop w:val="0"/>
          <w:marBottom w:val="0"/>
          <w:divBdr>
            <w:top w:val="none" w:sz="0" w:space="0" w:color="auto"/>
            <w:left w:val="none" w:sz="0" w:space="0" w:color="auto"/>
            <w:bottom w:val="none" w:sz="0" w:space="0" w:color="auto"/>
            <w:right w:val="none" w:sz="0" w:space="0" w:color="auto"/>
          </w:divBdr>
          <w:divsChild>
            <w:div w:id="1072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9631">
      <w:bodyDiv w:val="1"/>
      <w:marLeft w:val="0"/>
      <w:marRight w:val="0"/>
      <w:marTop w:val="0"/>
      <w:marBottom w:val="0"/>
      <w:divBdr>
        <w:top w:val="none" w:sz="0" w:space="0" w:color="auto"/>
        <w:left w:val="none" w:sz="0" w:space="0" w:color="auto"/>
        <w:bottom w:val="none" w:sz="0" w:space="0" w:color="auto"/>
        <w:right w:val="none" w:sz="0" w:space="0" w:color="auto"/>
      </w:divBdr>
      <w:divsChild>
        <w:div w:id="283729260">
          <w:marLeft w:val="0"/>
          <w:marRight w:val="0"/>
          <w:marTop w:val="0"/>
          <w:marBottom w:val="0"/>
          <w:divBdr>
            <w:top w:val="none" w:sz="0" w:space="0" w:color="auto"/>
            <w:left w:val="none" w:sz="0" w:space="0" w:color="auto"/>
            <w:bottom w:val="none" w:sz="0" w:space="0" w:color="auto"/>
            <w:right w:val="none" w:sz="0" w:space="0" w:color="auto"/>
          </w:divBdr>
          <w:divsChild>
            <w:div w:id="697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4859">
      <w:bodyDiv w:val="1"/>
      <w:marLeft w:val="0"/>
      <w:marRight w:val="0"/>
      <w:marTop w:val="0"/>
      <w:marBottom w:val="0"/>
      <w:divBdr>
        <w:top w:val="none" w:sz="0" w:space="0" w:color="auto"/>
        <w:left w:val="none" w:sz="0" w:space="0" w:color="auto"/>
        <w:bottom w:val="none" w:sz="0" w:space="0" w:color="auto"/>
        <w:right w:val="none" w:sz="0" w:space="0" w:color="auto"/>
      </w:divBdr>
      <w:divsChild>
        <w:div w:id="629172806">
          <w:marLeft w:val="0"/>
          <w:marRight w:val="0"/>
          <w:marTop w:val="0"/>
          <w:marBottom w:val="0"/>
          <w:divBdr>
            <w:top w:val="none" w:sz="0" w:space="0" w:color="auto"/>
            <w:left w:val="none" w:sz="0" w:space="0" w:color="auto"/>
            <w:bottom w:val="none" w:sz="0" w:space="0" w:color="auto"/>
            <w:right w:val="none" w:sz="0" w:space="0" w:color="auto"/>
          </w:divBdr>
          <w:divsChild>
            <w:div w:id="5492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3763">
      <w:bodyDiv w:val="1"/>
      <w:marLeft w:val="0"/>
      <w:marRight w:val="0"/>
      <w:marTop w:val="0"/>
      <w:marBottom w:val="0"/>
      <w:divBdr>
        <w:top w:val="none" w:sz="0" w:space="0" w:color="auto"/>
        <w:left w:val="none" w:sz="0" w:space="0" w:color="auto"/>
        <w:bottom w:val="none" w:sz="0" w:space="0" w:color="auto"/>
        <w:right w:val="none" w:sz="0" w:space="0" w:color="auto"/>
      </w:divBdr>
      <w:divsChild>
        <w:div w:id="1317029940">
          <w:marLeft w:val="0"/>
          <w:marRight w:val="0"/>
          <w:marTop w:val="0"/>
          <w:marBottom w:val="0"/>
          <w:divBdr>
            <w:top w:val="none" w:sz="0" w:space="0" w:color="auto"/>
            <w:left w:val="none" w:sz="0" w:space="0" w:color="auto"/>
            <w:bottom w:val="none" w:sz="0" w:space="0" w:color="auto"/>
            <w:right w:val="none" w:sz="0" w:space="0" w:color="auto"/>
          </w:divBdr>
          <w:divsChild>
            <w:div w:id="378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0211">
      <w:bodyDiv w:val="1"/>
      <w:marLeft w:val="0"/>
      <w:marRight w:val="0"/>
      <w:marTop w:val="0"/>
      <w:marBottom w:val="0"/>
      <w:divBdr>
        <w:top w:val="none" w:sz="0" w:space="0" w:color="auto"/>
        <w:left w:val="none" w:sz="0" w:space="0" w:color="auto"/>
        <w:bottom w:val="none" w:sz="0" w:space="0" w:color="auto"/>
        <w:right w:val="none" w:sz="0" w:space="0" w:color="auto"/>
      </w:divBdr>
      <w:divsChild>
        <w:div w:id="563301655">
          <w:marLeft w:val="0"/>
          <w:marRight w:val="0"/>
          <w:marTop w:val="0"/>
          <w:marBottom w:val="0"/>
          <w:divBdr>
            <w:top w:val="none" w:sz="0" w:space="0" w:color="auto"/>
            <w:left w:val="none" w:sz="0" w:space="0" w:color="auto"/>
            <w:bottom w:val="none" w:sz="0" w:space="0" w:color="auto"/>
            <w:right w:val="none" w:sz="0" w:space="0" w:color="auto"/>
          </w:divBdr>
          <w:divsChild>
            <w:div w:id="17350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6350">
      <w:bodyDiv w:val="1"/>
      <w:marLeft w:val="0"/>
      <w:marRight w:val="0"/>
      <w:marTop w:val="0"/>
      <w:marBottom w:val="0"/>
      <w:divBdr>
        <w:top w:val="none" w:sz="0" w:space="0" w:color="auto"/>
        <w:left w:val="none" w:sz="0" w:space="0" w:color="auto"/>
        <w:bottom w:val="none" w:sz="0" w:space="0" w:color="auto"/>
        <w:right w:val="none" w:sz="0" w:space="0" w:color="auto"/>
      </w:divBdr>
      <w:divsChild>
        <w:div w:id="91096275">
          <w:marLeft w:val="0"/>
          <w:marRight w:val="0"/>
          <w:marTop w:val="0"/>
          <w:marBottom w:val="0"/>
          <w:divBdr>
            <w:top w:val="none" w:sz="0" w:space="0" w:color="auto"/>
            <w:left w:val="none" w:sz="0" w:space="0" w:color="auto"/>
            <w:bottom w:val="none" w:sz="0" w:space="0" w:color="auto"/>
            <w:right w:val="none" w:sz="0" w:space="0" w:color="auto"/>
          </w:divBdr>
          <w:divsChild>
            <w:div w:id="1618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4706">
      <w:bodyDiv w:val="1"/>
      <w:marLeft w:val="0"/>
      <w:marRight w:val="0"/>
      <w:marTop w:val="0"/>
      <w:marBottom w:val="0"/>
      <w:divBdr>
        <w:top w:val="none" w:sz="0" w:space="0" w:color="auto"/>
        <w:left w:val="none" w:sz="0" w:space="0" w:color="auto"/>
        <w:bottom w:val="none" w:sz="0" w:space="0" w:color="auto"/>
        <w:right w:val="none" w:sz="0" w:space="0" w:color="auto"/>
      </w:divBdr>
      <w:divsChild>
        <w:div w:id="159851183">
          <w:marLeft w:val="0"/>
          <w:marRight w:val="0"/>
          <w:marTop w:val="0"/>
          <w:marBottom w:val="0"/>
          <w:divBdr>
            <w:top w:val="none" w:sz="0" w:space="0" w:color="auto"/>
            <w:left w:val="none" w:sz="0" w:space="0" w:color="auto"/>
            <w:bottom w:val="none" w:sz="0" w:space="0" w:color="auto"/>
            <w:right w:val="none" w:sz="0" w:space="0" w:color="auto"/>
          </w:divBdr>
          <w:divsChild>
            <w:div w:id="18295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1928">
      <w:bodyDiv w:val="1"/>
      <w:marLeft w:val="0"/>
      <w:marRight w:val="0"/>
      <w:marTop w:val="0"/>
      <w:marBottom w:val="0"/>
      <w:divBdr>
        <w:top w:val="none" w:sz="0" w:space="0" w:color="auto"/>
        <w:left w:val="none" w:sz="0" w:space="0" w:color="auto"/>
        <w:bottom w:val="none" w:sz="0" w:space="0" w:color="auto"/>
        <w:right w:val="none" w:sz="0" w:space="0" w:color="auto"/>
      </w:divBdr>
      <w:divsChild>
        <w:div w:id="1254825297">
          <w:marLeft w:val="0"/>
          <w:marRight w:val="0"/>
          <w:marTop w:val="0"/>
          <w:marBottom w:val="0"/>
          <w:divBdr>
            <w:top w:val="none" w:sz="0" w:space="0" w:color="auto"/>
            <w:left w:val="none" w:sz="0" w:space="0" w:color="auto"/>
            <w:bottom w:val="none" w:sz="0" w:space="0" w:color="auto"/>
            <w:right w:val="none" w:sz="0" w:space="0" w:color="auto"/>
          </w:divBdr>
          <w:divsChild>
            <w:div w:id="10590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0319">
      <w:bodyDiv w:val="1"/>
      <w:marLeft w:val="0"/>
      <w:marRight w:val="0"/>
      <w:marTop w:val="0"/>
      <w:marBottom w:val="0"/>
      <w:divBdr>
        <w:top w:val="none" w:sz="0" w:space="0" w:color="auto"/>
        <w:left w:val="none" w:sz="0" w:space="0" w:color="auto"/>
        <w:bottom w:val="none" w:sz="0" w:space="0" w:color="auto"/>
        <w:right w:val="none" w:sz="0" w:space="0" w:color="auto"/>
      </w:divBdr>
      <w:divsChild>
        <w:div w:id="1862891330">
          <w:marLeft w:val="0"/>
          <w:marRight w:val="0"/>
          <w:marTop w:val="0"/>
          <w:marBottom w:val="0"/>
          <w:divBdr>
            <w:top w:val="none" w:sz="0" w:space="0" w:color="auto"/>
            <w:left w:val="none" w:sz="0" w:space="0" w:color="auto"/>
            <w:bottom w:val="none" w:sz="0" w:space="0" w:color="auto"/>
            <w:right w:val="none" w:sz="0" w:space="0" w:color="auto"/>
          </w:divBdr>
          <w:divsChild>
            <w:div w:id="1337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3290">
      <w:bodyDiv w:val="1"/>
      <w:marLeft w:val="0"/>
      <w:marRight w:val="0"/>
      <w:marTop w:val="0"/>
      <w:marBottom w:val="0"/>
      <w:divBdr>
        <w:top w:val="none" w:sz="0" w:space="0" w:color="auto"/>
        <w:left w:val="none" w:sz="0" w:space="0" w:color="auto"/>
        <w:bottom w:val="none" w:sz="0" w:space="0" w:color="auto"/>
        <w:right w:val="none" w:sz="0" w:space="0" w:color="auto"/>
      </w:divBdr>
      <w:divsChild>
        <w:div w:id="1157959296">
          <w:marLeft w:val="0"/>
          <w:marRight w:val="0"/>
          <w:marTop w:val="0"/>
          <w:marBottom w:val="0"/>
          <w:divBdr>
            <w:top w:val="none" w:sz="0" w:space="0" w:color="auto"/>
            <w:left w:val="none" w:sz="0" w:space="0" w:color="auto"/>
            <w:bottom w:val="none" w:sz="0" w:space="0" w:color="auto"/>
            <w:right w:val="none" w:sz="0" w:space="0" w:color="auto"/>
          </w:divBdr>
          <w:divsChild>
            <w:div w:id="17114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5822">
      <w:bodyDiv w:val="1"/>
      <w:marLeft w:val="0"/>
      <w:marRight w:val="0"/>
      <w:marTop w:val="0"/>
      <w:marBottom w:val="0"/>
      <w:divBdr>
        <w:top w:val="none" w:sz="0" w:space="0" w:color="auto"/>
        <w:left w:val="none" w:sz="0" w:space="0" w:color="auto"/>
        <w:bottom w:val="none" w:sz="0" w:space="0" w:color="auto"/>
        <w:right w:val="none" w:sz="0" w:space="0" w:color="auto"/>
      </w:divBdr>
      <w:divsChild>
        <w:div w:id="2110202247">
          <w:marLeft w:val="0"/>
          <w:marRight w:val="0"/>
          <w:marTop w:val="0"/>
          <w:marBottom w:val="0"/>
          <w:divBdr>
            <w:top w:val="none" w:sz="0" w:space="0" w:color="auto"/>
            <w:left w:val="none" w:sz="0" w:space="0" w:color="auto"/>
            <w:bottom w:val="none" w:sz="0" w:space="0" w:color="auto"/>
            <w:right w:val="none" w:sz="0" w:space="0" w:color="auto"/>
          </w:divBdr>
          <w:divsChild>
            <w:div w:id="4971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3502">
      <w:bodyDiv w:val="1"/>
      <w:marLeft w:val="0"/>
      <w:marRight w:val="0"/>
      <w:marTop w:val="0"/>
      <w:marBottom w:val="0"/>
      <w:divBdr>
        <w:top w:val="none" w:sz="0" w:space="0" w:color="auto"/>
        <w:left w:val="none" w:sz="0" w:space="0" w:color="auto"/>
        <w:bottom w:val="none" w:sz="0" w:space="0" w:color="auto"/>
        <w:right w:val="none" w:sz="0" w:space="0" w:color="auto"/>
      </w:divBdr>
      <w:divsChild>
        <w:div w:id="1082987780">
          <w:marLeft w:val="0"/>
          <w:marRight w:val="0"/>
          <w:marTop w:val="0"/>
          <w:marBottom w:val="0"/>
          <w:divBdr>
            <w:top w:val="none" w:sz="0" w:space="0" w:color="auto"/>
            <w:left w:val="none" w:sz="0" w:space="0" w:color="auto"/>
            <w:bottom w:val="none" w:sz="0" w:space="0" w:color="auto"/>
            <w:right w:val="none" w:sz="0" w:space="0" w:color="auto"/>
          </w:divBdr>
          <w:divsChild>
            <w:div w:id="4611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3699">
      <w:bodyDiv w:val="1"/>
      <w:marLeft w:val="0"/>
      <w:marRight w:val="0"/>
      <w:marTop w:val="0"/>
      <w:marBottom w:val="0"/>
      <w:divBdr>
        <w:top w:val="none" w:sz="0" w:space="0" w:color="auto"/>
        <w:left w:val="none" w:sz="0" w:space="0" w:color="auto"/>
        <w:bottom w:val="none" w:sz="0" w:space="0" w:color="auto"/>
        <w:right w:val="none" w:sz="0" w:space="0" w:color="auto"/>
      </w:divBdr>
      <w:divsChild>
        <w:div w:id="113140248">
          <w:marLeft w:val="0"/>
          <w:marRight w:val="0"/>
          <w:marTop w:val="0"/>
          <w:marBottom w:val="0"/>
          <w:divBdr>
            <w:top w:val="none" w:sz="0" w:space="0" w:color="auto"/>
            <w:left w:val="none" w:sz="0" w:space="0" w:color="auto"/>
            <w:bottom w:val="none" w:sz="0" w:space="0" w:color="auto"/>
            <w:right w:val="none" w:sz="0" w:space="0" w:color="auto"/>
          </w:divBdr>
          <w:divsChild>
            <w:div w:id="19509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2263">
      <w:bodyDiv w:val="1"/>
      <w:marLeft w:val="0"/>
      <w:marRight w:val="0"/>
      <w:marTop w:val="0"/>
      <w:marBottom w:val="0"/>
      <w:divBdr>
        <w:top w:val="none" w:sz="0" w:space="0" w:color="auto"/>
        <w:left w:val="none" w:sz="0" w:space="0" w:color="auto"/>
        <w:bottom w:val="none" w:sz="0" w:space="0" w:color="auto"/>
        <w:right w:val="none" w:sz="0" w:space="0" w:color="auto"/>
      </w:divBdr>
      <w:divsChild>
        <w:div w:id="741486734">
          <w:marLeft w:val="0"/>
          <w:marRight w:val="0"/>
          <w:marTop w:val="0"/>
          <w:marBottom w:val="0"/>
          <w:divBdr>
            <w:top w:val="none" w:sz="0" w:space="0" w:color="auto"/>
            <w:left w:val="none" w:sz="0" w:space="0" w:color="auto"/>
            <w:bottom w:val="none" w:sz="0" w:space="0" w:color="auto"/>
            <w:right w:val="none" w:sz="0" w:space="0" w:color="auto"/>
          </w:divBdr>
          <w:divsChild>
            <w:div w:id="16821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5345">
      <w:bodyDiv w:val="1"/>
      <w:marLeft w:val="0"/>
      <w:marRight w:val="0"/>
      <w:marTop w:val="0"/>
      <w:marBottom w:val="0"/>
      <w:divBdr>
        <w:top w:val="none" w:sz="0" w:space="0" w:color="auto"/>
        <w:left w:val="none" w:sz="0" w:space="0" w:color="auto"/>
        <w:bottom w:val="none" w:sz="0" w:space="0" w:color="auto"/>
        <w:right w:val="none" w:sz="0" w:space="0" w:color="auto"/>
      </w:divBdr>
      <w:divsChild>
        <w:div w:id="498233031">
          <w:marLeft w:val="0"/>
          <w:marRight w:val="0"/>
          <w:marTop w:val="0"/>
          <w:marBottom w:val="0"/>
          <w:divBdr>
            <w:top w:val="none" w:sz="0" w:space="0" w:color="auto"/>
            <w:left w:val="none" w:sz="0" w:space="0" w:color="auto"/>
            <w:bottom w:val="none" w:sz="0" w:space="0" w:color="auto"/>
            <w:right w:val="none" w:sz="0" w:space="0" w:color="auto"/>
          </w:divBdr>
          <w:divsChild>
            <w:div w:id="21357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2338">
      <w:bodyDiv w:val="1"/>
      <w:marLeft w:val="0"/>
      <w:marRight w:val="0"/>
      <w:marTop w:val="0"/>
      <w:marBottom w:val="0"/>
      <w:divBdr>
        <w:top w:val="none" w:sz="0" w:space="0" w:color="auto"/>
        <w:left w:val="none" w:sz="0" w:space="0" w:color="auto"/>
        <w:bottom w:val="none" w:sz="0" w:space="0" w:color="auto"/>
        <w:right w:val="none" w:sz="0" w:space="0" w:color="auto"/>
      </w:divBdr>
      <w:divsChild>
        <w:div w:id="12416201">
          <w:marLeft w:val="0"/>
          <w:marRight w:val="0"/>
          <w:marTop w:val="0"/>
          <w:marBottom w:val="0"/>
          <w:divBdr>
            <w:top w:val="none" w:sz="0" w:space="0" w:color="auto"/>
            <w:left w:val="none" w:sz="0" w:space="0" w:color="auto"/>
            <w:bottom w:val="none" w:sz="0" w:space="0" w:color="auto"/>
            <w:right w:val="none" w:sz="0" w:space="0" w:color="auto"/>
          </w:divBdr>
          <w:divsChild>
            <w:div w:id="15470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2018">
      <w:bodyDiv w:val="1"/>
      <w:marLeft w:val="0"/>
      <w:marRight w:val="0"/>
      <w:marTop w:val="0"/>
      <w:marBottom w:val="0"/>
      <w:divBdr>
        <w:top w:val="none" w:sz="0" w:space="0" w:color="auto"/>
        <w:left w:val="none" w:sz="0" w:space="0" w:color="auto"/>
        <w:bottom w:val="none" w:sz="0" w:space="0" w:color="auto"/>
        <w:right w:val="none" w:sz="0" w:space="0" w:color="auto"/>
      </w:divBdr>
      <w:divsChild>
        <w:div w:id="280840280">
          <w:marLeft w:val="0"/>
          <w:marRight w:val="0"/>
          <w:marTop w:val="0"/>
          <w:marBottom w:val="0"/>
          <w:divBdr>
            <w:top w:val="none" w:sz="0" w:space="0" w:color="auto"/>
            <w:left w:val="none" w:sz="0" w:space="0" w:color="auto"/>
            <w:bottom w:val="none" w:sz="0" w:space="0" w:color="auto"/>
            <w:right w:val="none" w:sz="0" w:space="0" w:color="auto"/>
          </w:divBdr>
          <w:divsChild>
            <w:div w:id="254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750</Words>
  <Characters>4127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Saúl Fernández Ávalos</dc:creator>
  <cp:keywords/>
  <dc:description/>
  <cp:lastModifiedBy>Miguel Saúl Fernández Ávalos</cp:lastModifiedBy>
  <cp:revision>1</cp:revision>
  <dcterms:created xsi:type="dcterms:W3CDTF">2023-04-30T20:43:00Z</dcterms:created>
  <dcterms:modified xsi:type="dcterms:W3CDTF">2023-05-01T00:17:00Z</dcterms:modified>
</cp:coreProperties>
</file>