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909090909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.5454545454545"/>
        <w:gridCol w:w="1734.5454545454547"/>
        <w:gridCol w:w="1669.090909090909"/>
        <w:gridCol w:w="1690.909090909091"/>
        <w:gridCol w:w="1167.2727272727273"/>
        <w:gridCol w:w="1734.5454545454547"/>
        <w:tblGridChange w:id="0">
          <w:tblGrid>
            <w:gridCol w:w="1014.5454545454545"/>
            <w:gridCol w:w="1734.5454545454547"/>
            <w:gridCol w:w="1669.090909090909"/>
            <w:gridCol w:w="1690.909090909091"/>
            <w:gridCol w:w="1167.2727272727273"/>
            <w:gridCol w:w="1734.54545454545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6"/>
            <w:shd w:fill="0a95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1925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1925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Elaborado por</w:t>
            </w:r>
          </w:p>
        </w:tc>
        <w:tc>
          <w:tcPr>
            <w:shd w:fill="1925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Revisado por</w:t>
            </w:r>
          </w:p>
        </w:tc>
        <w:tc>
          <w:tcPr>
            <w:shd w:fill="1925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Aprobado por</w:t>
            </w:r>
          </w:p>
        </w:tc>
        <w:tc>
          <w:tcPr>
            <w:shd w:fill="1925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1925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Motivo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ACTA DE CONSTITUCIÓN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095"/>
        <w:gridCol w:w="3585"/>
        <w:tblGridChange w:id="0">
          <w:tblGrid>
            <w:gridCol w:w="1335"/>
            <w:gridCol w:w="409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SIGLAS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0.909090909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7.2727272727273"/>
        <w:gridCol w:w="1287.2727272727273"/>
        <w:gridCol w:w="1287.2727272727273"/>
        <w:gridCol w:w="1287.2727272727273"/>
        <w:gridCol w:w="1287.2727272727273"/>
        <w:gridCol w:w="1287.2727272727273"/>
        <w:gridCol w:w="1287.2727272727273"/>
        <w:tblGridChange w:id="0">
          <w:tblGrid>
            <w:gridCol w:w="1287.2727272727273"/>
            <w:gridCol w:w="1287.2727272727273"/>
            <w:gridCol w:w="1287.2727272727273"/>
            <w:gridCol w:w="1287.2727272727273"/>
            <w:gridCol w:w="1287.2727272727273"/>
            <w:gridCol w:w="1287.2727272727273"/>
            <w:gridCol w:w="1287.272727272727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7"/>
            <w:shd w:fill="0a95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¿En qué consiste?, ¿Quién o quiénes son responsables?, ¿Cuándo se realizará?, ¿Dónde se realizará?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JUSTIFICACIÓN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184c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Metas hacia las cuales se debe dirigir el trabajo (completar las que apliquen). Deben estar asociados a los Objetivos de Scandia Robotics.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184c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gridSpan w:val="5"/>
            <w:shd w:fill="184c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1925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BENEFICIOS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1925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STAKEHOLDERS (Interesados)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0a95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SUPUESTOS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Factores que para propósitos de la planificación del proyecto se consideran verdaderos, reales o ciertos.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0a95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RESTRICCIONES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Factores que limitan el rendimiento del proyecto, el rendimiento de un proceso del proyecto, o las opciones de la planificación del proyecto. Pueden aplicar a los objetivos del proyecto o a los recursos que se emplean en 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0a95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RIESGOS (de alto nivel)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Situaciones que pueden impactar en el logro de los objetivos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SPONSOR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nombre y cargo del patrocinador y de quienes autorizan el inicio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NOMBRES Y APELLIDOS</w:t>
            </w:r>
          </w:p>
        </w:tc>
        <w:tc>
          <w:tcPr>
            <w:gridSpan w:val="2"/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ORGANIZACIÓN</w:t>
            </w:r>
          </w:p>
        </w:tc>
        <w:tc>
          <w:tcPr>
            <w:gridSpan w:val="2"/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cf33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EQUIPO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NOMBRES Y APELLIDOS</w:t>
            </w:r>
          </w:p>
        </w:tc>
        <w:tc>
          <w:tcPr>
            <w:gridSpan w:val="3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184c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DURACIÓN ESTIMADA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184c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PRESUPUESTO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SUBTOTAL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184c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widowControl w:val="0"/>
      <w:tabs>
        <w:tab w:val="center" w:leader="none" w:pos="4320"/>
        <w:tab w:val="right" w:leader="none" w:pos="8640"/>
      </w:tabs>
      <w:spacing w:after="120" w:lineRule="auto"/>
      <w:ind w:right="360"/>
      <w:jc w:val="center"/>
      <w:rPr/>
    </w:pPr>
    <w:r w:rsidDel="00000000" w:rsidR="00000000" w:rsidRPr="00000000">
      <w:rPr>
        <w:b w:val="1"/>
        <w:rtl w:val="0"/>
      </w:rPr>
      <w:t xml:space="preserve">Dirección de Gestión en Proyectos de Scandia Robotics</w:t>
    </w:r>
    <w:r w:rsidDel="00000000" w:rsidR="00000000" w:rsidRPr="00000000">
      <w:rPr>
        <w:rtl w:val="0"/>
      </w:rPr>
      <w:br w:type="textWrapping"/>
      <w:t xml:space="preserve">Telf. 951 940 944 | www.scandiarobotics.com | scandia.robotics@gmail.com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rPr/>
    </w:pPr>
    <w:r w:rsidDel="00000000" w:rsidR="00000000" w:rsidRPr="00000000">
      <w:rPr/>
      <w:drawing>
        <wp:inline distB="114300" distT="114300" distL="114300" distR="114300">
          <wp:extent cx="1549779" cy="568252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9779" cy="5682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