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3C9" w:rsidRPr="005C33C9" w:rsidRDefault="005C33C9" w:rsidP="005C33C9">
      <w:pPr>
        <w:rPr>
          <w:b/>
          <w:bCs/>
        </w:rPr>
      </w:pPr>
      <w:r w:rsidRPr="005C33C9">
        <w:rPr>
          <w:b/>
          <w:bCs/>
        </w:rPr>
        <w:t>Recomendación para Proyecto Final</w:t>
      </w:r>
    </w:p>
    <w:p w:rsidR="005C33C9" w:rsidRPr="005C33C9" w:rsidRDefault="005C33C9" w:rsidP="005C33C9">
      <w:r w:rsidRPr="005C33C9">
        <w:t>Para presentación universitaria normalmente se incluyen:</w:t>
      </w:r>
    </w:p>
    <w:p w:rsidR="005C33C9" w:rsidRPr="005C33C9" w:rsidRDefault="005C33C9" w:rsidP="005C33C9">
      <w:pPr>
        <w:rPr>
          <w:b/>
          <w:bCs/>
        </w:rPr>
      </w:pPr>
      <w:r w:rsidRPr="005C33C9">
        <w:rPr>
          <w:b/>
          <w:bCs/>
        </w:rPr>
        <w:t>Diagramas UML recomendados</w:t>
      </w:r>
    </w:p>
    <w:p w:rsidR="005C33C9" w:rsidRPr="005C33C9" w:rsidRDefault="005C33C9" w:rsidP="005C33C9">
      <w:pPr>
        <w:rPr>
          <w:b/>
          <w:bCs/>
        </w:rPr>
      </w:pPr>
      <w:r w:rsidRPr="005C33C9">
        <w:rPr>
          <w:b/>
          <w:bCs/>
        </w:rPr>
        <w:t>Análisis</w:t>
      </w:r>
    </w:p>
    <w:p w:rsidR="005C33C9" w:rsidRPr="005C33C9" w:rsidRDefault="005C33C9" w:rsidP="005C33C9">
      <w:pPr>
        <w:numPr>
          <w:ilvl w:val="0"/>
          <w:numId w:val="1"/>
        </w:numPr>
      </w:pPr>
      <w:r w:rsidRPr="005C33C9">
        <w:t xml:space="preserve">DER </w:t>
      </w:r>
    </w:p>
    <w:p w:rsidR="005C33C9" w:rsidRPr="005C33C9" w:rsidRDefault="005C33C9" w:rsidP="005C33C9">
      <w:pPr>
        <w:numPr>
          <w:ilvl w:val="0"/>
          <w:numId w:val="1"/>
        </w:numPr>
      </w:pPr>
      <w:r w:rsidRPr="005C33C9">
        <w:t xml:space="preserve">Casos de uso </w:t>
      </w:r>
    </w:p>
    <w:p w:rsidR="005C33C9" w:rsidRPr="005C33C9" w:rsidRDefault="005C33C9" w:rsidP="005C33C9">
      <w:pPr>
        <w:numPr>
          <w:ilvl w:val="0"/>
          <w:numId w:val="1"/>
        </w:numPr>
      </w:pPr>
      <w:r w:rsidRPr="005C33C9">
        <w:t xml:space="preserve">Modelo relacional </w:t>
      </w:r>
    </w:p>
    <w:p w:rsidR="005C33C9" w:rsidRPr="005C33C9" w:rsidRDefault="005C33C9" w:rsidP="005C33C9">
      <w:pPr>
        <w:rPr>
          <w:b/>
          <w:bCs/>
        </w:rPr>
      </w:pPr>
      <w:r w:rsidRPr="005C33C9">
        <w:rPr>
          <w:b/>
          <w:bCs/>
        </w:rPr>
        <w:t>Diseño</w:t>
      </w:r>
    </w:p>
    <w:p w:rsidR="005C33C9" w:rsidRPr="005C33C9" w:rsidRDefault="005C33C9" w:rsidP="005C33C9">
      <w:pPr>
        <w:numPr>
          <w:ilvl w:val="0"/>
          <w:numId w:val="2"/>
        </w:numPr>
      </w:pPr>
      <w:r w:rsidRPr="005C33C9">
        <w:t xml:space="preserve">Diagramas de secuencia </w:t>
      </w:r>
    </w:p>
    <w:p w:rsidR="005C33C9" w:rsidRPr="005C33C9" w:rsidRDefault="005C33C9" w:rsidP="005C33C9">
      <w:pPr>
        <w:numPr>
          <w:ilvl w:val="0"/>
          <w:numId w:val="2"/>
        </w:numPr>
      </w:pPr>
      <w:r w:rsidRPr="005C33C9">
        <w:t xml:space="preserve">Diagramas de clases </w:t>
      </w:r>
    </w:p>
    <w:p w:rsidR="005C33C9" w:rsidRPr="005C33C9" w:rsidRDefault="005C33C9" w:rsidP="005C33C9">
      <w:pPr>
        <w:numPr>
          <w:ilvl w:val="0"/>
          <w:numId w:val="2"/>
        </w:numPr>
      </w:pPr>
      <w:r w:rsidRPr="005C33C9">
        <w:t xml:space="preserve">Arquitectura </w:t>
      </w:r>
    </w:p>
    <w:p w:rsidR="005C33C9" w:rsidRPr="005C33C9" w:rsidRDefault="005C33C9" w:rsidP="005C33C9">
      <w:pPr>
        <w:rPr>
          <w:b/>
          <w:bCs/>
        </w:rPr>
      </w:pPr>
      <w:r w:rsidRPr="005C33C9">
        <w:rPr>
          <w:b/>
          <w:bCs/>
        </w:rPr>
        <w:t>Implementación</w:t>
      </w:r>
    </w:p>
    <w:p w:rsidR="005C33C9" w:rsidRPr="005C33C9" w:rsidRDefault="005C33C9" w:rsidP="005C33C9">
      <w:pPr>
        <w:numPr>
          <w:ilvl w:val="0"/>
          <w:numId w:val="3"/>
        </w:numPr>
      </w:pPr>
      <w:r w:rsidRPr="005C33C9">
        <w:t xml:space="preserve">Scripts SQL </w:t>
      </w:r>
    </w:p>
    <w:p w:rsidR="005C33C9" w:rsidRPr="005C33C9" w:rsidRDefault="005C33C9" w:rsidP="005C33C9">
      <w:pPr>
        <w:numPr>
          <w:ilvl w:val="0"/>
          <w:numId w:val="3"/>
        </w:numPr>
      </w:pPr>
      <w:r w:rsidRPr="005C33C9">
        <w:t xml:space="preserve">Diccionario de datos </w:t>
      </w:r>
    </w:p>
    <w:p w:rsidR="005C33C9" w:rsidRPr="005C33C9" w:rsidRDefault="005C33C9" w:rsidP="005C33C9">
      <w:pPr>
        <w:numPr>
          <w:ilvl w:val="0"/>
          <w:numId w:val="3"/>
        </w:numPr>
      </w:pPr>
      <w:r w:rsidRPr="005C33C9">
        <w:t xml:space="preserve">Normalización </w:t>
      </w:r>
    </w:p>
    <w:p w:rsidR="005C33C9" w:rsidRPr="005C33C9" w:rsidRDefault="005C33C9" w:rsidP="005C33C9">
      <w:r w:rsidRPr="005C33C9">
        <w:pict>
          <v:rect id="_x0000_i1025" style="width:0;height:1.5pt" o:hralign="center" o:hrstd="t" o:hr="t" fillcolor="#a0a0a0" stroked="f"/>
        </w:pict>
      </w:r>
    </w:p>
    <w:p w:rsidR="005C33C9" w:rsidRPr="005C33C9" w:rsidRDefault="005C33C9" w:rsidP="005C33C9">
      <w:r w:rsidRPr="005C33C9">
        <w:t>Todavía puedo prepararte: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t xml:space="preserve">Diagramas de casos de uso UML 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t xml:space="preserve">Diagramas de clases 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t xml:space="preserve">Diagramas de actividades 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t xml:space="preserve">Diagramas de componentes 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t xml:space="preserve">Arquitectura MVC </w:t>
      </w:r>
      <w:proofErr w:type="spellStart"/>
      <w:r w:rsidRPr="005C33C9">
        <w:t>Laravel</w:t>
      </w:r>
      <w:proofErr w:type="spellEnd"/>
      <w:r w:rsidRPr="005C33C9">
        <w:t xml:space="preserve"> 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t xml:space="preserve">Diagramas de despliegue 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t xml:space="preserve">BPMN del sistema 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t xml:space="preserve">Casos de uso completos estilo universidad 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t xml:space="preserve">Documentación IEEE SRS completa 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t xml:space="preserve">Manual técnico 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lastRenderedPageBreak/>
        <w:t xml:space="preserve">Manual de usuario </w:t>
      </w:r>
    </w:p>
    <w:p w:rsidR="005C33C9" w:rsidRPr="005C33C9" w:rsidRDefault="005C33C9" w:rsidP="005C33C9">
      <w:pPr>
        <w:numPr>
          <w:ilvl w:val="0"/>
          <w:numId w:val="4"/>
        </w:numPr>
      </w:pPr>
      <w:r w:rsidRPr="005C33C9">
        <w:t>Diagramas listos para Draw.io XML nativo</w:t>
      </w:r>
    </w:p>
    <w:p w:rsidR="00B866B7" w:rsidRDefault="005C33C9">
      <w:bookmarkStart w:id="0" w:name="_GoBack"/>
      <w:bookmarkEnd w:id="0"/>
    </w:p>
    <w:sectPr w:rsidR="00B86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402D50"/>
    <w:multiLevelType w:val="multilevel"/>
    <w:tmpl w:val="2F24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143C17"/>
    <w:multiLevelType w:val="multilevel"/>
    <w:tmpl w:val="F16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AB24A9"/>
    <w:multiLevelType w:val="multilevel"/>
    <w:tmpl w:val="5A0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B75B1C"/>
    <w:multiLevelType w:val="multilevel"/>
    <w:tmpl w:val="05A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3C9"/>
    <w:rsid w:val="0007141F"/>
    <w:rsid w:val="005C33C9"/>
    <w:rsid w:val="00A4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550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1</cp:revision>
  <dcterms:created xsi:type="dcterms:W3CDTF">2026-05-28T23:05:00Z</dcterms:created>
  <dcterms:modified xsi:type="dcterms:W3CDTF">2026-05-28T23:05:00Z</dcterms:modified>
</cp:coreProperties>
</file>