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:rsidTr="004E3B70">
        <w:trPr>
          <w:trHeight w:val="624"/>
          <w:jc w:val="center"/>
        </w:trPr>
        <w:tc>
          <w:tcPr>
            <w:tcW w:w="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565645">
            <w:r>
              <w:rPr>
                <w:noProof/>
              </w:rPr>
              <w:drawing>
                <wp:anchor distT="0" distB="0" distL="114300" distR="114300" simplePos="0" relativeHeight="251657216" behindDoc="0" locked="1" layoutInCell="1" allowOverlap="1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2F7" w:rsidRPr="004E3B70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51880" w:rsidRDefault="00C22130" w:rsidP="00C22130">
            <w:pPr>
              <w:pStyle w:val="Aushangheadline"/>
            </w:pPr>
            <w:r>
              <w:t>Dokumentation</w:t>
            </w:r>
            <w:r w:rsidR="00E26D2B">
              <w:br/>
            </w:r>
            <w:r w:rsidR="00AA2595">
              <w:t xml:space="preserve">Übung </w:t>
            </w:r>
            <w:r w:rsidR="00CB7AD6">
              <w:t>2</w:t>
            </w:r>
          </w:p>
        </w:tc>
      </w:tr>
      <w:tr w:rsidR="00D712F7" w:rsidTr="004E3B70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</w:tr>
      <w:tr w:rsidR="00D712F7" w:rsidTr="004E3B70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</w:tr>
      <w:tr w:rsidR="00D712F7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130" w:rsidRDefault="00AA2595" w:rsidP="009C24B1">
            <w:pPr>
              <w:pStyle w:val="Aushang-Subheadline"/>
              <w:jc w:val="right"/>
            </w:pPr>
            <w:r>
              <w:t>25</w:t>
            </w:r>
            <w:r w:rsidR="009C24B1">
              <w:t xml:space="preserve">. </w:t>
            </w:r>
            <w:r>
              <w:t>Juni</w:t>
            </w:r>
            <w:r w:rsidR="009C24B1">
              <w:t xml:space="preserve"> 2016</w:t>
            </w:r>
          </w:p>
          <w:p w:rsidR="00C22130" w:rsidRDefault="00C22130" w:rsidP="00C22130">
            <w:pPr>
              <w:pStyle w:val="Aushang-Subheadline"/>
            </w:pPr>
            <w:r>
              <w:t xml:space="preserve">Informatik im Bauwesen II – Gruppe </w:t>
            </w:r>
            <w:r w:rsidR="00AA2595">
              <w:t>0</w:t>
            </w:r>
            <w:r>
              <w:t>1</w:t>
            </w:r>
          </w:p>
          <w:p w:rsidR="009C24B1" w:rsidRDefault="00C22130" w:rsidP="00C22130">
            <w:pPr>
              <w:pStyle w:val="Aushang-Subheadline"/>
            </w:pPr>
            <w:r>
              <w:t>Florian Saumweber, 2354534</w:t>
            </w:r>
          </w:p>
          <w:p w:rsidR="00022FD5" w:rsidRDefault="009C24B1" w:rsidP="009C24B1">
            <w:pPr>
              <w:pStyle w:val="Aushang-Subheadline"/>
            </w:pPr>
            <w:r>
              <w:t>Benjamin Krauß, 2388173</w:t>
            </w:r>
          </w:p>
        </w:tc>
      </w:tr>
      <w:tr w:rsidR="00D712F7" w:rsidRPr="004E3B70" w:rsidTr="004E3B70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</w:tr>
    </w:tbl>
    <w:p w:rsidR="00FF6D65" w:rsidRDefault="00FF6D65" w:rsidP="00937F95"/>
    <w:p w:rsidR="00890ACA" w:rsidRDefault="00890ACA" w:rsidP="00937F95">
      <w:bookmarkStart w:id="0" w:name="_GoBack"/>
      <w:bookmarkEnd w:id="0"/>
    </w:p>
    <w:p w:rsidR="00605608" w:rsidRDefault="00605608" w:rsidP="00605608">
      <w:pPr>
        <w:pStyle w:val="berschrift1"/>
        <w:numPr>
          <w:ilvl w:val="0"/>
          <w:numId w:val="0"/>
        </w:numPr>
        <w:ind w:left="453" w:hanging="425"/>
      </w:pPr>
      <w:r>
        <w:t>Anforderungen an die Software</w:t>
      </w:r>
    </w:p>
    <w:p w:rsidR="001A796F" w:rsidRDefault="001A796F" w:rsidP="00937F95"/>
    <w:p w:rsidR="004B6709" w:rsidRDefault="0095343A" w:rsidP="00937F95">
      <w:r>
        <w:t>Die</w:t>
      </w:r>
      <w:r w:rsidR="004B6709">
        <w:t xml:space="preserve"> Webanwendung soll die Verwaltung von Bauschäden</w:t>
      </w:r>
      <w:r w:rsidR="00AF19C7">
        <w:t>,</w:t>
      </w:r>
      <w:r w:rsidR="004B6709">
        <w:t xml:space="preserve"> Handwerkern und Gutachtern ermöglichen, sowie als Informatio</w:t>
      </w:r>
      <w:r w:rsidR="00AF19C7">
        <w:t>nsportal für Eigentümer dienen.</w:t>
      </w:r>
    </w:p>
    <w:p w:rsidR="00DC4CCC" w:rsidRDefault="00DC4CCC" w:rsidP="00937F95"/>
    <w:p w:rsidR="00AF19C7" w:rsidRDefault="00AF19C7" w:rsidP="00937F95">
      <w:r>
        <w:t>Das webbasierte System zur Dokumentation von Bauschäden und ihrer Behebung kennt drei verschiedene Nutzerrollen: Gutachter, Handwerker und Eigentümer.</w:t>
      </w:r>
      <w:r w:rsidR="00DC4CCC">
        <w:t xml:space="preserve"> </w:t>
      </w:r>
    </w:p>
    <w:p w:rsidR="00AF19C7" w:rsidRDefault="007A2BE9" w:rsidP="00AF19C7">
      <w:r>
        <w:t>Diese Benutzergruppen erhalten nach der Anmeldung vom System spezifische Interaktionsmöglichkeiten bzw. einen unterschiedlichen Funktionsumfang.</w:t>
      </w:r>
    </w:p>
    <w:p w:rsidR="00A101E8" w:rsidRDefault="00A101E8" w:rsidP="00937F95"/>
    <w:p w:rsidR="00605608" w:rsidRDefault="00A101E8" w:rsidP="00937F95">
      <w:r>
        <w:t xml:space="preserve">Folgende Daten werden </w:t>
      </w:r>
      <w:r w:rsidR="00605608">
        <w:t xml:space="preserve">hierbei </w:t>
      </w:r>
      <w:r w:rsidR="003B0F46">
        <w:t>verwaltet</w:t>
      </w:r>
      <w:r w:rsidR="00605608">
        <w:t>:</w:t>
      </w:r>
    </w:p>
    <w:p w:rsidR="00DC4CCC" w:rsidRDefault="00DC4CCC" w:rsidP="00605608">
      <w:pPr>
        <w:pStyle w:val="Listenabsatz"/>
        <w:numPr>
          <w:ilvl w:val="0"/>
          <w:numId w:val="6"/>
        </w:numPr>
      </w:pPr>
      <w:r>
        <w:t>Schadensarten</w:t>
      </w:r>
    </w:p>
    <w:p w:rsidR="00DC4CCC" w:rsidRDefault="00DC4CCC" w:rsidP="00605608">
      <w:pPr>
        <w:pStyle w:val="Listenabsatz"/>
        <w:numPr>
          <w:ilvl w:val="0"/>
          <w:numId w:val="6"/>
        </w:numPr>
      </w:pPr>
      <w:r>
        <w:t>Lokalisierung des Schadens (Gebäude, Stockwerk, Raum, etc.)</w:t>
      </w:r>
    </w:p>
    <w:p w:rsidR="00DC4CCC" w:rsidRDefault="002633D4" w:rsidP="00605608">
      <w:pPr>
        <w:pStyle w:val="Listenabsatz"/>
        <w:numPr>
          <w:ilvl w:val="0"/>
          <w:numId w:val="6"/>
        </w:numPr>
      </w:pPr>
      <w:r>
        <w:t>Detaillierte Informationen zum Schaden</w:t>
      </w:r>
    </w:p>
    <w:p w:rsidR="002633D4" w:rsidRDefault="002633D4" w:rsidP="00605608">
      <w:pPr>
        <w:pStyle w:val="Listenabsatz"/>
        <w:numPr>
          <w:ilvl w:val="0"/>
          <w:numId w:val="6"/>
        </w:numPr>
      </w:pPr>
      <w:r>
        <w:t>Zusätzliche Informationen zu den Schäden (Bilder, Film, etc.)</w:t>
      </w:r>
    </w:p>
    <w:p w:rsidR="00DC4CCC" w:rsidRDefault="00DC4CCC" w:rsidP="00605608">
      <w:pPr>
        <w:pStyle w:val="Listenabsatz"/>
        <w:numPr>
          <w:ilvl w:val="0"/>
          <w:numId w:val="6"/>
        </w:numPr>
      </w:pPr>
      <w:r>
        <w:t>Involvierte Personen (Gutachter, Wohnungs-/Hausbesitzer, Handwerker)</w:t>
      </w:r>
    </w:p>
    <w:p w:rsidR="00DC4CCC" w:rsidRDefault="00DC4CCC" w:rsidP="00605608">
      <w:pPr>
        <w:pStyle w:val="Listenabsatz"/>
        <w:numPr>
          <w:ilvl w:val="0"/>
          <w:numId w:val="6"/>
        </w:numPr>
      </w:pPr>
      <w:r>
        <w:t>Spezialisierung und Qualifikation der Handwerker</w:t>
      </w:r>
    </w:p>
    <w:p w:rsidR="00DC4CCC" w:rsidRDefault="00DC4CCC" w:rsidP="00DC4CCC">
      <w:pPr>
        <w:pStyle w:val="Listenabsatz"/>
        <w:numPr>
          <w:ilvl w:val="0"/>
          <w:numId w:val="6"/>
        </w:numPr>
      </w:pPr>
      <w:r>
        <w:t>Aufträge der Handwerker zur Schadensbehebung</w:t>
      </w:r>
    </w:p>
    <w:p w:rsidR="00E354C1" w:rsidRDefault="00E354C1">
      <w:pPr>
        <w:spacing w:line="240" w:lineRule="auto"/>
      </w:pPr>
      <w:r>
        <w:br w:type="page"/>
      </w:r>
    </w:p>
    <w:p w:rsidR="00A101E8" w:rsidRDefault="00A101E8" w:rsidP="00CB7AD6"/>
    <w:p w:rsidR="00A101E8" w:rsidRDefault="00A101E8" w:rsidP="00937F95">
      <w:r>
        <w:t xml:space="preserve">Folgende Funktionen </w:t>
      </w:r>
      <w:r w:rsidR="00767A93">
        <w:t xml:space="preserve">des Systems </w:t>
      </w:r>
      <w:r>
        <w:t>werden zur Verfügung gestellt:</w:t>
      </w:r>
    </w:p>
    <w:p w:rsidR="00DE5F8D" w:rsidRDefault="00DE5F8D" w:rsidP="00DE5F8D">
      <w:r>
        <w:t xml:space="preserve">Für den Nutzer </w:t>
      </w:r>
      <w:r w:rsidRPr="00420964">
        <w:rPr>
          <w:i/>
        </w:rPr>
        <w:t>Gutachter</w:t>
      </w:r>
      <w:r>
        <w:t>:</w:t>
      </w:r>
    </w:p>
    <w:p w:rsidR="00DE5F8D" w:rsidRDefault="00DE5F8D" w:rsidP="00DE5F8D">
      <w:pPr>
        <w:pStyle w:val="Listenabsatz"/>
        <w:numPr>
          <w:ilvl w:val="0"/>
          <w:numId w:val="6"/>
        </w:numPr>
      </w:pPr>
      <w:r>
        <w:t>Aufnehmen neuer Gebäude, Schäden und Handwerker, sowie deren Daten ändern</w:t>
      </w:r>
    </w:p>
    <w:p w:rsidR="00DE5F8D" w:rsidRDefault="00DE5F8D" w:rsidP="00DE5F8D">
      <w:pPr>
        <w:pStyle w:val="Listenabsatz"/>
        <w:numPr>
          <w:ilvl w:val="0"/>
          <w:numId w:val="6"/>
        </w:numPr>
      </w:pPr>
      <w:r>
        <w:t>Eingeben von Verträge mit den Handwerkern</w:t>
      </w:r>
    </w:p>
    <w:p w:rsidR="00942203" w:rsidRDefault="00942203" w:rsidP="00DE5F8D">
      <w:pPr>
        <w:pStyle w:val="Listenabsatz"/>
        <w:numPr>
          <w:ilvl w:val="0"/>
          <w:numId w:val="6"/>
        </w:numPr>
      </w:pPr>
      <w:r>
        <w:t>Bestätigen von Schäden, die der Kunde meldet</w:t>
      </w:r>
    </w:p>
    <w:p w:rsidR="00DE5F8D" w:rsidRDefault="00DE5F8D" w:rsidP="00DE5F8D">
      <w:r>
        <w:t xml:space="preserve">Für den Nutzer </w:t>
      </w:r>
      <w:r w:rsidRPr="00420964">
        <w:rPr>
          <w:i/>
        </w:rPr>
        <w:t>Handwerker</w:t>
      </w:r>
      <w:r>
        <w:t>:</w:t>
      </w:r>
    </w:p>
    <w:p w:rsidR="00DE5F8D" w:rsidRDefault="00DE5F8D" w:rsidP="00DE5F8D">
      <w:pPr>
        <w:pStyle w:val="Listenabsatz"/>
        <w:numPr>
          <w:ilvl w:val="0"/>
          <w:numId w:val="6"/>
        </w:numPr>
      </w:pPr>
      <w:r>
        <w:t>Einsehen der Aufträge und der zu behebenden Schäden (mit Schadensart, -informationen, Status und Umfang des Auftrags)</w:t>
      </w:r>
    </w:p>
    <w:p w:rsidR="00DE5F8D" w:rsidRDefault="00DE5F8D" w:rsidP="00DE5F8D">
      <w:r>
        <w:t xml:space="preserve">Für den Nutzer </w:t>
      </w:r>
      <w:r w:rsidRPr="00420964">
        <w:rPr>
          <w:i/>
        </w:rPr>
        <w:t>Eigentümer</w:t>
      </w:r>
      <w:r>
        <w:t>:</w:t>
      </w:r>
    </w:p>
    <w:p w:rsidR="00DE5F8D" w:rsidRDefault="00942203" w:rsidP="00DE5F8D">
      <w:pPr>
        <w:pStyle w:val="Listenabsatz"/>
        <w:numPr>
          <w:ilvl w:val="0"/>
          <w:numId w:val="6"/>
        </w:numPr>
      </w:pPr>
      <w:r>
        <w:t xml:space="preserve">Überblicken </w:t>
      </w:r>
      <w:r w:rsidR="00DE5F8D">
        <w:t>seine</w:t>
      </w:r>
      <w:r>
        <w:t>r</w:t>
      </w:r>
      <w:r w:rsidR="00DE5F8D">
        <w:t xml:space="preserve"> Einheiten und Schäden</w:t>
      </w:r>
    </w:p>
    <w:p w:rsidR="00942203" w:rsidRDefault="00942203" w:rsidP="00942203">
      <w:pPr>
        <w:pStyle w:val="Listenabsatz"/>
        <w:numPr>
          <w:ilvl w:val="0"/>
          <w:numId w:val="6"/>
        </w:numPr>
      </w:pPr>
      <w:r>
        <w:t>Melden weiterer Schäden, falls der Eigentümer schon Kunde ist</w:t>
      </w:r>
    </w:p>
    <w:p w:rsidR="00A101E8" w:rsidRDefault="00A101E8" w:rsidP="00A101E8"/>
    <w:p w:rsidR="0061768C" w:rsidRDefault="0061768C" w:rsidP="0061768C">
      <w:r>
        <w:t xml:space="preserve">Die Realisierung findet in der Programmiersprache Java statt. Mittels der Datenbanksprache SQL ist für die persistente Datenhaltung eine MySQL-Datenbank vorgesehen. Die Datenbankschnittstelle soll über </w:t>
      </w:r>
      <w:proofErr w:type="spellStart"/>
      <w:r>
        <w:t>JavaBeans</w:t>
      </w:r>
      <w:proofErr w:type="spellEnd"/>
      <w:r>
        <w:t xml:space="preserve"> unter der Zuhilfenahme von JDBC</w:t>
      </w:r>
      <w:r w:rsidR="00336DF6">
        <w:t xml:space="preserve"> erfolgen.</w:t>
      </w:r>
    </w:p>
    <w:p w:rsidR="0061768C" w:rsidRDefault="00336DF6" w:rsidP="0061768C">
      <w:r>
        <w:t>Die Präsentation und Abfrage der Daten wird mit Java Server Pages erstellt.</w:t>
      </w:r>
    </w:p>
    <w:p w:rsidR="002D6642" w:rsidRDefault="002D6642" w:rsidP="003B0F46"/>
    <w:p w:rsidR="000413B7" w:rsidRDefault="000413B7" w:rsidP="003B0F46"/>
    <w:p w:rsidR="002D6642" w:rsidRDefault="001F2FDB" w:rsidP="002D6642">
      <w:pPr>
        <w:pStyle w:val="berschrift1"/>
        <w:numPr>
          <w:ilvl w:val="0"/>
          <w:numId w:val="0"/>
        </w:numPr>
        <w:ind w:left="453" w:hanging="425"/>
      </w:pPr>
      <w:r>
        <w:t>Entity-</w:t>
      </w:r>
      <w:proofErr w:type="spellStart"/>
      <w:r>
        <w:t>Relationship</w:t>
      </w:r>
      <w:proofErr w:type="spellEnd"/>
      <w:r>
        <w:t>-Modell</w:t>
      </w:r>
    </w:p>
    <w:p w:rsidR="00A101E8" w:rsidRDefault="00A101E8" w:rsidP="00A101E8"/>
    <w:p w:rsidR="00436ABB" w:rsidRDefault="00DB5BE0" w:rsidP="00A101E8">
      <w:r>
        <w:t>Die Datenmodellierung innerhalb des Entity-</w:t>
      </w:r>
      <w:proofErr w:type="spellStart"/>
      <w:r>
        <w:t>Relationship</w:t>
      </w:r>
      <w:proofErr w:type="spellEnd"/>
      <w:r>
        <w:t>-Modells</w:t>
      </w:r>
      <w:r w:rsidR="00B105A0">
        <w:t xml:space="preserve"> (ERM)</w:t>
      </w:r>
      <w:r>
        <w:t xml:space="preserve"> dient dazu die Anforderungen aufzugreifen und einheitlich zu visualisieren.</w:t>
      </w:r>
      <w:r w:rsidR="00BF2E86">
        <w:t xml:space="preserve"> Sie bildet die Grundlage des Datenbankentwurfes.</w:t>
      </w:r>
    </w:p>
    <w:p w:rsidR="0039349D" w:rsidRDefault="00985FBC" w:rsidP="001D17B5">
      <w:r>
        <w:t xml:space="preserve">Die </w:t>
      </w:r>
      <w:r w:rsidR="00436ABB">
        <w:t>Ent</w:t>
      </w:r>
      <w:r w:rsidR="0039349D">
        <w:t>itäten in diesem Modell sind</w:t>
      </w:r>
      <w:r w:rsidR="00436ABB">
        <w:t xml:space="preserve"> </w:t>
      </w:r>
      <w:r w:rsidR="0039349D">
        <w:rPr>
          <w:i/>
        </w:rPr>
        <w:t>Beruf, Handwerker, Gutachter, Eigentümer, A</w:t>
      </w:r>
      <w:r w:rsidR="00436ABB" w:rsidRPr="00CA1037">
        <w:rPr>
          <w:i/>
        </w:rPr>
        <w:t>dresse</w:t>
      </w:r>
      <w:r w:rsidR="0039349D">
        <w:rPr>
          <w:i/>
        </w:rPr>
        <w:t xml:space="preserve">, Gebäude, Auftrag, Schaden, Schadenslage, Schadensart </w:t>
      </w:r>
      <w:r w:rsidR="0039349D">
        <w:t>und</w:t>
      </w:r>
      <w:r w:rsidR="0039349D">
        <w:rPr>
          <w:i/>
        </w:rPr>
        <w:t xml:space="preserve"> Multimedia</w:t>
      </w:r>
      <w:r w:rsidR="0039349D">
        <w:t>.</w:t>
      </w:r>
      <w:r w:rsidR="0039349D" w:rsidRPr="0039349D">
        <w:t xml:space="preserve"> </w:t>
      </w:r>
      <w:r w:rsidR="0039349D">
        <w:t xml:space="preserve">Die Verfeinerung durch weitere Attribute ist der </w:t>
      </w:r>
      <w:r w:rsidR="0039349D" w:rsidRPr="0039349D">
        <w:rPr>
          <w:i/>
        </w:rPr>
        <w:t>Abbildung</w:t>
      </w:r>
      <w:r w:rsidR="00556320">
        <w:rPr>
          <w:i/>
        </w:rPr>
        <w:t> </w:t>
      </w:r>
      <w:r w:rsidR="0039349D" w:rsidRPr="0039349D">
        <w:rPr>
          <w:i/>
        </w:rPr>
        <w:t>1</w:t>
      </w:r>
      <w:r w:rsidR="0039349D">
        <w:t xml:space="preserve"> zu entnehmen. </w:t>
      </w:r>
      <w:r w:rsidR="002E707C">
        <w:t>Die Relationen setzen die Entitäten zueinander in Beziehung</w:t>
      </w:r>
      <w:r w:rsidR="00556320">
        <w:t xml:space="preserve">, werden durch die </w:t>
      </w:r>
      <w:proofErr w:type="spellStart"/>
      <w:r w:rsidR="00556320">
        <w:t>Kardinalitäten</w:t>
      </w:r>
      <w:proofErr w:type="spellEnd"/>
      <w:r w:rsidR="00556320">
        <w:t xml:space="preserve"> in der Semantik erweitert</w:t>
      </w:r>
      <w:r w:rsidR="002E707C">
        <w:t xml:space="preserve"> und sind in der </w:t>
      </w:r>
      <w:r w:rsidR="002E707C" w:rsidRPr="002E707C">
        <w:rPr>
          <w:i/>
        </w:rPr>
        <w:t>Abbildung</w:t>
      </w:r>
      <w:r w:rsidR="00556320">
        <w:rPr>
          <w:i/>
        </w:rPr>
        <w:t> </w:t>
      </w:r>
      <w:r w:rsidR="002E707C" w:rsidRPr="002E707C">
        <w:rPr>
          <w:i/>
        </w:rPr>
        <w:t>1</w:t>
      </w:r>
      <w:r w:rsidR="002E707C">
        <w:t xml:space="preserve"> grün gekennzeichnet.</w:t>
      </w:r>
    </w:p>
    <w:p w:rsidR="00551AAA" w:rsidRDefault="00556320" w:rsidP="001D17B5">
      <w:r>
        <w:t>Prinzipiell wird in der Modellierung danach gestrebt</w:t>
      </w:r>
      <w:r w:rsidR="00551AAA">
        <w:t xml:space="preserve"> </w:t>
      </w:r>
      <w:r>
        <w:t xml:space="preserve">die Entitäten durch einen eindeutigen Pfad miteinander </w:t>
      </w:r>
      <w:r w:rsidR="00551AAA">
        <w:t xml:space="preserve">zu </w:t>
      </w:r>
      <w:r>
        <w:t>verb</w:t>
      </w:r>
      <w:r w:rsidR="00551AAA">
        <w:t>inden</w:t>
      </w:r>
      <w:r>
        <w:t xml:space="preserve">. Da in unserem Fall allen Nutzern der Webapplikation eine Adresse zugewiesen wurde, konnte dieses Ziel nur eingeschränkt erreicht werden. </w:t>
      </w:r>
    </w:p>
    <w:p w:rsidR="00556320" w:rsidRPr="0039349D" w:rsidRDefault="00551AAA" w:rsidP="001D17B5">
      <w:r>
        <w:t>Es wird davon ausgegangen, dass an einer Adresse z. B. mehrere Personen beheimatet sind. Jedoch besitz</w:t>
      </w:r>
      <w:r w:rsidR="00803B7C">
        <w:t xml:space="preserve">t eine </w:t>
      </w:r>
      <w:r>
        <w:t>Person</w:t>
      </w:r>
      <w:r w:rsidR="00803B7C">
        <w:t xml:space="preserve"> oder ein </w:t>
      </w:r>
      <w:r>
        <w:t xml:space="preserve">Gebäude nur eine Adresse. </w:t>
      </w:r>
    </w:p>
    <w:p w:rsidR="0039349D" w:rsidRDefault="0017203D" w:rsidP="001D17B5">
      <w:r>
        <w:t xml:space="preserve">Der Beruf eines Handwerkers wurde als Entität gestaltet, um die Berufsbezeichnung getrennt von der Spezialisierung betrachten zu können. Ein Beispiel ist der </w:t>
      </w:r>
      <w:r w:rsidRPr="0001245E">
        <w:rPr>
          <w:i/>
        </w:rPr>
        <w:t>Anlagentechniker für Sanitär-, Heizungs- und Klimatechnik</w:t>
      </w:r>
      <w:r w:rsidR="0001245E">
        <w:t xml:space="preserve"> mit der Spezialisierung </w:t>
      </w:r>
      <w:r w:rsidR="0001245E" w:rsidRPr="0001245E">
        <w:rPr>
          <w:i/>
        </w:rPr>
        <w:t>Wassertechnik</w:t>
      </w:r>
      <w:r w:rsidR="0001245E">
        <w:t xml:space="preserve"> oder </w:t>
      </w:r>
      <w:r w:rsidR="0001245E" w:rsidRPr="0001245E">
        <w:rPr>
          <w:i/>
        </w:rPr>
        <w:t>Wärmetechnik</w:t>
      </w:r>
      <w:r w:rsidR="0001245E">
        <w:t>.</w:t>
      </w:r>
    </w:p>
    <w:p w:rsidR="000F1355" w:rsidRDefault="00240B68" w:rsidP="001D17B5">
      <w:r>
        <w:t xml:space="preserve">Die Entitäten </w:t>
      </w:r>
      <w:r w:rsidRPr="009C3B9B">
        <w:rPr>
          <w:i/>
        </w:rPr>
        <w:t>Multimedia</w:t>
      </w:r>
      <w:r>
        <w:t xml:space="preserve">, </w:t>
      </w:r>
      <w:r w:rsidRPr="009C3B9B">
        <w:rPr>
          <w:i/>
        </w:rPr>
        <w:t>Schadensart</w:t>
      </w:r>
      <w:r>
        <w:t xml:space="preserve"> und </w:t>
      </w:r>
      <w:r w:rsidRPr="009C3B9B">
        <w:rPr>
          <w:i/>
        </w:rPr>
        <w:t>Schadenslage</w:t>
      </w:r>
      <w:r>
        <w:t xml:space="preserve"> beschreiben über ihre Relation den </w:t>
      </w:r>
      <w:r w:rsidRPr="009C3B9B">
        <w:rPr>
          <w:i/>
        </w:rPr>
        <w:t>Schaden</w:t>
      </w:r>
      <w:r>
        <w:t xml:space="preserve"> genauer. </w:t>
      </w:r>
      <w:r w:rsidR="009C3B9B">
        <w:t>In diesem Zuge</w:t>
      </w:r>
      <w:r>
        <w:t xml:space="preserve"> wurde die </w:t>
      </w:r>
      <w:r w:rsidRPr="009C3B9B">
        <w:rPr>
          <w:i/>
        </w:rPr>
        <w:t>Schadenslage</w:t>
      </w:r>
      <w:r>
        <w:t xml:space="preserve"> und das </w:t>
      </w:r>
      <w:r w:rsidRPr="009C3B9B">
        <w:rPr>
          <w:i/>
        </w:rPr>
        <w:t>Gebäude</w:t>
      </w:r>
      <w:r>
        <w:t xml:space="preserve"> getrennt modelliert, um sie besser verwalten zu können bzw. Abfragen leichter nachvollzieh</w:t>
      </w:r>
      <w:r w:rsidR="000F680A">
        <w:t>en zu können</w:t>
      </w:r>
      <w:r>
        <w:t>.</w:t>
      </w:r>
    </w:p>
    <w:p w:rsidR="00DE18A2" w:rsidRDefault="00DE18A2" w:rsidP="001D17B5"/>
    <w:p w:rsidR="00DE18A2" w:rsidRDefault="00DE18A2" w:rsidP="00DE18A2">
      <w:pPr>
        <w:keepNext/>
        <w:spacing w:before="120"/>
        <w:jc w:val="center"/>
      </w:pPr>
      <w:r>
        <w:object w:dxaOrig="10825" w:dyaOrig="15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pt;height:678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28379022" r:id="rId9"/>
        </w:object>
      </w:r>
    </w:p>
    <w:p w:rsidR="001774CC" w:rsidRPr="0039349D" w:rsidRDefault="00DE18A2" w:rsidP="00DE18A2">
      <w:pPr>
        <w:pStyle w:val="Beschriftung"/>
        <w:jc w:val="center"/>
      </w:pPr>
      <w:r>
        <w:t xml:space="preserve">Abbildung </w:t>
      </w:r>
      <w:fldSimple w:instr=" SEQ Abbildung \* ARABIC ">
        <w:r w:rsidR="00641373">
          <w:rPr>
            <w:noProof/>
          </w:rPr>
          <w:t>1</w:t>
        </w:r>
      </w:fldSimple>
      <w:r>
        <w:t>: ERM der Übung 1.2</w:t>
      </w:r>
    </w:p>
    <w:p w:rsidR="00B606A2" w:rsidRDefault="00B606A2" w:rsidP="00937F95"/>
    <w:p w:rsidR="008B696D" w:rsidRDefault="00BC7D61" w:rsidP="00BC7D61">
      <w:pPr>
        <w:pStyle w:val="berschrift1"/>
        <w:numPr>
          <w:ilvl w:val="0"/>
          <w:numId w:val="0"/>
        </w:numPr>
        <w:ind w:left="453" w:hanging="425"/>
      </w:pPr>
      <w:r>
        <w:t>Relationaler Datenbankentwurf</w:t>
      </w:r>
    </w:p>
    <w:p w:rsidR="008B696D" w:rsidRDefault="008B696D" w:rsidP="00937F95"/>
    <w:p w:rsidR="00CB2796" w:rsidRDefault="00CB2796" w:rsidP="00937F95">
      <w:r>
        <w:t xml:space="preserve">Der relationale Datenbankentwurf leitet sich aus dem ERM in </w:t>
      </w:r>
      <w:r w:rsidRPr="00CB2796">
        <w:rPr>
          <w:i/>
        </w:rPr>
        <w:t xml:space="preserve">Abbildung 1 </w:t>
      </w:r>
      <w:r>
        <w:t xml:space="preserve">ab. Eine Übersicht zeigt </w:t>
      </w:r>
      <w:r w:rsidRPr="00CB2796">
        <w:rPr>
          <w:i/>
        </w:rPr>
        <w:t>Abbildung 2</w:t>
      </w:r>
      <w:r>
        <w:t>, die das MySQL Model</w:t>
      </w:r>
      <w:r w:rsidR="00D8759B">
        <w:t>l</w:t>
      </w:r>
      <w:r>
        <w:t xml:space="preserve"> </w:t>
      </w:r>
      <w:r w:rsidR="001304C7">
        <w:t>widerspiegelt.</w:t>
      </w:r>
    </w:p>
    <w:p w:rsidR="00080518" w:rsidRDefault="00080518" w:rsidP="00937F95"/>
    <w:p w:rsidR="009A2906" w:rsidRDefault="009A2906" w:rsidP="009A2906">
      <w:pPr>
        <w:keepNext/>
        <w:jc w:val="center"/>
      </w:pPr>
      <w:r w:rsidRPr="009A2906">
        <w:rPr>
          <w:noProof/>
        </w:rPr>
        <w:drawing>
          <wp:inline distT="0" distB="0" distL="0" distR="0" wp14:anchorId="2829C926" wp14:editId="66168268">
            <wp:extent cx="7124540" cy="5154472"/>
            <wp:effectExtent l="13335" t="24765" r="13970" b="13970"/>
            <wp:docPr id="4" name="Grafik 4" descr="E:\Benjamin mybook\Studium\Darmstadt TUD\4. Semester\Informatik im Bauwesen II\Übung\Übung1.2\MySQL_Modellierung_Ü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enjamin mybook\Studium\Darmstadt TUD\4. Semester\Informatik im Bauwesen II\Übung\Übung1.2\MySQL_Modellierung_Ü1.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24540" cy="51544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0759" w:rsidRDefault="009A2906" w:rsidP="009A2906">
      <w:pPr>
        <w:pStyle w:val="Beschriftung"/>
        <w:jc w:val="center"/>
      </w:pPr>
      <w:r>
        <w:t xml:space="preserve">Abbildung </w:t>
      </w:r>
      <w:fldSimple w:instr=" SEQ Abbildung \* ARABIC ">
        <w:r w:rsidR="00641373">
          <w:rPr>
            <w:noProof/>
          </w:rPr>
          <w:t>2</w:t>
        </w:r>
      </w:fldSimple>
      <w:r>
        <w:t>: MySQL Modellierung</w:t>
      </w:r>
    </w:p>
    <w:p w:rsidR="009A2906" w:rsidRDefault="009A2906" w:rsidP="009A2906"/>
    <w:p w:rsidR="00F900B2" w:rsidRPr="009A2906" w:rsidRDefault="00F900B2" w:rsidP="009A2906"/>
    <w:p w:rsidR="005A3FE1" w:rsidRDefault="005A3FE1" w:rsidP="005A3FE1">
      <w:r>
        <w:t>Die entsprechenden Entitäten mit den zugehörigen Attributen wurden in Beziehung gesetzt und spezifiziert.</w:t>
      </w:r>
    </w:p>
    <w:p w:rsidR="005A3FE1" w:rsidRDefault="005A3FE1" w:rsidP="005A3FE1">
      <w:r>
        <w:t>Aus dem Mode</w:t>
      </w:r>
      <w:r w:rsidR="00D8759B">
        <w:t>l</w:t>
      </w:r>
      <w:r>
        <w:t>l ergeben sich die konkreten Befehle und Anweisungslisten zur Erstellung der Datenbank. Der SQL-Code zur Generierung der Datenbank inklusive der eingefügten Beispieldaten findet sich in der geforderten .</w:t>
      </w:r>
      <w:proofErr w:type="spellStart"/>
      <w:r>
        <w:t>sql</w:t>
      </w:r>
      <w:proofErr w:type="spellEnd"/>
      <w:r>
        <w:noBreakHyphen/>
        <w:t>Datei.</w:t>
      </w:r>
    </w:p>
    <w:p w:rsidR="00552A54" w:rsidRDefault="00552A54" w:rsidP="00937F95"/>
    <w:p w:rsidR="00552A54" w:rsidRDefault="00552A54" w:rsidP="00937F95"/>
    <w:p w:rsidR="009A1455" w:rsidRDefault="001E51F1" w:rsidP="001E51F1">
      <w:pPr>
        <w:pStyle w:val="berschrift1"/>
        <w:numPr>
          <w:ilvl w:val="0"/>
          <w:numId w:val="0"/>
        </w:numPr>
        <w:ind w:left="453" w:hanging="425"/>
      </w:pPr>
      <w:r>
        <w:t>Konzept und Umsetzung</w:t>
      </w:r>
    </w:p>
    <w:p w:rsidR="009A1455" w:rsidRDefault="009A1455" w:rsidP="00937F95"/>
    <w:p w:rsidR="00FA6D4A" w:rsidRDefault="0042391C" w:rsidP="00937F95">
      <w:r>
        <w:t>Konzeptionell wird das Projekt in vers</w:t>
      </w:r>
      <w:r w:rsidR="00FA6D4A">
        <w:t>chieden Aufgabenbereiche unterteilt:</w:t>
      </w:r>
    </w:p>
    <w:p w:rsidR="002E2E60" w:rsidRDefault="002E2E60" w:rsidP="00937F95"/>
    <w:p w:rsidR="00F02D7B" w:rsidRDefault="002E2E60" w:rsidP="000C4C4B">
      <w:r>
        <w:t>Es ist eine Logik zur Erstellung von dynamischen Webseiten vorgesehen. Diese Logik</w:t>
      </w:r>
      <w:r w:rsidR="000C4C4B">
        <w:t xml:space="preserve"> ist für die </w:t>
      </w:r>
      <w:r>
        <w:t xml:space="preserve">grafische Benutzeroberfläche </w:t>
      </w:r>
      <w:r w:rsidR="000C4C4B">
        <w:t>verantwortlich. Der Nutzer hat im Webbrowser die Möglichkeit zur Interaktion und kommt daher mit dieser Logik direkt in Berührung.</w:t>
      </w:r>
    </w:p>
    <w:p w:rsidR="009B1C0A" w:rsidRDefault="009B1C0A" w:rsidP="000C4C4B">
      <w:r>
        <w:t>Der Datenbank-spezifische Code regelt d</w:t>
      </w:r>
      <w:r w:rsidR="007A4EDC">
        <w:t>ie Zugriffe auf die Datenquelle, um die in der Datenbank hinterlegten Beispieldaten für den Nutzer zugänglich zu machen.</w:t>
      </w:r>
      <w:r w:rsidR="00F02D7B">
        <w:t xml:space="preserve"> Dabei handelt es sich z. B. um Methoden, die SQL Befehle ausführen können oder auch die Verbindungen aufbauen können.</w:t>
      </w:r>
    </w:p>
    <w:p w:rsidR="00AE1C09" w:rsidRDefault="009205B8" w:rsidP="00937F95">
      <w:r>
        <w:t>Eine dritte Komponente</w:t>
      </w:r>
      <w:r w:rsidR="00AE1C09">
        <w:t xml:space="preserve"> stellen Container dar, die zur Datenübertragung genutzt werden und eine korrekte Datenkapselung sicherstellen sollen.</w:t>
      </w:r>
    </w:p>
    <w:p w:rsidR="00DA5A69" w:rsidRDefault="00DA5A69" w:rsidP="00937F95"/>
    <w:p w:rsidR="00DA5A69" w:rsidRDefault="00DA5A69" w:rsidP="00937F95">
      <w:r>
        <w:t>Die Umsetzung erfolgt in diesem Projekt folgendermaßen:</w:t>
      </w:r>
    </w:p>
    <w:p w:rsidR="00EF61EE" w:rsidRDefault="00207AF5" w:rsidP="00937F95">
      <w:r>
        <w:t>Java Server Pages (JSP) sind HTML Seiten mit eingebettetem Java Code</w:t>
      </w:r>
      <w:r w:rsidR="0029293C">
        <w:t>, die die grafisc</w:t>
      </w:r>
      <w:r w:rsidR="00EF61EE">
        <w:t xml:space="preserve">he Benutzeroberfläche erzeugen. Die JSPs haben </w:t>
      </w:r>
      <w:r w:rsidR="007009F3">
        <w:t xml:space="preserve">unter anderem </w:t>
      </w:r>
      <w:r w:rsidR="00EF61EE">
        <w:t>folgende Aufgaben:</w:t>
      </w:r>
    </w:p>
    <w:p w:rsidR="00EF61EE" w:rsidRDefault="00EF61EE" w:rsidP="00937F95">
      <w:r w:rsidRPr="00EF61EE">
        <w:t>Dashboard</w:t>
      </w:r>
      <w:r>
        <w:t>.jsp ist eine Zusammenfassung der Anlege</w:t>
      </w:r>
      <w:r w:rsidR="004D56AF">
        <w:t xml:space="preserve">- </w:t>
      </w:r>
      <w:r>
        <w:t>und Einsehen-Operationen des Nutzers.</w:t>
      </w:r>
    </w:p>
    <w:p w:rsidR="00EF61EE" w:rsidRDefault="00A6670C" w:rsidP="00937F95">
      <w:r>
        <w:t xml:space="preserve">In </w:t>
      </w:r>
      <w:r w:rsidR="00EF61EE" w:rsidRPr="00EF61EE">
        <w:t>Index</w:t>
      </w:r>
      <w:r w:rsidR="00EF61EE">
        <w:t>.html</w:t>
      </w:r>
      <w:r>
        <w:t xml:space="preserve"> sind allgemeine Parameter der HTML-Seite hinterlegt.</w:t>
      </w:r>
    </w:p>
    <w:p w:rsidR="00EF61EE" w:rsidRDefault="00EF61EE" w:rsidP="00937F95">
      <w:r w:rsidRPr="00EF61EE">
        <w:t>Index</w:t>
      </w:r>
      <w:r>
        <w:t>.jsp</w:t>
      </w:r>
      <w:r w:rsidR="00E733E4">
        <w:t xml:space="preserve"> liefert das Anmeldeformular für den User.</w:t>
      </w:r>
    </w:p>
    <w:p w:rsidR="00F10526" w:rsidRDefault="00EF61EE" w:rsidP="00937F95">
      <w:r w:rsidRPr="00EF61EE">
        <w:t>Loginprocess</w:t>
      </w:r>
      <w:r>
        <w:t>.jsp</w:t>
      </w:r>
      <w:r w:rsidR="00F10526">
        <w:t xml:space="preserve"> besitzt die Logik des Login-Prozesses.</w:t>
      </w:r>
    </w:p>
    <w:p w:rsidR="00EF61EE" w:rsidRDefault="007009F3" w:rsidP="00937F95">
      <w:r>
        <w:t>M</w:t>
      </w:r>
      <w:r w:rsidR="00EF61EE" w:rsidRPr="00EF61EE">
        <w:t>enueHeader</w:t>
      </w:r>
      <w:r w:rsidR="00EF61EE">
        <w:t>.jsp</w:t>
      </w:r>
      <w:r w:rsidR="00862536">
        <w:t xml:space="preserve"> zeigt den Menü Kopf.</w:t>
      </w:r>
    </w:p>
    <w:p w:rsidR="00EF61EE" w:rsidRDefault="007009F3" w:rsidP="00937F95">
      <w:r>
        <w:t>M</w:t>
      </w:r>
      <w:r w:rsidR="00EF61EE" w:rsidRPr="00EF61EE">
        <w:t>odifyEntity</w:t>
      </w:r>
      <w:r w:rsidR="00EF61EE">
        <w:t>.jsp</w:t>
      </w:r>
      <w:r w:rsidR="00862536">
        <w:t xml:space="preserve"> </w:t>
      </w:r>
      <w:r w:rsidR="009F3658">
        <w:t>gibt dem Nutzer die Möglichkeit Daten der Datenbank zu ändern.</w:t>
      </w:r>
    </w:p>
    <w:p w:rsidR="00EF61EE" w:rsidRDefault="007009F3" w:rsidP="00937F95">
      <w:r>
        <w:t>N</w:t>
      </w:r>
      <w:r w:rsidR="00EF61EE" w:rsidRPr="00EF61EE">
        <w:t>ewEntity</w:t>
      </w:r>
      <w:r w:rsidR="00EF61EE">
        <w:t>.jsp</w:t>
      </w:r>
      <w:r w:rsidR="0051688A">
        <w:t xml:space="preserve"> ermöglicht das Anlegen neuer Datensätze.</w:t>
      </w:r>
    </w:p>
    <w:p w:rsidR="002E2E60" w:rsidRDefault="007009F3" w:rsidP="002E2E60">
      <w:proofErr w:type="spellStart"/>
      <w:r>
        <w:t>S</w:t>
      </w:r>
      <w:r w:rsidR="00EF61EE" w:rsidRPr="00EF61EE">
        <w:t>eeEntity</w:t>
      </w:r>
      <w:r w:rsidR="00EF61EE">
        <w:t>.jsp</w:t>
      </w:r>
      <w:proofErr w:type="spellEnd"/>
      <w:r w:rsidR="0051688A">
        <w:t xml:space="preserve"> ist die Logik für die Visualisierung der Daten.</w:t>
      </w:r>
    </w:p>
    <w:p w:rsidR="00CE34A1" w:rsidRDefault="00951F22" w:rsidP="002E2E60">
      <w:r>
        <w:t>Die JSP-Seiten greifen auf Data Access Objects zurück, in denen der Datenb</w:t>
      </w:r>
      <w:r w:rsidR="00713FA9">
        <w:t>ank-spezifische Code</w:t>
      </w:r>
      <w:r>
        <w:t xml:space="preserve"> integriert ist. </w:t>
      </w:r>
    </w:p>
    <w:p w:rsidR="00CE34A1" w:rsidRDefault="00CE34A1" w:rsidP="002E2E60">
      <w:proofErr w:type="spellStart"/>
      <w:r>
        <w:t>JavaBeans</w:t>
      </w:r>
      <w:proofErr w:type="spellEnd"/>
      <w:r>
        <w:t xml:space="preserve"> werden als Container für die Datenübertragung genutzt.</w:t>
      </w:r>
    </w:p>
    <w:p w:rsidR="00F85C8C" w:rsidRDefault="00F85C8C" w:rsidP="002E2E60"/>
    <w:p w:rsidR="00E423CC" w:rsidRDefault="00E423CC">
      <w:pPr>
        <w:spacing w:line="240" w:lineRule="auto"/>
      </w:pPr>
    </w:p>
    <w:p w:rsidR="00106D23" w:rsidRDefault="00106D23">
      <w:pPr>
        <w:spacing w:line="240" w:lineRule="auto"/>
      </w:pPr>
      <w:r>
        <w:br w:type="page"/>
      </w:r>
    </w:p>
    <w:p w:rsidR="001E51F1" w:rsidRDefault="001E51F1" w:rsidP="00937F95"/>
    <w:p w:rsidR="0027303C" w:rsidRDefault="0027303C" w:rsidP="00937F95"/>
    <w:p w:rsidR="001E51F1" w:rsidRDefault="001E51F1" w:rsidP="001E51F1">
      <w:pPr>
        <w:pStyle w:val="berschrift1"/>
        <w:numPr>
          <w:ilvl w:val="0"/>
          <w:numId w:val="0"/>
        </w:numPr>
        <w:ind w:left="453" w:hanging="425"/>
      </w:pPr>
      <w:r>
        <w:t>Erläuterungen zur graphischen Benutzeroberfläche</w:t>
      </w:r>
    </w:p>
    <w:p w:rsidR="00CB2796" w:rsidRDefault="00CB2796" w:rsidP="00937F95"/>
    <w:p w:rsidR="0025387C" w:rsidRDefault="00C72FBD" w:rsidP="00CB7AD6">
      <w:r>
        <w:t>Im Beispieldatendatensatz wurden verschiedene Benutzer</w:t>
      </w:r>
      <w:r w:rsidR="00937070">
        <w:t>gruppen</w:t>
      </w:r>
      <w:r>
        <w:t xml:space="preserve"> hinterlegt</w:t>
      </w:r>
      <w:r w:rsidR="0025387C">
        <w:t>, die sich mit ihrer E</w:t>
      </w:r>
      <w:r w:rsidR="0025387C">
        <w:noBreakHyphen/>
        <w:t>Mailadresse und ihrem Kennwort in der Applikation anmelden können. An dieser Stelle seien einige Anmeldedaten aufgeführt:</w:t>
      </w:r>
    </w:p>
    <w:p w:rsidR="00937070" w:rsidRDefault="00937070" w:rsidP="00CB7AD6"/>
    <w:p w:rsidR="00937070" w:rsidRDefault="00937070" w:rsidP="00CB7AD6">
      <w:r>
        <w:t>Handwerker: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13"/>
        <w:gridCol w:w="3813"/>
      </w:tblGrid>
      <w:tr w:rsidR="00937070" w:rsidTr="00937070">
        <w:trPr>
          <w:trHeight w:val="355"/>
        </w:trPr>
        <w:tc>
          <w:tcPr>
            <w:tcW w:w="3813" w:type="dxa"/>
          </w:tcPr>
          <w:p w:rsidR="00937070" w:rsidRDefault="00937070" w:rsidP="00CB7AD6">
            <w:r>
              <w:t>E-Mailadresse:</w:t>
            </w:r>
          </w:p>
        </w:tc>
        <w:tc>
          <w:tcPr>
            <w:tcW w:w="3813" w:type="dxa"/>
          </w:tcPr>
          <w:p w:rsidR="00937070" w:rsidRDefault="00937070" w:rsidP="00CB7AD6">
            <w:r>
              <w:t>Kennwort:</w:t>
            </w:r>
          </w:p>
        </w:tc>
      </w:tr>
      <w:tr w:rsidR="00937070" w:rsidTr="00937070">
        <w:trPr>
          <w:trHeight w:val="343"/>
        </w:trPr>
        <w:tc>
          <w:tcPr>
            <w:tcW w:w="3813" w:type="dxa"/>
          </w:tcPr>
          <w:p w:rsidR="00937070" w:rsidRDefault="00937070" w:rsidP="00CB7AD6">
            <w:r>
              <w:t>khmeier@wassertechnik.de</w:t>
            </w:r>
          </w:p>
        </w:tc>
        <w:tc>
          <w:tcPr>
            <w:tcW w:w="3813" w:type="dxa"/>
          </w:tcPr>
          <w:p w:rsidR="00937070" w:rsidRDefault="00937070" w:rsidP="00CB7AD6">
            <w:proofErr w:type="spellStart"/>
            <w:r>
              <w:t>khmeier</w:t>
            </w:r>
            <w:proofErr w:type="spellEnd"/>
          </w:p>
        </w:tc>
      </w:tr>
      <w:tr w:rsidR="00937070" w:rsidTr="00937070">
        <w:trPr>
          <w:trHeight w:val="355"/>
        </w:trPr>
        <w:tc>
          <w:tcPr>
            <w:tcW w:w="3813" w:type="dxa"/>
          </w:tcPr>
          <w:p w:rsidR="00937070" w:rsidRDefault="00937070" w:rsidP="00CB7AD6">
            <w:r>
              <w:t>hschmidt@heizungsbau.de</w:t>
            </w:r>
          </w:p>
        </w:tc>
        <w:tc>
          <w:tcPr>
            <w:tcW w:w="3813" w:type="dxa"/>
          </w:tcPr>
          <w:p w:rsidR="00937070" w:rsidRDefault="00937070" w:rsidP="00CB7AD6">
            <w:proofErr w:type="spellStart"/>
            <w:r>
              <w:t>hschmidt</w:t>
            </w:r>
            <w:proofErr w:type="spellEnd"/>
          </w:p>
        </w:tc>
      </w:tr>
      <w:tr w:rsidR="00937070" w:rsidTr="00937070">
        <w:trPr>
          <w:trHeight w:val="355"/>
        </w:trPr>
        <w:tc>
          <w:tcPr>
            <w:tcW w:w="3813" w:type="dxa"/>
          </w:tcPr>
          <w:p w:rsidR="00937070" w:rsidRDefault="00937070" w:rsidP="00CB7AD6">
            <w:r>
              <w:t>lspengler@elektrik-spengler.de</w:t>
            </w:r>
          </w:p>
        </w:tc>
        <w:tc>
          <w:tcPr>
            <w:tcW w:w="3813" w:type="dxa"/>
          </w:tcPr>
          <w:p w:rsidR="00937070" w:rsidRDefault="00937070" w:rsidP="00CB7AD6">
            <w:proofErr w:type="spellStart"/>
            <w:r>
              <w:t>lspengler</w:t>
            </w:r>
            <w:proofErr w:type="spellEnd"/>
          </w:p>
        </w:tc>
      </w:tr>
      <w:tr w:rsidR="00937070" w:rsidTr="00937070">
        <w:trPr>
          <w:trHeight w:val="355"/>
        </w:trPr>
        <w:tc>
          <w:tcPr>
            <w:tcW w:w="3813" w:type="dxa"/>
          </w:tcPr>
          <w:p w:rsidR="00937070" w:rsidRDefault="00937070" w:rsidP="00CB7AD6">
            <w:r>
              <w:t>kmaler@maler.de</w:t>
            </w:r>
          </w:p>
        </w:tc>
        <w:tc>
          <w:tcPr>
            <w:tcW w:w="3813" w:type="dxa"/>
          </w:tcPr>
          <w:p w:rsidR="00937070" w:rsidRDefault="00937070" w:rsidP="00CB7AD6">
            <w:proofErr w:type="spellStart"/>
            <w:r>
              <w:t>kmaler</w:t>
            </w:r>
            <w:proofErr w:type="spellEnd"/>
          </w:p>
        </w:tc>
      </w:tr>
      <w:tr w:rsidR="00937070" w:rsidTr="00937070">
        <w:trPr>
          <w:trHeight w:val="343"/>
        </w:trPr>
        <w:tc>
          <w:tcPr>
            <w:tcW w:w="3813" w:type="dxa"/>
          </w:tcPr>
          <w:p w:rsidR="00937070" w:rsidRDefault="00937070" w:rsidP="00CB7AD6">
            <w:r>
              <w:t>kwerner@dachdecker.de</w:t>
            </w:r>
          </w:p>
        </w:tc>
        <w:tc>
          <w:tcPr>
            <w:tcW w:w="3813" w:type="dxa"/>
          </w:tcPr>
          <w:p w:rsidR="00937070" w:rsidRDefault="00937070" w:rsidP="00CB7AD6">
            <w:proofErr w:type="spellStart"/>
            <w:r>
              <w:t>kwerner</w:t>
            </w:r>
            <w:proofErr w:type="spellEnd"/>
          </w:p>
        </w:tc>
      </w:tr>
    </w:tbl>
    <w:p w:rsidR="0025387C" w:rsidRDefault="0025387C" w:rsidP="00937070">
      <w:pPr>
        <w:tabs>
          <w:tab w:val="left" w:pos="1704"/>
        </w:tabs>
      </w:pPr>
    </w:p>
    <w:p w:rsidR="00937070" w:rsidRDefault="00937070" w:rsidP="00937070">
      <w:pPr>
        <w:tabs>
          <w:tab w:val="left" w:pos="1704"/>
        </w:tabs>
      </w:pPr>
      <w:r>
        <w:t>Gutachter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13"/>
        <w:gridCol w:w="3813"/>
      </w:tblGrid>
      <w:tr w:rsidR="00937070" w:rsidTr="004A5016">
        <w:trPr>
          <w:trHeight w:val="355"/>
        </w:trPr>
        <w:tc>
          <w:tcPr>
            <w:tcW w:w="3813" w:type="dxa"/>
          </w:tcPr>
          <w:p w:rsidR="00937070" w:rsidRDefault="00937070" w:rsidP="004A5016">
            <w:r>
              <w:t>E-Mailadresse:</w:t>
            </w:r>
          </w:p>
        </w:tc>
        <w:tc>
          <w:tcPr>
            <w:tcW w:w="3813" w:type="dxa"/>
          </w:tcPr>
          <w:p w:rsidR="00937070" w:rsidRDefault="00937070" w:rsidP="004A5016">
            <w:r>
              <w:t>Kennwort:</w:t>
            </w:r>
          </w:p>
        </w:tc>
      </w:tr>
      <w:tr w:rsidR="00937070" w:rsidTr="004A5016">
        <w:trPr>
          <w:trHeight w:val="343"/>
        </w:trPr>
        <w:tc>
          <w:tcPr>
            <w:tcW w:w="3813" w:type="dxa"/>
          </w:tcPr>
          <w:p w:rsidR="00937070" w:rsidRDefault="00E675B3" w:rsidP="004A5016">
            <w:r>
              <w:t>hschneider@gutachten.de</w:t>
            </w:r>
          </w:p>
        </w:tc>
        <w:tc>
          <w:tcPr>
            <w:tcW w:w="3813" w:type="dxa"/>
          </w:tcPr>
          <w:p w:rsidR="00937070" w:rsidRDefault="00E675B3" w:rsidP="004A5016">
            <w:proofErr w:type="spellStart"/>
            <w:r>
              <w:t>hschneider</w:t>
            </w:r>
            <w:proofErr w:type="spellEnd"/>
          </w:p>
        </w:tc>
      </w:tr>
      <w:tr w:rsidR="00937070" w:rsidTr="004A5016">
        <w:trPr>
          <w:trHeight w:val="355"/>
        </w:trPr>
        <w:tc>
          <w:tcPr>
            <w:tcW w:w="3813" w:type="dxa"/>
          </w:tcPr>
          <w:p w:rsidR="00937070" w:rsidRDefault="00E675B3" w:rsidP="004A5016">
            <w:r>
              <w:t>afischer@gutachten.de</w:t>
            </w:r>
          </w:p>
        </w:tc>
        <w:tc>
          <w:tcPr>
            <w:tcW w:w="3813" w:type="dxa"/>
          </w:tcPr>
          <w:p w:rsidR="00937070" w:rsidRDefault="00E675B3" w:rsidP="004A5016">
            <w:proofErr w:type="spellStart"/>
            <w:r>
              <w:t>afischer</w:t>
            </w:r>
            <w:proofErr w:type="spellEnd"/>
          </w:p>
        </w:tc>
      </w:tr>
      <w:tr w:rsidR="00937070" w:rsidTr="004A5016">
        <w:trPr>
          <w:trHeight w:val="355"/>
        </w:trPr>
        <w:tc>
          <w:tcPr>
            <w:tcW w:w="3813" w:type="dxa"/>
          </w:tcPr>
          <w:p w:rsidR="00937070" w:rsidRDefault="00E675B3" w:rsidP="004A5016">
            <w:r>
              <w:t>jhofmann@gutachten.de</w:t>
            </w:r>
          </w:p>
        </w:tc>
        <w:tc>
          <w:tcPr>
            <w:tcW w:w="3813" w:type="dxa"/>
          </w:tcPr>
          <w:p w:rsidR="00937070" w:rsidRDefault="00E675B3" w:rsidP="004A5016">
            <w:proofErr w:type="spellStart"/>
            <w:r>
              <w:t>jhofmann</w:t>
            </w:r>
            <w:proofErr w:type="spellEnd"/>
          </w:p>
        </w:tc>
      </w:tr>
    </w:tbl>
    <w:p w:rsidR="00E77765" w:rsidRDefault="00E77765" w:rsidP="00937070">
      <w:pPr>
        <w:tabs>
          <w:tab w:val="left" w:pos="1704"/>
        </w:tabs>
      </w:pPr>
    </w:p>
    <w:p w:rsidR="00E77765" w:rsidRDefault="00E77765" w:rsidP="00937070">
      <w:pPr>
        <w:tabs>
          <w:tab w:val="left" w:pos="1704"/>
        </w:tabs>
      </w:pPr>
      <w:r>
        <w:t>Eigentümer: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13"/>
        <w:gridCol w:w="3813"/>
      </w:tblGrid>
      <w:tr w:rsidR="00E77765" w:rsidTr="004A5016">
        <w:trPr>
          <w:trHeight w:val="355"/>
        </w:trPr>
        <w:tc>
          <w:tcPr>
            <w:tcW w:w="3813" w:type="dxa"/>
          </w:tcPr>
          <w:p w:rsidR="00E77765" w:rsidRDefault="00E77765" w:rsidP="004A5016">
            <w:r>
              <w:t>E-Mailadresse:</w:t>
            </w:r>
          </w:p>
        </w:tc>
        <w:tc>
          <w:tcPr>
            <w:tcW w:w="3813" w:type="dxa"/>
          </w:tcPr>
          <w:p w:rsidR="00E77765" w:rsidRDefault="00E77765" w:rsidP="004A5016">
            <w:r>
              <w:t>Kennwort:</w:t>
            </w:r>
          </w:p>
        </w:tc>
      </w:tr>
      <w:tr w:rsidR="00E77765" w:rsidTr="004A5016">
        <w:trPr>
          <w:trHeight w:val="343"/>
        </w:trPr>
        <w:tc>
          <w:tcPr>
            <w:tcW w:w="3813" w:type="dxa"/>
          </w:tcPr>
          <w:p w:rsidR="00E77765" w:rsidRDefault="00E77765" w:rsidP="004A5016">
            <w:r>
              <w:t>melanie@wolf.de</w:t>
            </w:r>
          </w:p>
        </w:tc>
        <w:tc>
          <w:tcPr>
            <w:tcW w:w="3813" w:type="dxa"/>
          </w:tcPr>
          <w:p w:rsidR="00E77765" w:rsidRDefault="00E77765" w:rsidP="004A5016">
            <w:proofErr w:type="spellStart"/>
            <w:r>
              <w:t>melanie</w:t>
            </w:r>
            <w:proofErr w:type="spellEnd"/>
          </w:p>
        </w:tc>
      </w:tr>
      <w:tr w:rsidR="00E77765" w:rsidTr="004A5016">
        <w:trPr>
          <w:trHeight w:val="355"/>
        </w:trPr>
        <w:tc>
          <w:tcPr>
            <w:tcW w:w="3813" w:type="dxa"/>
          </w:tcPr>
          <w:p w:rsidR="00E77765" w:rsidRDefault="00E77765" w:rsidP="004A5016">
            <w:r>
              <w:t>lukas@schulz.de</w:t>
            </w:r>
          </w:p>
        </w:tc>
        <w:tc>
          <w:tcPr>
            <w:tcW w:w="3813" w:type="dxa"/>
          </w:tcPr>
          <w:p w:rsidR="00E77765" w:rsidRDefault="00E77765" w:rsidP="004A5016">
            <w:proofErr w:type="spellStart"/>
            <w:r>
              <w:t>lukas</w:t>
            </w:r>
            <w:proofErr w:type="spellEnd"/>
          </w:p>
        </w:tc>
      </w:tr>
      <w:tr w:rsidR="00E77765" w:rsidTr="004A5016">
        <w:trPr>
          <w:trHeight w:val="355"/>
        </w:trPr>
        <w:tc>
          <w:tcPr>
            <w:tcW w:w="3813" w:type="dxa"/>
          </w:tcPr>
          <w:p w:rsidR="00E77765" w:rsidRDefault="00E77765" w:rsidP="004A5016">
            <w:r>
              <w:t>gerda@koch.de</w:t>
            </w:r>
          </w:p>
        </w:tc>
        <w:tc>
          <w:tcPr>
            <w:tcW w:w="3813" w:type="dxa"/>
          </w:tcPr>
          <w:p w:rsidR="00E77765" w:rsidRDefault="00E77765" w:rsidP="004A5016">
            <w:proofErr w:type="spellStart"/>
            <w:r>
              <w:t>gerda</w:t>
            </w:r>
            <w:proofErr w:type="spellEnd"/>
          </w:p>
        </w:tc>
      </w:tr>
    </w:tbl>
    <w:p w:rsidR="00937070" w:rsidRDefault="00937070" w:rsidP="00937070"/>
    <w:p w:rsidR="007A12D2" w:rsidRDefault="005E6ABD" w:rsidP="00937F95">
      <w:r>
        <w:t xml:space="preserve">In der Datenbank werden die Kennwörter nicht im Klartext </w:t>
      </w:r>
      <w:r w:rsidR="00025E83">
        <w:t>gespeichert</w:t>
      </w:r>
      <w:r>
        <w:t xml:space="preserve">, da sie so für jedermann direkt ersichtlich </w:t>
      </w:r>
      <w:r w:rsidR="00025E83">
        <w:t>wären</w:t>
      </w:r>
      <w:r>
        <w:t>. Um das zu umgehen, kommt die Hashfunktion SHA zum Einsatz.</w:t>
      </w:r>
    </w:p>
    <w:p w:rsidR="007229A1" w:rsidRDefault="00025E83" w:rsidP="00937F95">
      <w:r>
        <w:t>Bei der Benutzeranmeldung wird die Hashfunktion auf das Kennwort angewandt und mit dem Datenbankeintrag, der ebenfalls in SHA hinterlegt ist, abgeglichen.</w:t>
      </w:r>
    </w:p>
    <w:p w:rsidR="0027303C" w:rsidRDefault="0027303C" w:rsidP="00937F95"/>
    <w:p w:rsidR="0027303C" w:rsidRDefault="0027303C" w:rsidP="00937F95"/>
    <w:p w:rsidR="0027303C" w:rsidRDefault="0027303C">
      <w:pPr>
        <w:spacing w:line="240" w:lineRule="auto"/>
      </w:pPr>
      <w:r>
        <w:br w:type="page"/>
      </w:r>
    </w:p>
    <w:p w:rsidR="0027303C" w:rsidRDefault="0027303C" w:rsidP="00937F95"/>
    <w:p w:rsidR="00924D24" w:rsidRDefault="007229A1" w:rsidP="00937F95">
      <w:r>
        <w:t>Der User trifft zu Beginn auf folgende grafische Benutzerfläche, bei der er sich mit seiner E</w:t>
      </w:r>
      <w:r>
        <w:noBreakHyphen/>
        <w:t xml:space="preserve">Mailadresse und seinem Passwort </w:t>
      </w:r>
      <w:r w:rsidR="00905E9E">
        <w:t>anmelden kann (</w:t>
      </w:r>
      <w:r w:rsidR="00905E9E" w:rsidRPr="00905E9E">
        <w:rPr>
          <w:i/>
        </w:rPr>
        <w:t>siehe Abbildung 3</w:t>
      </w:r>
      <w:r w:rsidR="00905E9E">
        <w:t>).</w:t>
      </w:r>
    </w:p>
    <w:p w:rsidR="00D87140" w:rsidRDefault="00D87140" w:rsidP="00731009">
      <w:pPr>
        <w:keepNext/>
        <w:jc w:val="center"/>
        <w:rPr>
          <w:noProof/>
        </w:rPr>
      </w:pPr>
    </w:p>
    <w:p w:rsidR="00731009" w:rsidRDefault="00731009" w:rsidP="00731009">
      <w:pPr>
        <w:keepNext/>
        <w:jc w:val="center"/>
      </w:pPr>
      <w:r w:rsidRPr="00731009">
        <w:rPr>
          <w:noProof/>
        </w:rPr>
        <w:drawing>
          <wp:inline distT="0" distB="0" distL="0" distR="0" wp14:anchorId="3A96635A" wp14:editId="366E37A8">
            <wp:extent cx="1828800" cy="1121924"/>
            <wp:effectExtent l="19050" t="19050" r="19050" b="21590"/>
            <wp:docPr id="8" name="Grafik 8" descr="E:\Benjamin mybook\Studium\Darmstadt TUD\4. Semester\Informatik im Bauwesen II\Übung\Übung1.2\Anmeldefeld_Teilausschn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enjamin mybook\Studium\Darmstadt TUD\4. Semester\Informatik im Bauwesen II\Übung\Übung1.2\Anmeldefeld_Teilausschnit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24"/>
                    <a:stretch/>
                  </pic:blipFill>
                  <pic:spPr bwMode="auto">
                    <a:xfrm>
                      <a:off x="0" y="0"/>
                      <a:ext cx="1847058" cy="11331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D2" w:rsidRDefault="00731009" w:rsidP="00731009">
      <w:pPr>
        <w:pStyle w:val="Beschriftung"/>
        <w:jc w:val="center"/>
      </w:pPr>
      <w:r>
        <w:t xml:space="preserve">Abbildung </w:t>
      </w:r>
      <w:r w:rsidR="006905E7">
        <w:fldChar w:fldCharType="begin"/>
      </w:r>
      <w:r w:rsidR="006905E7">
        <w:instrText xml:space="preserve"> SEQ Abbildung \* ARABIC </w:instrText>
      </w:r>
      <w:r w:rsidR="006905E7">
        <w:fldChar w:fldCharType="separate"/>
      </w:r>
      <w:r w:rsidR="00641373">
        <w:rPr>
          <w:noProof/>
        </w:rPr>
        <w:t>3</w:t>
      </w:r>
      <w:r w:rsidR="006905E7">
        <w:rPr>
          <w:noProof/>
        </w:rPr>
        <w:fldChar w:fldCharType="end"/>
      </w:r>
      <w:r>
        <w:t>: GUI mit Anmeldefenster</w:t>
      </w:r>
    </w:p>
    <w:p w:rsidR="007A12D2" w:rsidRDefault="007A12D2" w:rsidP="00937F95"/>
    <w:p w:rsidR="007A12D2" w:rsidRDefault="00D87140" w:rsidP="00937F95">
      <w:r>
        <w:t xml:space="preserve">Das </w:t>
      </w:r>
      <w:r w:rsidR="00853842">
        <w:t>Dashboard</w:t>
      </w:r>
      <w:r>
        <w:t xml:space="preserve"> gibt je nach Benutzergruppe einen Überblick über die </w:t>
      </w:r>
      <w:r w:rsidR="0027303C">
        <w:t xml:space="preserve">verfügbaren </w:t>
      </w:r>
      <w:r>
        <w:t>Interaktionsmöglichkeiten</w:t>
      </w:r>
      <w:r w:rsidR="006749AD">
        <w:t xml:space="preserve"> (</w:t>
      </w:r>
      <w:r w:rsidR="006749AD" w:rsidRPr="00905E9E">
        <w:rPr>
          <w:i/>
        </w:rPr>
        <w:t xml:space="preserve">siehe Abbildung </w:t>
      </w:r>
      <w:r w:rsidR="006749AD">
        <w:rPr>
          <w:i/>
        </w:rPr>
        <w:t>4</w:t>
      </w:r>
      <w:r w:rsidR="006749AD">
        <w:t>)</w:t>
      </w:r>
      <w:r w:rsidR="00853842">
        <w:t>:</w:t>
      </w:r>
    </w:p>
    <w:p w:rsidR="0027303C" w:rsidRDefault="0027303C" w:rsidP="00937F95"/>
    <w:p w:rsidR="00853842" w:rsidRDefault="00AA2595" w:rsidP="00853842">
      <w:pPr>
        <w:keepNext/>
        <w:jc w:val="center"/>
      </w:pPr>
      <w:r>
        <w:pict>
          <v:shape id="_x0000_i1026" type="#_x0000_t75" style="width:247.8pt;height:427.2pt" o:bordertopcolor="this" o:borderleftcolor="this" o:borderbottomcolor="this" o:borderrightcolor="this">
            <v:imagedata r:id="rId12" o:title="dashboard" cropbottom="742f" cropright="1215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53842" w:rsidRDefault="00853842" w:rsidP="00853842">
      <w:pPr>
        <w:pStyle w:val="Beschriftung"/>
        <w:jc w:val="center"/>
      </w:pPr>
      <w:r>
        <w:t xml:space="preserve">Abbildung </w:t>
      </w:r>
      <w:r w:rsidR="006905E7">
        <w:fldChar w:fldCharType="begin"/>
      </w:r>
      <w:r w:rsidR="006905E7">
        <w:instrText xml:space="preserve"> SEQ Abbildung \* ARABIC </w:instrText>
      </w:r>
      <w:r w:rsidR="006905E7">
        <w:fldChar w:fldCharType="separate"/>
      </w:r>
      <w:r w:rsidR="00641373">
        <w:rPr>
          <w:noProof/>
        </w:rPr>
        <w:t>4</w:t>
      </w:r>
      <w:r w:rsidR="006905E7">
        <w:rPr>
          <w:noProof/>
        </w:rPr>
        <w:fldChar w:fldCharType="end"/>
      </w:r>
      <w:r>
        <w:t>: GUI mit Dashboard</w:t>
      </w:r>
    </w:p>
    <w:p w:rsidR="00853842" w:rsidRDefault="00853842" w:rsidP="00937F95"/>
    <w:p w:rsidR="00853842" w:rsidRDefault="00B72B0F" w:rsidP="00937F95">
      <w:r>
        <w:t>Die verschiedenen Usergruppen unterschieden sich in ihren Rechten, was das Einsehen, Anlegen oder Bearbeiten von Datensätzen angeht.</w:t>
      </w:r>
      <w:r w:rsidR="006749AD">
        <w:t xml:space="preserve"> In </w:t>
      </w:r>
      <w:r w:rsidR="006749AD" w:rsidRPr="00905E9E">
        <w:rPr>
          <w:i/>
        </w:rPr>
        <w:t xml:space="preserve">Abbildung </w:t>
      </w:r>
      <w:r w:rsidR="006749AD">
        <w:rPr>
          <w:i/>
        </w:rPr>
        <w:t xml:space="preserve">5, 6 </w:t>
      </w:r>
      <w:r w:rsidR="006749AD" w:rsidRPr="006749AD">
        <w:t>und</w:t>
      </w:r>
      <w:r w:rsidR="006749AD">
        <w:rPr>
          <w:i/>
        </w:rPr>
        <w:t xml:space="preserve"> 7 </w:t>
      </w:r>
      <w:r w:rsidR="006749AD">
        <w:t>werden die Ansichten der Zugriffe auf die Datenbank visualisiert, die einem Nutzer begegnen können.</w:t>
      </w:r>
    </w:p>
    <w:p w:rsidR="00853842" w:rsidRDefault="00853842" w:rsidP="00937F95"/>
    <w:p w:rsidR="0079470B" w:rsidRDefault="00853842" w:rsidP="0079470B">
      <w:pPr>
        <w:keepNext/>
        <w:jc w:val="center"/>
      </w:pPr>
      <w:r w:rsidRPr="00853842">
        <w:rPr>
          <w:noProof/>
        </w:rPr>
        <w:drawing>
          <wp:inline distT="0" distB="0" distL="0" distR="0" wp14:anchorId="7F390054" wp14:editId="48CE821D">
            <wp:extent cx="4892040" cy="3397594"/>
            <wp:effectExtent l="19050" t="19050" r="22860" b="12700"/>
            <wp:docPr id="6" name="Grafik 6" descr="C:\Users\Benjamin\Desktop\sql-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njamin\Desktop\sql-sel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54" cy="34221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2D2" w:rsidRDefault="0079470B" w:rsidP="0079470B">
      <w:pPr>
        <w:pStyle w:val="Beschriftung"/>
        <w:jc w:val="center"/>
      </w:pPr>
      <w:r>
        <w:t xml:space="preserve">Abbildung </w:t>
      </w:r>
      <w:r w:rsidR="006905E7">
        <w:fldChar w:fldCharType="begin"/>
      </w:r>
      <w:r w:rsidR="006905E7">
        <w:instrText xml:space="preserve"> SEQ Abbildung \* ARABIC </w:instrText>
      </w:r>
      <w:r w:rsidR="006905E7">
        <w:fldChar w:fldCharType="separate"/>
      </w:r>
      <w:r w:rsidR="00641373">
        <w:rPr>
          <w:noProof/>
        </w:rPr>
        <w:t>5</w:t>
      </w:r>
      <w:r w:rsidR="006905E7">
        <w:rPr>
          <w:noProof/>
        </w:rPr>
        <w:fldChar w:fldCharType="end"/>
      </w:r>
      <w:r>
        <w:t>: Einsehen eines Datensatzes</w:t>
      </w:r>
    </w:p>
    <w:p w:rsidR="0079470B" w:rsidRDefault="0079470B" w:rsidP="00510277"/>
    <w:p w:rsidR="0079470B" w:rsidRDefault="00853842" w:rsidP="0079470B">
      <w:pPr>
        <w:keepNext/>
        <w:jc w:val="center"/>
      </w:pPr>
      <w:r w:rsidRPr="00853842">
        <w:rPr>
          <w:noProof/>
        </w:rPr>
        <w:drawing>
          <wp:inline distT="0" distB="0" distL="0" distR="0" wp14:anchorId="4B07A9B2" wp14:editId="0005EE94">
            <wp:extent cx="4981575" cy="3276600"/>
            <wp:effectExtent l="19050" t="19050" r="9525" b="19050"/>
            <wp:docPr id="5" name="Grafik 5" descr="C:\Users\Benjamin\Desktop\sql-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jamin\Desktop\sql-inse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27"/>
                    <a:stretch/>
                  </pic:blipFill>
                  <pic:spPr bwMode="auto">
                    <a:xfrm>
                      <a:off x="0" y="0"/>
                      <a:ext cx="4992448" cy="328375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D2" w:rsidRDefault="0079470B" w:rsidP="0079470B">
      <w:pPr>
        <w:pStyle w:val="Beschriftung"/>
        <w:jc w:val="center"/>
      </w:pPr>
      <w:r>
        <w:t xml:space="preserve">Abbildung </w:t>
      </w:r>
      <w:r w:rsidR="006905E7">
        <w:fldChar w:fldCharType="begin"/>
      </w:r>
      <w:r w:rsidR="006905E7">
        <w:instrText xml:space="preserve"> SEQ Abbildung \* ARABIC </w:instrText>
      </w:r>
      <w:r w:rsidR="006905E7">
        <w:fldChar w:fldCharType="separate"/>
      </w:r>
      <w:r w:rsidR="00641373">
        <w:rPr>
          <w:noProof/>
        </w:rPr>
        <w:t>6</w:t>
      </w:r>
      <w:r w:rsidR="006905E7">
        <w:rPr>
          <w:noProof/>
        </w:rPr>
        <w:fldChar w:fldCharType="end"/>
      </w:r>
      <w:r>
        <w:t>: Anlegen eines Datensatzes</w:t>
      </w:r>
    </w:p>
    <w:p w:rsidR="00853842" w:rsidRDefault="00853842" w:rsidP="00937F95"/>
    <w:p w:rsidR="0079470B" w:rsidRDefault="0079470B" w:rsidP="00937F95">
      <w:pPr>
        <w:rPr>
          <w:noProof/>
        </w:rPr>
      </w:pPr>
    </w:p>
    <w:p w:rsidR="0079470B" w:rsidRDefault="00853842" w:rsidP="0079470B">
      <w:pPr>
        <w:keepNext/>
        <w:jc w:val="center"/>
      </w:pPr>
      <w:r w:rsidRPr="00853842">
        <w:rPr>
          <w:noProof/>
        </w:rPr>
        <w:drawing>
          <wp:inline distT="0" distB="0" distL="0" distR="0" wp14:anchorId="2755500E" wp14:editId="0EECE21C">
            <wp:extent cx="5127477" cy="3459480"/>
            <wp:effectExtent l="19050" t="19050" r="16510" b="26670"/>
            <wp:docPr id="7" name="Grafik 7" descr="C:\Users\Benjamin\Desktop\sql-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njamin\Desktop\sql-upd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52"/>
                    <a:stretch/>
                  </pic:blipFill>
                  <pic:spPr bwMode="auto">
                    <a:xfrm>
                      <a:off x="0" y="0"/>
                      <a:ext cx="5138878" cy="3467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842" w:rsidRDefault="0079470B" w:rsidP="0079470B">
      <w:pPr>
        <w:pStyle w:val="Beschriftung"/>
        <w:jc w:val="center"/>
      </w:pPr>
      <w:r>
        <w:t xml:space="preserve">Abbildung </w:t>
      </w:r>
      <w:r w:rsidR="006905E7">
        <w:fldChar w:fldCharType="begin"/>
      </w:r>
      <w:r w:rsidR="006905E7">
        <w:instrText xml:space="preserve"> SEQ Abbildung \* ARABIC </w:instrText>
      </w:r>
      <w:r w:rsidR="006905E7">
        <w:fldChar w:fldCharType="separate"/>
      </w:r>
      <w:r w:rsidR="00641373">
        <w:rPr>
          <w:noProof/>
        </w:rPr>
        <w:t>7</w:t>
      </w:r>
      <w:r w:rsidR="006905E7">
        <w:rPr>
          <w:noProof/>
        </w:rPr>
        <w:fldChar w:fldCharType="end"/>
      </w:r>
      <w:r>
        <w:t>: Bearbeiten eines Datensatzes</w:t>
      </w:r>
    </w:p>
    <w:p w:rsidR="007A12D2" w:rsidRDefault="007A12D2" w:rsidP="00937F95"/>
    <w:p w:rsidR="005A4258" w:rsidRDefault="005A4258" w:rsidP="00863CA4">
      <w:pPr>
        <w:spacing w:line="240" w:lineRule="auto"/>
      </w:pPr>
    </w:p>
    <w:sectPr w:rsidR="005A4258" w:rsidSect="002017BB">
      <w:headerReference w:type="default" r:id="rId16"/>
      <w:footerReference w:type="default" r:id="rId17"/>
      <w:type w:val="continuous"/>
      <w:pgSz w:w="11906" w:h="16838" w:code="9"/>
      <w:pgMar w:top="1157" w:right="851" w:bottom="1418" w:left="851" w:header="709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5E7" w:rsidRDefault="006905E7">
      <w:pPr>
        <w:spacing w:line="240" w:lineRule="auto"/>
      </w:pPr>
      <w:r>
        <w:separator/>
      </w:r>
    </w:p>
  </w:endnote>
  <w:endnote w:type="continuationSeparator" w:id="0">
    <w:p w:rsidR="006905E7" w:rsidRDefault="00690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ontPage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Bitstream Charter">
    <w:altName w:val="Charter"/>
    <w:charset w:val="00"/>
    <w:family w:val="auto"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F72" w:rsidRPr="00095E7F" w:rsidRDefault="00732045" w:rsidP="00AB027F">
    <w:pPr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47CBE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5E7" w:rsidRDefault="006905E7">
      <w:pPr>
        <w:spacing w:line="240" w:lineRule="auto"/>
      </w:pPr>
      <w:r>
        <w:separator/>
      </w:r>
    </w:p>
  </w:footnote>
  <w:footnote w:type="continuationSeparator" w:id="0">
    <w:p w:rsidR="006905E7" w:rsidRDefault="00690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962" w:rsidRDefault="00732045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B90F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2D71D2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" fillcolor="#b90f22" stroked="f" strokecolor="#b5b5b5" strokeweight="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21DC"/>
    <w:multiLevelType w:val="hybridMultilevel"/>
    <w:tmpl w:val="85EEA1DE"/>
    <w:lvl w:ilvl="0" w:tplc="AFEA4348">
      <w:start w:val="10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0AB"/>
    <w:multiLevelType w:val="hybridMultilevel"/>
    <w:tmpl w:val="B5DEA370"/>
    <w:lvl w:ilvl="0" w:tplc="EC88AECE"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5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63"/>
    <w:rsid w:val="0001245E"/>
    <w:rsid w:val="00014706"/>
    <w:rsid w:val="00015C54"/>
    <w:rsid w:val="00022FD5"/>
    <w:rsid w:val="00025E83"/>
    <w:rsid w:val="000274CE"/>
    <w:rsid w:val="000300BD"/>
    <w:rsid w:val="0003670E"/>
    <w:rsid w:val="000413B7"/>
    <w:rsid w:val="000442D6"/>
    <w:rsid w:val="00053ED8"/>
    <w:rsid w:val="000540A2"/>
    <w:rsid w:val="00061FBE"/>
    <w:rsid w:val="0006313F"/>
    <w:rsid w:val="00064187"/>
    <w:rsid w:val="00067D05"/>
    <w:rsid w:val="00073A3E"/>
    <w:rsid w:val="00080518"/>
    <w:rsid w:val="00094B57"/>
    <w:rsid w:val="00095E7F"/>
    <w:rsid w:val="000969FE"/>
    <w:rsid w:val="000B5890"/>
    <w:rsid w:val="000C4C4B"/>
    <w:rsid w:val="000C755C"/>
    <w:rsid w:val="000D3577"/>
    <w:rsid w:val="000D6945"/>
    <w:rsid w:val="000D6B05"/>
    <w:rsid w:val="000E17D4"/>
    <w:rsid w:val="000E2762"/>
    <w:rsid w:val="000E6166"/>
    <w:rsid w:val="000F1355"/>
    <w:rsid w:val="000F376F"/>
    <w:rsid w:val="000F56E7"/>
    <w:rsid w:val="000F680A"/>
    <w:rsid w:val="00100182"/>
    <w:rsid w:val="0010025F"/>
    <w:rsid w:val="001047C6"/>
    <w:rsid w:val="00106D23"/>
    <w:rsid w:val="001148AA"/>
    <w:rsid w:val="00120D67"/>
    <w:rsid w:val="0012192A"/>
    <w:rsid w:val="00122987"/>
    <w:rsid w:val="001304C7"/>
    <w:rsid w:val="00140B05"/>
    <w:rsid w:val="00141781"/>
    <w:rsid w:val="00142FA9"/>
    <w:rsid w:val="00152D39"/>
    <w:rsid w:val="001633B6"/>
    <w:rsid w:val="00163579"/>
    <w:rsid w:val="00164C7F"/>
    <w:rsid w:val="00166F46"/>
    <w:rsid w:val="001706D9"/>
    <w:rsid w:val="0017203D"/>
    <w:rsid w:val="00175F14"/>
    <w:rsid w:val="0017685F"/>
    <w:rsid w:val="001774CC"/>
    <w:rsid w:val="00190E63"/>
    <w:rsid w:val="00197AB9"/>
    <w:rsid w:val="001A4770"/>
    <w:rsid w:val="001A6E6A"/>
    <w:rsid w:val="001A796F"/>
    <w:rsid w:val="001B20A5"/>
    <w:rsid w:val="001C5B29"/>
    <w:rsid w:val="001C6479"/>
    <w:rsid w:val="001D17B5"/>
    <w:rsid w:val="001E50C5"/>
    <w:rsid w:val="001E51F1"/>
    <w:rsid w:val="001E6C0A"/>
    <w:rsid w:val="001E7DE5"/>
    <w:rsid w:val="001F2FDB"/>
    <w:rsid w:val="002017BB"/>
    <w:rsid w:val="00207AF5"/>
    <w:rsid w:val="00216F4D"/>
    <w:rsid w:val="002175A4"/>
    <w:rsid w:val="0021776C"/>
    <w:rsid w:val="00223D12"/>
    <w:rsid w:val="00225962"/>
    <w:rsid w:val="0022629E"/>
    <w:rsid w:val="00240B68"/>
    <w:rsid w:val="002506A9"/>
    <w:rsid w:val="0025387C"/>
    <w:rsid w:val="00254482"/>
    <w:rsid w:val="0026040E"/>
    <w:rsid w:val="002633D4"/>
    <w:rsid w:val="00267046"/>
    <w:rsid w:val="00271709"/>
    <w:rsid w:val="00271C2B"/>
    <w:rsid w:val="0027303C"/>
    <w:rsid w:val="00284359"/>
    <w:rsid w:val="00291571"/>
    <w:rsid w:val="00291BD1"/>
    <w:rsid w:val="0029293C"/>
    <w:rsid w:val="002943D6"/>
    <w:rsid w:val="002953C6"/>
    <w:rsid w:val="00295E33"/>
    <w:rsid w:val="00296DF9"/>
    <w:rsid w:val="002A0A3E"/>
    <w:rsid w:val="002B2801"/>
    <w:rsid w:val="002B5438"/>
    <w:rsid w:val="002C1D8E"/>
    <w:rsid w:val="002C2A4E"/>
    <w:rsid w:val="002C5FB7"/>
    <w:rsid w:val="002D5702"/>
    <w:rsid w:val="002D6642"/>
    <w:rsid w:val="002E2259"/>
    <w:rsid w:val="002E2E60"/>
    <w:rsid w:val="002E4945"/>
    <w:rsid w:val="002E707C"/>
    <w:rsid w:val="002F5D54"/>
    <w:rsid w:val="003021F4"/>
    <w:rsid w:val="00312269"/>
    <w:rsid w:val="0031625F"/>
    <w:rsid w:val="003203F9"/>
    <w:rsid w:val="00322E85"/>
    <w:rsid w:val="003241DD"/>
    <w:rsid w:val="00326B5A"/>
    <w:rsid w:val="00327539"/>
    <w:rsid w:val="00336DF6"/>
    <w:rsid w:val="00337888"/>
    <w:rsid w:val="0034173F"/>
    <w:rsid w:val="00346C48"/>
    <w:rsid w:val="00351A1C"/>
    <w:rsid w:val="00357B69"/>
    <w:rsid w:val="003628B8"/>
    <w:rsid w:val="003630D1"/>
    <w:rsid w:val="003662C6"/>
    <w:rsid w:val="00367712"/>
    <w:rsid w:val="003872A7"/>
    <w:rsid w:val="003901DB"/>
    <w:rsid w:val="00391A50"/>
    <w:rsid w:val="00393091"/>
    <w:rsid w:val="0039349D"/>
    <w:rsid w:val="00394757"/>
    <w:rsid w:val="003A6910"/>
    <w:rsid w:val="003A70D0"/>
    <w:rsid w:val="003B0F46"/>
    <w:rsid w:val="003B13CE"/>
    <w:rsid w:val="003C5386"/>
    <w:rsid w:val="003C557A"/>
    <w:rsid w:val="003D43C3"/>
    <w:rsid w:val="003D52EB"/>
    <w:rsid w:val="003F6889"/>
    <w:rsid w:val="00406203"/>
    <w:rsid w:val="00407F2B"/>
    <w:rsid w:val="00412C07"/>
    <w:rsid w:val="00413091"/>
    <w:rsid w:val="004161BC"/>
    <w:rsid w:val="00420964"/>
    <w:rsid w:val="0042391C"/>
    <w:rsid w:val="004243CB"/>
    <w:rsid w:val="00426EB0"/>
    <w:rsid w:val="0043476E"/>
    <w:rsid w:val="00436ABB"/>
    <w:rsid w:val="004434A5"/>
    <w:rsid w:val="00443B8B"/>
    <w:rsid w:val="00444CFA"/>
    <w:rsid w:val="004479E9"/>
    <w:rsid w:val="004519C0"/>
    <w:rsid w:val="00465A45"/>
    <w:rsid w:val="00465CEE"/>
    <w:rsid w:val="00473622"/>
    <w:rsid w:val="004740E5"/>
    <w:rsid w:val="00482285"/>
    <w:rsid w:val="004837A8"/>
    <w:rsid w:val="00487F1A"/>
    <w:rsid w:val="00497656"/>
    <w:rsid w:val="004B3146"/>
    <w:rsid w:val="004B6709"/>
    <w:rsid w:val="004B7A3D"/>
    <w:rsid w:val="004C0F03"/>
    <w:rsid w:val="004C423D"/>
    <w:rsid w:val="004C5823"/>
    <w:rsid w:val="004C6E18"/>
    <w:rsid w:val="004C79EE"/>
    <w:rsid w:val="004D56AF"/>
    <w:rsid w:val="004D57AD"/>
    <w:rsid w:val="004D5863"/>
    <w:rsid w:val="004D5CFD"/>
    <w:rsid w:val="004D7A18"/>
    <w:rsid w:val="004E3B70"/>
    <w:rsid w:val="004E63B7"/>
    <w:rsid w:val="004E6E6C"/>
    <w:rsid w:val="004F2290"/>
    <w:rsid w:val="004F5488"/>
    <w:rsid w:val="005041EB"/>
    <w:rsid w:val="00510277"/>
    <w:rsid w:val="005111C8"/>
    <w:rsid w:val="00514395"/>
    <w:rsid w:val="00514D41"/>
    <w:rsid w:val="0051623F"/>
    <w:rsid w:val="0051688A"/>
    <w:rsid w:val="0052730C"/>
    <w:rsid w:val="00535BC4"/>
    <w:rsid w:val="00540A8A"/>
    <w:rsid w:val="005434EB"/>
    <w:rsid w:val="005471F1"/>
    <w:rsid w:val="00547D66"/>
    <w:rsid w:val="00551AAA"/>
    <w:rsid w:val="00551C6B"/>
    <w:rsid w:val="00552A54"/>
    <w:rsid w:val="00556320"/>
    <w:rsid w:val="00565645"/>
    <w:rsid w:val="005657DB"/>
    <w:rsid w:val="0057458C"/>
    <w:rsid w:val="005804B6"/>
    <w:rsid w:val="0058364A"/>
    <w:rsid w:val="00584960"/>
    <w:rsid w:val="005954D3"/>
    <w:rsid w:val="005A3FE1"/>
    <w:rsid w:val="005A4258"/>
    <w:rsid w:val="005A79C1"/>
    <w:rsid w:val="005B1CAC"/>
    <w:rsid w:val="005B6CAF"/>
    <w:rsid w:val="005B713F"/>
    <w:rsid w:val="005C0C14"/>
    <w:rsid w:val="005C3904"/>
    <w:rsid w:val="005C756E"/>
    <w:rsid w:val="005D3FB0"/>
    <w:rsid w:val="005D59D4"/>
    <w:rsid w:val="005E6ABD"/>
    <w:rsid w:val="005F250D"/>
    <w:rsid w:val="005F6F56"/>
    <w:rsid w:val="00604571"/>
    <w:rsid w:val="006051BC"/>
    <w:rsid w:val="00605608"/>
    <w:rsid w:val="006108AA"/>
    <w:rsid w:val="00611D13"/>
    <w:rsid w:val="006152F2"/>
    <w:rsid w:val="00616D75"/>
    <w:rsid w:val="0061768C"/>
    <w:rsid w:val="00640FF7"/>
    <w:rsid w:val="00641373"/>
    <w:rsid w:val="00642692"/>
    <w:rsid w:val="006431E8"/>
    <w:rsid w:val="00647A9E"/>
    <w:rsid w:val="00651880"/>
    <w:rsid w:val="0065258C"/>
    <w:rsid w:val="00662312"/>
    <w:rsid w:val="0066794A"/>
    <w:rsid w:val="00672141"/>
    <w:rsid w:val="006749AD"/>
    <w:rsid w:val="0067510C"/>
    <w:rsid w:val="00675967"/>
    <w:rsid w:val="0067660B"/>
    <w:rsid w:val="00686D9A"/>
    <w:rsid w:val="00687C71"/>
    <w:rsid w:val="006905E7"/>
    <w:rsid w:val="00691544"/>
    <w:rsid w:val="006917DC"/>
    <w:rsid w:val="006A614B"/>
    <w:rsid w:val="006B23E9"/>
    <w:rsid w:val="006B5DE4"/>
    <w:rsid w:val="006C5C8C"/>
    <w:rsid w:val="006D25EA"/>
    <w:rsid w:val="006D405A"/>
    <w:rsid w:val="006D62E7"/>
    <w:rsid w:val="006E3493"/>
    <w:rsid w:val="006E69B0"/>
    <w:rsid w:val="006F133E"/>
    <w:rsid w:val="006F4F7B"/>
    <w:rsid w:val="006F5943"/>
    <w:rsid w:val="007009F3"/>
    <w:rsid w:val="007047AB"/>
    <w:rsid w:val="00704B61"/>
    <w:rsid w:val="00707927"/>
    <w:rsid w:val="00713FA9"/>
    <w:rsid w:val="00714125"/>
    <w:rsid w:val="007229A1"/>
    <w:rsid w:val="00731009"/>
    <w:rsid w:val="00732045"/>
    <w:rsid w:val="00764FE6"/>
    <w:rsid w:val="00767A93"/>
    <w:rsid w:val="007741A8"/>
    <w:rsid w:val="007803F7"/>
    <w:rsid w:val="00785309"/>
    <w:rsid w:val="0079470B"/>
    <w:rsid w:val="00795392"/>
    <w:rsid w:val="007957F4"/>
    <w:rsid w:val="00795B43"/>
    <w:rsid w:val="007A07BC"/>
    <w:rsid w:val="007A12D2"/>
    <w:rsid w:val="007A2BE9"/>
    <w:rsid w:val="007A4EDC"/>
    <w:rsid w:val="007A630F"/>
    <w:rsid w:val="007A6E30"/>
    <w:rsid w:val="007B0126"/>
    <w:rsid w:val="007B0C1C"/>
    <w:rsid w:val="007B1634"/>
    <w:rsid w:val="007B611D"/>
    <w:rsid w:val="007C1056"/>
    <w:rsid w:val="007C2512"/>
    <w:rsid w:val="007C5B09"/>
    <w:rsid w:val="007D15A8"/>
    <w:rsid w:val="007D23AB"/>
    <w:rsid w:val="007D2C8D"/>
    <w:rsid w:val="007F1258"/>
    <w:rsid w:val="007F3B50"/>
    <w:rsid w:val="007F712A"/>
    <w:rsid w:val="00803B7C"/>
    <w:rsid w:val="00814B7F"/>
    <w:rsid w:val="00814F34"/>
    <w:rsid w:val="00815D67"/>
    <w:rsid w:val="0081696D"/>
    <w:rsid w:val="0082454D"/>
    <w:rsid w:val="00824C72"/>
    <w:rsid w:val="00825649"/>
    <w:rsid w:val="008264DF"/>
    <w:rsid w:val="00830ACC"/>
    <w:rsid w:val="008405A2"/>
    <w:rsid w:val="008472E5"/>
    <w:rsid w:val="00847BB5"/>
    <w:rsid w:val="00853842"/>
    <w:rsid w:val="00853CE3"/>
    <w:rsid w:val="0086066F"/>
    <w:rsid w:val="00862536"/>
    <w:rsid w:val="00863670"/>
    <w:rsid w:val="00863B27"/>
    <w:rsid w:val="00863BF7"/>
    <w:rsid w:val="00863CA4"/>
    <w:rsid w:val="00867DAB"/>
    <w:rsid w:val="00870703"/>
    <w:rsid w:val="00877C7F"/>
    <w:rsid w:val="00877DFA"/>
    <w:rsid w:val="00881F70"/>
    <w:rsid w:val="008870D2"/>
    <w:rsid w:val="0089096B"/>
    <w:rsid w:val="00890ACA"/>
    <w:rsid w:val="008930C5"/>
    <w:rsid w:val="008A70DC"/>
    <w:rsid w:val="008B696D"/>
    <w:rsid w:val="008C011A"/>
    <w:rsid w:val="008D61A7"/>
    <w:rsid w:val="008D640E"/>
    <w:rsid w:val="008E4037"/>
    <w:rsid w:val="008E4CC9"/>
    <w:rsid w:val="008F4B40"/>
    <w:rsid w:val="00905E9E"/>
    <w:rsid w:val="00914B5D"/>
    <w:rsid w:val="009205B8"/>
    <w:rsid w:val="00922E26"/>
    <w:rsid w:val="00924D24"/>
    <w:rsid w:val="00930530"/>
    <w:rsid w:val="009314C3"/>
    <w:rsid w:val="0093317C"/>
    <w:rsid w:val="00937070"/>
    <w:rsid w:val="00937F95"/>
    <w:rsid w:val="00942203"/>
    <w:rsid w:val="00944D16"/>
    <w:rsid w:val="00951698"/>
    <w:rsid w:val="00951F22"/>
    <w:rsid w:val="0095343A"/>
    <w:rsid w:val="00967B77"/>
    <w:rsid w:val="00975F55"/>
    <w:rsid w:val="00980B53"/>
    <w:rsid w:val="00985FBC"/>
    <w:rsid w:val="00990428"/>
    <w:rsid w:val="009921D5"/>
    <w:rsid w:val="00993E70"/>
    <w:rsid w:val="00997CE0"/>
    <w:rsid w:val="009A1455"/>
    <w:rsid w:val="009A2906"/>
    <w:rsid w:val="009A3009"/>
    <w:rsid w:val="009B04CC"/>
    <w:rsid w:val="009B1C0A"/>
    <w:rsid w:val="009C004B"/>
    <w:rsid w:val="009C24B1"/>
    <w:rsid w:val="009C3B9B"/>
    <w:rsid w:val="009C413B"/>
    <w:rsid w:val="009C59E0"/>
    <w:rsid w:val="009C7455"/>
    <w:rsid w:val="009D0EB9"/>
    <w:rsid w:val="009D4EB4"/>
    <w:rsid w:val="009D6447"/>
    <w:rsid w:val="009D6808"/>
    <w:rsid w:val="009D77A8"/>
    <w:rsid w:val="009E1E47"/>
    <w:rsid w:val="009E6310"/>
    <w:rsid w:val="009F241D"/>
    <w:rsid w:val="009F2FD5"/>
    <w:rsid w:val="009F3658"/>
    <w:rsid w:val="00A01043"/>
    <w:rsid w:val="00A06870"/>
    <w:rsid w:val="00A101E8"/>
    <w:rsid w:val="00A102F5"/>
    <w:rsid w:val="00A11196"/>
    <w:rsid w:val="00A120DE"/>
    <w:rsid w:val="00A22FF8"/>
    <w:rsid w:val="00A2353A"/>
    <w:rsid w:val="00A23687"/>
    <w:rsid w:val="00A40B30"/>
    <w:rsid w:val="00A4401F"/>
    <w:rsid w:val="00A46F63"/>
    <w:rsid w:val="00A56E20"/>
    <w:rsid w:val="00A647CE"/>
    <w:rsid w:val="00A6507B"/>
    <w:rsid w:val="00A6670C"/>
    <w:rsid w:val="00A66E5D"/>
    <w:rsid w:val="00A71AD4"/>
    <w:rsid w:val="00A73029"/>
    <w:rsid w:val="00A75C50"/>
    <w:rsid w:val="00A85EA3"/>
    <w:rsid w:val="00A9017B"/>
    <w:rsid w:val="00A91719"/>
    <w:rsid w:val="00A91D92"/>
    <w:rsid w:val="00A93FC4"/>
    <w:rsid w:val="00A95056"/>
    <w:rsid w:val="00A9524A"/>
    <w:rsid w:val="00A95906"/>
    <w:rsid w:val="00AA0335"/>
    <w:rsid w:val="00AA2595"/>
    <w:rsid w:val="00AA27F9"/>
    <w:rsid w:val="00AA4C3A"/>
    <w:rsid w:val="00AB027F"/>
    <w:rsid w:val="00AB092E"/>
    <w:rsid w:val="00AB5B86"/>
    <w:rsid w:val="00AB5BE4"/>
    <w:rsid w:val="00AD0D60"/>
    <w:rsid w:val="00AD29E4"/>
    <w:rsid w:val="00AE0451"/>
    <w:rsid w:val="00AE1C09"/>
    <w:rsid w:val="00AF19C7"/>
    <w:rsid w:val="00AF3F12"/>
    <w:rsid w:val="00B00606"/>
    <w:rsid w:val="00B105A0"/>
    <w:rsid w:val="00B117F2"/>
    <w:rsid w:val="00B12426"/>
    <w:rsid w:val="00B14DCD"/>
    <w:rsid w:val="00B255C8"/>
    <w:rsid w:val="00B34D92"/>
    <w:rsid w:val="00B37A88"/>
    <w:rsid w:val="00B426E4"/>
    <w:rsid w:val="00B4459E"/>
    <w:rsid w:val="00B47487"/>
    <w:rsid w:val="00B606A2"/>
    <w:rsid w:val="00B64EBB"/>
    <w:rsid w:val="00B72B0F"/>
    <w:rsid w:val="00B777A3"/>
    <w:rsid w:val="00B8055D"/>
    <w:rsid w:val="00B977D0"/>
    <w:rsid w:val="00BA0887"/>
    <w:rsid w:val="00BA3827"/>
    <w:rsid w:val="00BA641A"/>
    <w:rsid w:val="00BB0009"/>
    <w:rsid w:val="00BB400A"/>
    <w:rsid w:val="00BB517C"/>
    <w:rsid w:val="00BB536B"/>
    <w:rsid w:val="00BB61A1"/>
    <w:rsid w:val="00BC674D"/>
    <w:rsid w:val="00BC6836"/>
    <w:rsid w:val="00BC7D61"/>
    <w:rsid w:val="00BD2053"/>
    <w:rsid w:val="00BD3815"/>
    <w:rsid w:val="00BE103E"/>
    <w:rsid w:val="00BF2E86"/>
    <w:rsid w:val="00C00AEE"/>
    <w:rsid w:val="00C04EFA"/>
    <w:rsid w:val="00C0539A"/>
    <w:rsid w:val="00C10759"/>
    <w:rsid w:val="00C123AF"/>
    <w:rsid w:val="00C14CF0"/>
    <w:rsid w:val="00C22130"/>
    <w:rsid w:val="00C22CBC"/>
    <w:rsid w:val="00C259FD"/>
    <w:rsid w:val="00C317A7"/>
    <w:rsid w:val="00C33001"/>
    <w:rsid w:val="00C376A5"/>
    <w:rsid w:val="00C401FC"/>
    <w:rsid w:val="00C404B3"/>
    <w:rsid w:val="00C4147E"/>
    <w:rsid w:val="00C56028"/>
    <w:rsid w:val="00C629A1"/>
    <w:rsid w:val="00C62F1D"/>
    <w:rsid w:val="00C63347"/>
    <w:rsid w:val="00C646EB"/>
    <w:rsid w:val="00C70C46"/>
    <w:rsid w:val="00C71AB5"/>
    <w:rsid w:val="00C720A1"/>
    <w:rsid w:val="00C72FBD"/>
    <w:rsid w:val="00C730CD"/>
    <w:rsid w:val="00C73CBF"/>
    <w:rsid w:val="00C7413A"/>
    <w:rsid w:val="00C76DD0"/>
    <w:rsid w:val="00C80342"/>
    <w:rsid w:val="00C831A7"/>
    <w:rsid w:val="00C8417E"/>
    <w:rsid w:val="00C910C6"/>
    <w:rsid w:val="00CA1037"/>
    <w:rsid w:val="00CA5009"/>
    <w:rsid w:val="00CB0152"/>
    <w:rsid w:val="00CB2015"/>
    <w:rsid w:val="00CB2796"/>
    <w:rsid w:val="00CB76F5"/>
    <w:rsid w:val="00CB7979"/>
    <w:rsid w:val="00CB7AD6"/>
    <w:rsid w:val="00CB7FA8"/>
    <w:rsid w:val="00CC1727"/>
    <w:rsid w:val="00CC4CDB"/>
    <w:rsid w:val="00CE34A1"/>
    <w:rsid w:val="00CE7B9C"/>
    <w:rsid w:val="00CF2619"/>
    <w:rsid w:val="00CF49D3"/>
    <w:rsid w:val="00CF5BC6"/>
    <w:rsid w:val="00D0187A"/>
    <w:rsid w:val="00D05D18"/>
    <w:rsid w:val="00D17698"/>
    <w:rsid w:val="00D23061"/>
    <w:rsid w:val="00D30298"/>
    <w:rsid w:val="00D45328"/>
    <w:rsid w:val="00D54721"/>
    <w:rsid w:val="00D64EDF"/>
    <w:rsid w:val="00D67254"/>
    <w:rsid w:val="00D675C7"/>
    <w:rsid w:val="00D712F7"/>
    <w:rsid w:val="00D71AAD"/>
    <w:rsid w:val="00D75CE4"/>
    <w:rsid w:val="00D76BC3"/>
    <w:rsid w:val="00D77286"/>
    <w:rsid w:val="00D821A2"/>
    <w:rsid w:val="00D867B0"/>
    <w:rsid w:val="00D87140"/>
    <w:rsid w:val="00D8759B"/>
    <w:rsid w:val="00D90DA3"/>
    <w:rsid w:val="00D90F00"/>
    <w:rsid w:val="00DA3C7A"/>
    <w:rsid w:val="00DA5A69"/>
    <w:rsid w:val="00DB2253"/>
    <w:rsid w:val="00DB23EF"/>
    <w:rsid w:val="00DB5BE0"/>
    <w:rsid w:val="00DC4CCC"/>
    <w:rsid w:val="00DC60EF"/>
    <w:rsid w:val="00DC6B22"/>
    <w:rsid w:val="00DD499A"/>
    <w:rsid w:val="00DE18A2"/>
    <w:rsid w:val="00DE2FCC"/>
    <w:rsid w:val="00DE5F8D"/>
    <w:rsid w:val="00DE69C9"/>
    <w:rsid w:val="00DF0684"/>
    <w:rsid w:val="00DF637E"/>
    <w:rsid w:val="00E133A1"/>
    <w:rsid w:val="00E174DB"/>
    <w:rsid w:val="00E26D2B"/>
    <w:rsid w:val="00E354C1"/>
    <w:rsid w:val="00E423CC"/>
    <w:rsid w:val="00E44892"/>
    <w:rsid w:val="00E44F72"/>
    <w:rsid w:val="00E5150B"/>
    <w:rsid w:val="00E51D75"/>
    <w:rsid w:val="00E550FC"/>
    <w:rsid w:val="00E63DA8"/>
    <w:rsid w:val="00E675B3"/>
    <w:rsid w:val="00E733E4"/>
    <w:rsid w:val="00E74635"/>
    <w:rsid w:val="00E76BEF"/>
    <w:rsid w:val="00E77765"/>
    <w:rsid w:val="00E82897"/>
    <w:rsid w:val="00E95345"/>
    <w:rsid w:val="00E95B1C"/>
    <w:rsid w:val="00E95B61"/>
    <w:rsid w:val="00E97072"/>
    <w:rsid w:val="00EA335D"/>
    <w:rsid w:val="00EC351F"/>
    <w:rsid w:val="00EC5593"/>
    <w:rsid w:val="00ED01E3"/>
    <w:rsid w:val="00ED2CA3"/>
    <w:rsid w:val="00EE055E"/>
    <w:rsid w:val="00EE2D4D"/>
    <w:rsid w:val="00EE4EAC"/>
    <w:rsid w:val="00EF31F9"/>
    <w:rsid w:val="00EF61EE"/>
    <w:rsid w:val="00F0183A"/>
    <w:rsid w:val="00F02857"/>
    <w:rsid w:val="00F02D7B"/>
    <w:rsid w:val="00F03985"/>
    <w:rsid w:val="00F10300"/>
    <w:rsid w:val="00F10526"/>
    <w:rsid w:val="00F13ABA"/>
    <w:rsid w:val="00F30BD2"/>
    <w:rsid w:val="00F337A0"/>
    <w:rsid w:val="00F37300"/>
    <w:rsid w:val="00F41A0D"/>
    <w:rsid w:val="00F452F5"/>
    <w:rsid w:val="00F46ADD"/>
    <w:rsid w:val="00F64E7C"/>
    <w:rsid w:val="00F65404"/>
    <w:rsid w:val="00F85C8C"/>
    <w:rsid w:val="00F900B2"/>
    <w:rsid w:val="00F91E91"/>
    <w:rsid w:val="00F943F4"/>
    <w:rsid w:val="00F96555"/>
    <w:rsid w:val="00F979B3"/>
    <w:rsid w:val="00FA21C0"/>
    <w:rsid w:val="00FA6D4A"/>
    <w:rsid w:val="00FB24B5"/>
    <w:rsid w:val="00FB365D"/>
    <w:rsid w:val="00FB5E87"/>
    <w:rsid w:val="00FD00BF"/>
    <w:rsid w:val="00FD6623"/>
    <w:rsid w:val="00FD7CDF"/>
    <w:rsid w:val="00FE6CE2"/>
    <w:rsid w:val="00FE708A"/>
    <w:rsid w:val="00FF6D65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,"/>
  <w:listSeparator w:val=";"/>
  <w14:docId w14:val="78A88E5B"/>
  <w15:docId w15:val="{7D52AA7B-B0C2-47F5-B155-20ED70E4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60560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2C1D8E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Monospaced" w:eastAsiaTheme="minorEastAsia" w:hAnsi="Monospaced" w:cs="Courier New"/>
      <w:color w:val="00000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C1D8E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st01">
    <w:name w:val="st01"/>
    <w:basedOn w:val="Absatz-Standardschriftart"/>
    <w:rsid w:val="002C1D8E"/>
    <w:rPr>
      <w:color w:val="969696"/>
      <w:shd w:val="clear" w:color="auto" w:fill="E9EFF8"/>
    </w:rPr>
  </w:style>
  <w:style w:type="character" w:customStyle="1" w:styleId="sql-keyword1">
    <w:name w:val="sql-keyword1"/>
    <w:basedOn w:val="Absatz-Standardschriftart"/>
    <w:rsid w:val="002C1D8E"/>
    <w:rPr>
      <w:color w:val="0000E6"/>
    </w:rPr>
  </w:style>
  <w:style w:type="character" w:customStyle="1" w:styleId="sql-identifier1">
    <w:name w:val="sql-identifier1"/>
    <w:basedOn w:val="Absatz-Standardschriftart"/>
    <w:rsid w:val="002C1D8E"/>
    <w:rPr>
      <w:color w:val="009900"/>
    </w:rPr>
  </w:style>
  <w:style w:type="character" w:customStyle="1" w:styleId="sql-string-literal1">
    <w:name w:val="sql-string-literal1"/>
    <w:basedOn w:val="Absatz-Standardschriftart"/>
    <w:rsid w:val="002C1D8E"/>
    <w:rPr>
      <w:color w:val="CE7B00"/>
    </w:rPr>
  </w:style>
  <w:style w:type="character" w:customStyle="1" w:styleId="sql-block-comment1">
    <w:name w:val="sql-block-comment1"/>
    <w:basedOn w:val="Absatz-Standardschriftart"/>
    <w:rsid w:val="002C1D8E"/>
    <w:rPr>
      <w:color w:val="9696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1057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Benjamin</cp:lastModifiedBy>
  <cp:revision>134</cp:revision>
  <cp:lastPrinted>2016-05-15T21:46:00Z</cp:lastPrinted>
  <dcterms:created xsi:type="dcterms:W3CDTF">2016-05-11T22:11:00Z</dcterms:created>
  <dcterms:modified xsi:type="dcterms:W3CDTF">2016-06-25T14:57:00Z</dcterms:modified>
</cp:coreProperties>
</file>