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Minikube 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white"/>
          <w:rtl w:val="0"/>
        </w:rPr>
        <w:t xml:space="preserve">local Kubernetes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Lora" w:cs="Lora" w:eastAsia="Lora" w:hAnsi="Lora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white"/>
          <w:rtl w:val="0"/>
        </w:rPr>
        <w:t xml:space="preserve">easy to learn and develop for Kubernetes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Lora" w:cs="Lora" w:eastAsia="Lora" w:hAnsi="Lora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white"/>
          <w:rtl w:val="0"/>
        </w:rPr>
        <w:t xml:space="preserve">For testing purposes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Lora" w:cs="Lora" w:eastAsia="Lora" w:hAnsi="Lora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white"/>
          <w:rtl w:val="0"/>
        </w:rPr>
        <w:t xml:space="preserve">One node (master)</w:t>
      </w:r>
    </w:p>
    <w:p w:rsidR="00000000" w:rsidDel="00000000" w:rsidP="00000000" w:rsidRDefault="00000000" w:rsidRPr="00000000" w14:paraId="00000007">
      <w:pPr>
        <w:ind w:left="720" w:firstLine="0"/>
        <w:rPr>
          <w:rFonts w:ascii="Lora" w:cs="Lora" w:eastAsia="Lora" w:hAnsi="Lor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rFonts w:ascii="Lora" w:cs="Lora" w:eastAsia="Lora" w:hAnsi="Lora"/>
          <w:color w:val="222222"/>
          <w:sz w:val="24"/>
          <w:szCs w:val="24"/>
          <w:highlight w:val="yellow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yellow"/>
          <w:rtl w:val="0"/>
        </w:rPr>
        <w:t xml:space="preserve">$ minikube start</w:t>
      </w:r>
    </w:p>
    <w:p w:rsidR="00000000" w:rsidDel="00000000" w:rsidP="00000000" w:rsidRDefault="00000000" w:rsidRPr="00000000" w14:paraId="00000009">
      <w:pPr>
        <w:ind w:left="0" w:firstLine="720"/>
        <w:rPr>
          <w:rFonts w:ascii="Lora" w:cs="Lora" w:eastAsia="Lora" w:hAnsi="Lora"/>
          <w:color w:val="222222"/>
          <w:sz w:val="24"/>
          <w:szCs w:val="24"/>
          <w:highlight w:val="yellow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yellow"/>
          <w:rtl w:val="0"/>
        </w:rPr>
        <w:t xml:space="preserve">$ minikube dashboard</w:t>
      </w:r>
    </w:p>
    <w:p w:rsidR="00000000" w:rsidDel="00000000" w:rsidP="00000000" w:rsidRDefault="00000000" w:rsidRPr="00000000" w14:paraId="0000000A">
      <w:pPr>
        <w:ind w:left="0" w:firstLine="0"/>
        <w:rPr>
          <w:rFonts w:ascii="Lora" w:cs="Lora" w:eastAsia="Lora" w:hAnsi="Lor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Lora" w:cs="Lora" w:eastAsia="Lora" w:hAnsi="Lor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8"/>
          <w:szCs w:val="28"/>
          <w:highlight w:val="white"/>
          <w:rtl w:val="0"/>
        </w:rPr>
        <w:t xml:space="preserve">Upgrade your cluster: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Courier New" w:cs="Courier New" w:eastAsia="Courier New" w:hAnsi="Courier New"/>
          <w:color w:val="222222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yellow"/>
          <w:rtl w:val="0"/>
        </w:rPr>
        <w:t xml:space="preserve">minikube start --kubernetes-version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yellow"/>
          <w:rtl w:val="0"/>
        </w:rPr>
        <w:t xml:space="preserve">latest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222222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Lora" w:cs="Lora" w:eastAsia="Lora" w:hAnsi="Lor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8"/>
          <w:szCs w:val="28"/>
          <w:highlight w:val="white"/>
          <w:rtl w:val="0"/>
        </w:rPr>
        <w:t xml:space="preserve">Start a second local cluster </w:t>
      </w: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i w:val="1"/>
          <w:color w:val="222222"/>
          <w:sz w:val="24"/>
          <w:szCs w:val="24"/>
          <w:highlight w:val="white"/>
          <w:rtl w:val="0"/>
        </w:rPr>
        <w:t xml:space="preserve">note: This will not work if minikube is using the bare-metal/none driver</w:t>
      </w: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rPr>
          <w:rFonts w:ascii="Lora" w:cs="Lora" w:eastAsia="Lora" w:hAnsi="Lora"/>
          <w:color w:val="222222"/>
          <w:sz w:val="24"/>
          <w:szCs w:val="24"/>
          <w:highlight w:val="yellow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yellow"/>
          <w:rtl w:val="0"/>
        </w:rPr>
        <w:t xml:space="preserve">minikube start -p cluster2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Lora" w:cs="Lora" w:eastAsia="Lora" w:hAnsi="Lora"/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Lora" w:cs="Lora" w:eastAsia="Lora" w:hAnsi="Lora"/>
          <w:b w:val="1"/>
          <w:color w:val="222222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8"/>
          <w:szCs w:val="28"/>
          <w:rtl w:val="0"/>
        </w:rPr>
        <w:t xml:space="preserve">Create alias (permanent)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rPr>
          <w:rFonts w:ascii="Lora" w:cs="Lora" w:eastAsia="Lora" w:hAnsi="Lora"/>
          <w:color w:val="222222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rtl w:val="0"/>
        </w:rPr>
        <w:t xml:space="preserve">nano ~/.bashrc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rFonts w:ascii="Lora" w:cs="Lora" w:eastAsia="Lora" w:hAnsi="Lora"/>
          <w:color w:val="222222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rtl w:val="0"/>
        </w:rPr>
        <w:t xml:space="preserve">alias k=”kubectl”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rPr>
          <w:rFonts w:ascii="Lora" w:cs="Lora" w:eastAsia="Lora" w:hAnsi="Lora"/>
          <w:color w:val="222222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rtl w:val="0"/>
        </w:rPr>
        <w:t xml:space="preserve">Save and exit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rPr>
          <w:rFonts w:ascii="Lora" w:cs="Lora" w:eastAsia="Lora" w:hAnsi="Lora"/>
          <w:color w:val="222222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rtl w:val="0"/>
        </w:rPr>
        <w:t xml:space="preserve">source ~/.bashrc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Lora" w:cs="Lora" w:eastAsia="Lora" w:hAnsi="Lor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Lora" w:cs="Lora" w:eastAsia="Lora" w:hAnsi="Lora"/>
          <w:color w:val="222222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22222"/>
          <w:sz w:val="28"/>
          <w:szCs w:val="28"/>
          <w:highlight w:val="yellow"/>
          <w:rtl w:val="0"/>
        </w:rPr>
        <w:t xml:space="preserve">minikube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Lora" w:cs="Lora" w:eastAsia="Lora" w:hAnsi="Lora"/>
          <w:color w:val="222222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rtl w:val="0"/>
        </w:rPr>
        <w:t xml:space="preserve">You can use docker commands here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Lora" w:cs="Lora" w:eastAsia="Lora" w:hAnsi="Lor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Lora" w:cs="Lora" w:eastAsia="Lora" w:hAnsi="Lora"/>
          <w:b w:val="1"/>
          <w:color w:val="222222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8"/>
          <w:szCs w:val="28"/>
          <w:rtl w:val="0"/>
        </w:rPr>
        <w:t xml:space="preserve">To check for drivers and config file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rPr>
          <w:rFonts w:ascii="Lora" w:cs="Lora" w:eastAsia="Lora" w:hAnsi="Lora"/>
          <w:b w:val="1"/>
          <w:color w:val="222222"/>
          <w:sz w:val="24"/>
          <w:szCs w:val="24"/>
          <w:highlight w:val="yellow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4"/>
          <w:szCs w:val="24"/>
          <w:highlight w:val="yellow"/>
          <w:rtl w:val="0"/>
        </w:rPr>
        <w:t xml:space="preserve">.minikube/machines(profile)/minikube/config.json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rFonts w:ascii="Lora" w:cs="Lora" w:eastAsia="Lora" w:hAnsi="Lora"/>
          <w:b w:val="1"/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Lora" w:cs="Lora" w:eastAsia="Lora" w:hAnsi="Lora"/>
          <w:b w:val="1"/>
          <w:color w:val="222222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8"/>
          <w:szCs w:val="28"/>
          <w:rtl w:val="0"/>
        </w:rPr>
        <w:t xml:space="preserve">To set memory and cpu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rPr>
          <w:rFonts w:ascii="Lora" w:cs="Lora" w:eastAsia="Lora" w:hAnsi="Lora"/>
          <w:b w:val="1"/>
          <w:color w:val="222222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yellow"/>
          <w:rtl w:val="0"/>
        </w:rPr>
        <w:t xml:space="preserve">minikube delete</w:t>
      </w:r>
      <w:r w:rsidDel="00000000" w:rsidR="00000000" w:rsidRPr="00000000">
        <w:rPr>
          <w:rFonts w:ascii="Lora" w:cs="Lora" w:eastAsia="Lora" w:hAnsi="Lora"/>
          <w:b w:val="1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rPr>
          <w:rFonts w:ascii="Lora" w:cs="Lora" w:eastAsia="Lora" w:hAnsi="Lora"/>
          <w:color w:val="222222"/>
          <w:sz w:val="24"/>
          <w:szCs w:val="24"/>
          <w:highlight w:val="yellow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yellow"/>
          <w:rtl w:val="0"/>
        </w:rPr>
        <w:t xml:space="preserve">minikube start --cpu 2 --memory 2048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rPr>
          <w:rFonts w:ascii="Lora" w:cs="Lora" w:eastAsia="Lora" w:hAnsi="Lora"/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rPr>
          <w:rFonts w:ascii="Lora" w:cs="Lora" w:eastAsia="Lora" w:hAnsi="Lora"/>
          <w:color w:val="222222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Lora" w:cs="Lora" w:eastAsia="Lora" w:hAnsi="Lora"/>
          <w:color w:val="222222"/>
          <w:sz w:val="24"/>
          <w:szCs w:val="24"/>
          <w:highlight w:val="cyan"/>
        </w:rPr>
      </w:pPr>
      <w:r w:rsidDel="00000000" w:rsidR="00000000" w:rsidRPr="00000000">
        <w:rPr>
          <w:rFonts w:ascii="Lora" w:cs="Lora" w:eastAsia="Lora" w:hAnsi="Lora"/>
          <w:color w:val="222222"/>
          <w:sz w:val="24"/>
          <w:szCs w:val="24"/>
          <w:highlight w:val="cyan"/>
          <w:rtl w:val="0"/>
        </w:rPr>
        <w:t xml:space="preserve">link to refer : https://minikube.sigs.k8s.io/docs/handbook/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