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bookmarkStart w:id="0" w:name="_GoBack"/>
            <w:bookmarkEnd w:id="0"/>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cs="Arial"/>
                <w:b/>
                <w:bCs/>
                <w:sz w:val="33"/>
                <w:szCs w:val="33"/>
                <w:lang w:val="en-US"/>
              </w:rPr>
              <w:t xml:space="preserve"> </w:t>
            </w:r>
            <w:r>
              <w:rPr>
                <w:rFonts w:hint="default" w:ascii="Arial" w:hAnsi="Arial" w:eastAsia="Arial"/>
                <w:b/>
                <w:bCs/>
                <w:sz w:val="33"/>
                <w:szCs w:val="33"/>
                <w:lang w:val="en-US"/>
              </w:rPr>
              <w:t xml:space="preserve">ARKANSAS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258269D6"/>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2023-05-17T15:16:54Z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