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rtl w:val="0"/>
                <w:lang w:val="en-US"/>
              </w:rPr>
              <w:t>CALIFORNIA</w:t>
            </w:r>
            <w:r>
              <w:rPr>
                <w:rFonts w:ascii="Arial" w:hAnsi="Arial"/>
                <w:b w:val="1"/>
                <w:bCs w:val="1"/>
                <w:sz w:val="32"/>
                <w:szCs w:val="32"/>
                <w:rtl w:val="0"/>
                <w:lang w:val="en-US"/>
              </w:rPr>
              <w:t xml:space="preserve"> BILL OF SALE</w:t>
            </w:r>
          </w:p>
        </w:tc>
      </w:tr>
    </w:tbl>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color w:val="000000"/>
          <w:sz w:val="20"/>
          <w:szCs w:val="20"/>
          <w:u w:color="000000"/>
          <w:rtl w:val="0"/>
          <w:lang w:val="en-US"/>
        </w:rPr>
        <w:t> </w:t>
      </w:r>
    </w:p>
    <w:p>
      <w:pPr>
        <w:pStyle w:val="Normal.0"/>
        <w:spacing w:after="40" w:line="276" w:lineRule="auto"/>
      </w:pPr>
      <w:r>
        <w:rPr>
          <w:rFonts w:ascii="Arial" w:hAnsi="Arial"/>
          <w:b w:val="1"/>
          <w:bCs w:val="1"/>
          <w:color w:val="000000"/>
          <w:sz w:val="20"/>
          <w:szCs w:val="20"/>
          <w:u w:color="000000"/>
          <w:rtl w:val="0"/>
          <w:lang w:val="en-US"/>
        </w:rPr>
        <w:t>Buyer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5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pPr>
            <w:r>
              <w:rPr>
                <w:rFonts w:ascii="Arial" w:hAnsi="Arial" w:hint="default"/>
                <w:sz w:val="20"/>
                <w:szCs w:val="20"/>
                <w:rtl w:val="0"/>
                <w:lang w:val="en-US"/>
              </w:rPr>
              <w:t> </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color w:val="000000"/>
          <w:sz w:val="20"/>
          <w:szCs w:val="20"/>
          <w:u w:color="000000"/>
          <w:rtl w:val="0"/>
          <w:lang w:val="en-US"/>
        </w:rPr>
        <w:t>paid by _________________ and</w:t>
      </w:r>
      <w:r>
        <w:rPr>
          <w:rFonts w:ascii="Arial" w:hAnsi="Arial" w:hint="default"/>
          <w:color w:val="000000"/>
          <w:sz w:val="20"/>
          <w:szCs w:val="20"/>
          <w:u w:color="000000"/>
          <w:rtl w:val="0"/>
          <w:lang w:val="en-US"/>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p>
        </w:tc>
      </w:tr>
    </w:tbl>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r>
              <w:rPr>
                <w:rFonts w:ascii="Arial" w:hAnsi="Arial" w:hint="default"/>
                <w:rtl w:val="0"/>
                <w:lang w:val="en-US"/>
              </w:rPr>
              <w:t> </w:t>
            </w:r>
          </w:p>
        </w:tc>
      </w:tr>
    </w:tbl>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2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sz w:val="30"/>
                <w:szCs w:val="30"/>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AN AUTO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Auto</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23" w:hanging="123"/>
      </w:pPr>
    </w:p>
    <w:p>
      <w:pPr>
        <w:pStyle w:val="Normal_0"/>
        <w:widowControl w:val="0"/>
        <w:ind w:left="15" w:hanging="15"/>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