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6ED60" w14:textId="77777777" w:rsidR="001C7737" w:rsidRDefault="001C7737">
      <w:pPr>
        <w:widowControl w:val="0"/>
        <w:spacing w:line="276" w:lineRule="auto"/>
        <w:rPr>
          <w:rFonts w:ascii="Arial" w:eastAsia="Arial" w:hAnsi="Arial" w:cs="Arial"/>
          <w:sz w:val="22"/>
          <w:szCs w:val="22"/>
        </w:rPr>
      </w:pPr>
    </w:p>
    <w:tbl>
      <w:tblPr>
        <w:tblStyle w:val="af6"/>
        <w:tblW w:w="9420" w:type="dxa"/>
        <w:jc w:val="center"/>
        <w:tblLayout w:type="fixed"/>
        <w:tblLook w:val="0400" w:firstRow="0" w:lastRow="0" w:firstColumn="0" w:lastColumn="0" w:noHBand="0" w:noVBand="1"/>
      </w:tblPr>
      <w:tblGrid>
        <w:gridCol w:w="4395"/>
        <w:gridCol w:w="5025"/>
      </w:tblGrid>
      <w:tr w:rsidR="001C7737" w14:paraId="4F3DBF31" w14:textId="77777777">
        <w:trPr>
          <w:trHeight w:val="255"/>
          <w:jc w:val="center"/>
        </w:trPr>
        <w:tc>
          <w:tcPr>
            <w:tcW w:w="4395" w:type="dxa"/>
            <w:tcMar>
              <w:top w:w="0" w:type="dxa"/>
              <w:left w:w="108" w:type="dxa"/>
              <w:bottom w:w="0" w:type="dxa"/>
              <w:right w:w="108" w:type="dxa"/>
            </w:tcMar>
            <w:vAlign w:val="bottom"/>
          </w:tcPr>
          <w:p w14:paraId="540D8538" w14:textId="77777777" w:rsidR="001C7737" w:rsidRDefault="00012E21">
            <w:pPr>
              <w:spacing w:before="20" w:line="276" w:lineRule="auto"/>
              <w:ind w:left="-108"/>
              <w:rPr>
                <w:sz w:val="17"/>
                <w:szCs w:val="17"/>
              </w:rPr>
            </w:pPr>
            <w:r>
              <w:rPr>
                <w:rFonts w:ascii="Arial" w:eastAsia="Arial" w:hAnsi="Arial" w:cs="Arial"/>
                <w:sz w:val="17"/>
                <w:szCs w:val="17"/>
              </w:rPr>
              <w:t>State of __________</w:t>
            </w:r>
          </w:p>
        </w:tc>
        <w:tc>
          <w:tcPr>
            <w:tcW w:w="5025" w:type="dxa"/>
            <w:tcMar>
              <w:top w:w="0" w:type="dxa"/>
              <w:left w:w="108" w:type="dxa"/>
              <w:bottom w:w="0" w:type="dxa"/>
              <w:right w:w="108" w:type="dxa"/>
            </w:tcMar>
            <w:vAlign w:val="center"/>
          </w:tcPr>
          <w:p w14:paraId="25BC98C7" w14:textId="77777777" w:rsidR="001C7737" w:rsidRDefault="00012E21">
            <w:pPr>
              <w:spacing w:before="20"/>
              <w:ind w:right="-108"/>
              <w:jc w:val="right"/>
              <w:rPr>
                <w:sz w:val="17"/>
                <w:szCs w:val="17"/>
              </w:rPr>
            </w:pPr>
            <w:r>
              <w:rPr>
                <w:rFonts w:ascii="Arial" w:eastAsia="Arial" w:hAnsi="Arial" w:cs="Arial"/>
                <w:sz w:val="17"/>
                <w:szCs w:val="17"/>
              </w:rPr>
              <w:t>Rev. 134B0A2</w:t>
            </w:r>
          </w:p>
        </w:tc>
      </w:tr>
    </w:tbl>
    <w:p w14:paraId="0EDC9DC9" w14:textId="77777777" w:rsidR="001C7737" w:rsidRDefault="001C7737">
      <w:pPr>
        <w:rPr>
          <w:rFonts w:ascii="Arial" w:eastAsia="Arial" w:hAnsi="Arial" w:cs="Arial"/>
          <w:sz w:val="22"/>
          <w:szCs w:val="22"/>
        </w:rPr>
      </w:pPr>
    </w:p>
    <w:tbl>
      <w:tblPr>
        <w:tblStyle w:val="af7"/>
        <w:tblW w:w="9530" w:type="dxa"/>
        <w:jc w:val="center"/>
        <w:tblBorders>
          <w:bottom w:val="single" w:sz="24" w:space="0" w:color="000000"/>
        </w:tblBorders>
        <w:tblLayout w:type="fixed"/>
        <w:tblLook w:val="0400" w:firstRow="0" w:lastRow="0" w:firstColumn="0" w:lastColumn="0" w:noHBand="0" w:noVBand="1"/>
      </w:tblPr>
      <w:tblGrid>
        <w:gridCol w:w="9530"/>
      </w:tblGrid>
      <w:tr w:rsidR="001C7737" w14:paraId="02ACCC4E" w14:textId="77777777">
        <w:trPr>
          <w:trHeight w:val="567"/>
          <w:jc w:val="center"/>
        </w:trPr>
        <w:tc>
          <w:tcPr>
            <w:tcW w:w="9530" w:type="dxa"/>
            <w:shd w:val="clear" w:color="auto" w:fill="auto"/>
            <w:vAlign w:val="bottom"/>
          </w:tcPr>
          <w:p w14:paraId="409DD979" w14:textId="77777777" w:rsidR="001C7737" w:rsidRDefault="00012E21">
            <w:pPr>
              <w:spacing w:before="20" w:line="276" w:lineRule="auto"/>
              <w:ind w:right="-108"/>
              <w:jc w:val="center"/>
              <w:rPr>
                <w:rFonts w:ascii="Arial" w:eastAsia="Arial" w:hAnsi="Arial" w:cs="Arial"/>
                <w:sz w:val="40"/>
                <w:szCs w:val="40"/>
              </w:rPr>
            </w:pPr>
            <w:r>
              <w:rPr>
                <w:rFonts w:ascii="Arial" w:eastAsia="Arial" w:hAnsi="Arial" w:cs="Arial"/>
                <w:b/>
                <w:sz w:val="40"/>
                <w:szCs w:val="40"/>
              </w:rPr>
              <w:t>CONTINGENCY FEE AGREEMENT</w:t>
            </w:r>
          </w:p>
        </w:tc>
      </w:tr>
    </w:tbl>
    <w:p w14:paraId="3A267B8B" w14:textId="77777777" w:rsidR="001C7737" w:rsidRDefault="00012E21" w:rsidP="00D80095">
      <w:pPr>
        <w:pBdr>
          <w:top w:val="nil"/>
          <w:left w:val="nil"/>
          <w:bottom w:val="nil"/>
          <w:right w:val="nil"/>
          <w:between w:val="nil"/>
        </w:pBdr>
        <w:spacing w:line="276" w:lineRule="auto"/>
        <w:rPr>
          <w:rFonts w:ascii="Arial" w:eastAsia="Arial" w:hAnsi="Arial" w:cs="Arial"/>
          <w:color w:val="000000"/>
          <w:highlight w:val="white"/>
        </w:rPr>
      </w:pPr>
      <w:r>
        <w:rPr>
          <w:rFonts w:ascii="Arial" w:eastAsia="Arial" w:hAnsi="Arial" w:cs="Arial"/>
          <w:sz w:val="22"/>
          <w:szCs w:val="22"/>
        </w:rPr>
        <w:br/>
      </w:r>
      <w:r>
        <w:rPr>
          <w:rFonts w:ascii="Arial" w:eastAsia="Arial" w:hAnsi="Arial" w:cs="Arial"/>
          <w:color w:val="000000"/>
          <w:highlight w:val="white"/>
        </w:rPr>
        <w:t xml:space="preserve">This </w:t>
      </w:r>
      <w:r>
        <w:rPr>
          <w:rFonts w:ascii="Arial" w:eastAsia="Arial" w:hAnsi="Arial" w:cs="Arial"/>
          <w:b/>
          <w:highlight w:val="white"/>
        </w:rPr>
        <w:t>Contingency Fee Agreement</w:t>
      </w:r>
      <w:r>
        <w:rPr>
          <w:rFonts w:ascii="Arial" w:eastAsia="Arial" w:hAnsi="Arial" w:cs="Arial"/>
          <w:color w:val="000000"/>
          <w:highlight w:val="white"/>
        </w:rPr>
        <w:t xml:space="preserve"> (</w:t>
      </w:r>
      <w:r>
        <w:rPr>
          <w:rFonts w:ascii="Arial" w:eastAsia="Arial" w:hAnsi="Arial" w:cs="Arial"/>
          <w:highlight w:val="white"/>
        </w:rPr>
        <w:t xml:space="preserve">this </w:t>
      </w:r>
      <w:r>
        <w:rPr>
          <w:rFonts w:ascii="Arial" w:eastAsia="Arial" w:hAnsi="Arial" w:cs="Arial"/>
          <w:color w:val="000000"/>
          <w:highlight w:val="white"/>
        </w:rPr>
        <w:t>“Agreement”) is</w:t>
      </w:r>
      <w:r>
        <w:rPr>
          <w:rFonts w:ascii="Arial" w:eastAsia="Arial" w:hAnsi="Arial" w:cs="Arial"/>
          <w:highlight w:val="white"/>
        </w:rPr>
        <w:t xml:space="preserve"> made on this _____________, 20_____, by and between:</w:t>
      </w:r>
    </w:p>
    <w:p w14:paraId="715E479B" w14:textId="77777777" w:rsidR="001C7737" w:rsidRDefault="001C7737" w:rsidP="00D80095">
      <w:pPr>
        <w:pBdr>
          <w:top w:val="nil"/>
          <w:left w:val="nil"/>
          <w:bottom w:val="nil"/>
          <w:right w:val="nil"/>
          <w:between w:val="nil"/>
        </w:pBdr>
        <w:spacing w:line="276" w:lineRule="auto"/>
        <w:rPr>
          <w:rFonts w:ascii="Arial" w:eastAsia="Arial" w:hAnsi="Arial" w:cs="Arial"/>
          <w:color w:val="000000"/>
          <w:highlight w:val="white"/>
        </w:rPr>
      </w:pPr>
    </w:p>
    <w:p w14:paraId="48EDFA6C" w14:textId="77777777" w:rsidR="001C7737" w:rsidRDefault="00012E21" w:rsidP="00D80095">
      <w:pPr>
        <w:pBdr>
          <w:top w:val="nil"/>
          <w:left w:val="nil"/>
          <w:bottom w:val="nil"/>
          <w:right w:val="nil"/>
          <w:between w:val="nil"/>
        </w:pBdr>
        <w:spacing w:line="276" w:lineRule="auto"/>
        <w:rPr>
          <w:rFonts w:ascii="Arial" w:eastAsia="Arial" w:hAnsi="Arial" w:cs="Arial"/>
          <w:highlight w:val="white"/>
        </w:rPr>
      </w:pPr>
      <w:r>
        <w:rPr>
          <w:rFonts w:ascii="Arial" w:eastAsia="Arial" w:hAnsi="Arial" w:cs="Arial"/>
          <w:b/>
          <w:highlight w:val="white"/>
        </w:rPr>
        <w:t>Attorney/Law Firm</w:t>
      </w:r>
      <w:r>
        <w:rPr>
          <w:rFonts w:ascii="Arial" w:eastAsia="Arial" w:hAnsi="Arial" w:cs="Arial"/>
          <w:color w:val="000000"/>
          <w:highlight w:val="white"/>
        </w:rPr>
        <w:t xml:space="preserve">: </w:t>
      </w:r>
      <w:r>
        <w:rPr>
          <w:rFonts w:ascii="Arial" w:eastAsia="Arial" w:hAnsi="Arial" w:cs="Arial"/>
          <w:highlight w:val="white"/>
        </w:rPr>
        <w:t>______________________, an individual/entity located at ______________________, City of _______________, State of _______________, _________, hereinafter referred to as the “Attorney” and</w:t>
      </w:r>
    </w:p>
    <w:p w14:paraId="6CACD779" w14:textId="77777777" w:rsidR="001C7737" w:rsidRDefault="00012E21" w:rsidP="00D80095">
      <w:pPr>
        <w:pBdr>
          <w:top w:val="nil"/>
          <w:left w:val="nil"/>
          <w:bottom w:val="nil"/>
          <w:right w:val="nil"/>
          <w:between w:val="nil"/>
        </w:pBdr>
        <w:spacing w:line="276" w:lineRule="auto"/>
        <w:rPr>
          <w:rFonts w:ascii="Arial" w:eastAsia="Arial" w:hAnsi="Arial" w:cs="Arial"/>
          <w:highlight w:val="white"/>
        </w:rPr>
      </w:pPr>
      <w:r>
        <w:rPr>
          <w:rFonts w:ascii="Arial" w:eastAsia="Arial" w:hAnsi="Arial" w:cs="Arial"/>
          <w:highlight w:val="white"/>
        </w:rPr>
        <w:br/>
      </w:r>
      <w:r>
        <w:rPr>
          <w:rFonts w:ascii="Arial" w:eastAsia="Arial" w:hAnsi="Arial" w:cs="Arial"/>
          <w:b/>
          <w:highlight w:val="white"/>
        </w:rPr>
        <w:t>Client</w:t>
      </w:r>
      <w:r>
        <w:rPr>
          <w:rFonts w:ascii="Arial" w:eastAsia="Arial" w:hAnsi="Arial" w:cs="Arial"/>
          <w:highlight w:val="white"/>
        </w:rPr>
        <w:t>: ______________________, an individual/entity located at ___</w:t>
      </w:r>
      <w:r>
        <w:rPr>
          <w:rFonts w:ascii="Arial" w:eastAsia="Arial" w:hAnsi="Arial" w:cs="Arial"/>
          <w:highlight w:val="white"/>
        </w:rPr>
        <w:t>___________________, City of _______________, State of _______________, _________, hereinafter referred to as the “Client”.</w:t>
      </w:r>
    </w:p>
    <w:p w14:paraId="3DD33FC8" w14:textId="77777777" w:rsidR="001C7737" w:rsidRDefault="001C7737" w:rsidP="00D80095">
      <w:pPr>
        <w:pBdr>
          <w:top w:val="nil"/>
          <w:left w:val="nil"/>
          <w:bottom w:val="nil"/>
          <w:right w:val="nil"/>
          <w:between w:val="nil"/>
        </w:pBdr>
        <w:spacing w:line="276" w:lineRule="auto"/>
        <w:jc w:val="both"/>
        <w:rPr>
          <w:rFonts w:ascii="Arial" w:eastAsia="Arial" w:hAnsi="Arial" w:cs="Arial"/>
          <w:highlight w:val="white"/>
        </w:rPr>
      </w:pPr>
    </w:p>
    <w:p w14:paraId="6C42BB30" w14:textId="77777777" w:rsidR="001C7737" w:rsidRDefault="00012E21" w:rsidP="00D80095">
      <w:pPr>
        <w:pBdr>
          <w:top w:val="nil"/>
          <w:left w:val="nil"/>
          <w:bottom w:val="nil"/>
          <w:right w:val="nil"/>
          <w:between w:val="nil"/>
        </w:pBdr>
        <w:spacing w:line="276" w:lineRule="auto"/>
        <w:rPr>
          <w:rFonts w:ascii="Arial" w:eastAsia="Arial" w:hAnsi="Arial" w:cs="Arial"/>
        </w:rPr>
      </w:pPr>
      <w:r>
        <w:rPr>
          <w:rFonts w:ascii="Arial" w:eastAsia="Arial" w:hAnsi="Arial" w:cs="Arial"/>
        </w:rPr>
        <w:t xml:space="preserve">WHEREAS in consideration of the legal services to be rendered by the Attorney in connection with the legal matter Client may have. </w:t>
      </w:r>
      <w:r>
        <w:rPr>
          <w:rFonts w:ascii="Arial" w:eastAsia="Arial" w:hAnsi="Arial" w:cs="Arial"/>
        </w:rPr>
        <w:t>Client employs the said Attorney(s) to pursue claims defined under and assigns to Attorneys as Attorneys’ fee the amounts mentioned in this agreement.</w:t>
      </w:r>
      <w:r>
        <w:rPr>
          <w:rFonts w:ascii="Arial" w:eastAsia="Arial" w:hAnsi="Arial" w:cs="Arial"/>
        </w:rPr>
        <w:br/>
      </w:r>
      <w:r>
        <w:rPr>
          <w:rFonts w:ascii="Arial" w:eastAsia="Arial" w:hAnsi="Arial" w:cs="Arial"/>
        </w:rPr>
        <w:br/>
      </w:r>
      <w:r>
        <w:rPr>
          <w:rFonts w:ascii="Arial" w:eastAsia="Arial" w:hAnsi="Arial" w:cs="Arial"/>
          <w:b/>
          <w:highlight w:val="white"/>
        </w:rPr>
        <w:t xml:space="preserve">1. Legal Matter: </w:t>
      </w:r>
      <w:r>
        <w:rPr>
          <w:rFonts w:ascii="Arial" w:eastAsia="Arial" w:hAnsi="Arial" w:cs="Arial"/>
        </w:rPr>
        <w:t>________________</w:t>
      </w:r>
      <w:r>
        <w:rPr>
          <w:rFonts w:ascii="Arial" w:eastAsia="Arial" w:hAnsi="Arial" w:cs="Arial"/>
          <w:b/>
          <w:highlight w:val="white"/>
        </w:rPr>
        <w:t xml:space="preserve"> </w:t>
      </w:r>
      <w:r>
        <w:rPr>
          <w:rFonts w:ascii="Arial" w:eastAsia="Arial" w:hAnsi="Arial" w:cs="Arial"/>
        </w:rPr>
        <w:t>[Subject/Title of the legal matter]</w:t>
      </w:r>
      <w:r>
        <w:rPr>
          <w:rFonts w:ascii="Arial" w:eastAsia="Arial" w:hAnsi="Arial" w:cs="Arial"/>
          <w:b/>
        </w:rPr>
        <w:t xml:space="preserve">. </w:t>
      </w:r>
      <w:r>
        <w:rPr>
          <w:rFonts w:ascii="Arial" w:eastAsia="Arial" w:hAnsi="Arial" w:cs="Arial"/>
        </w:rPr>
        <w:t xml:space="preserve">The Attorney under this agreement is to </w:t>
      </w:r>
      <w:proofErr w:type="gramStart"/>
      <w:r>
        <w:rPr>
          <w:rFonts w:ascii="Arial" w:eastAsia="Arial" w:hAnsi="Arial" w:cs="Arial"/>
        </w:rPr>
        <w:t>represent  the</w:t>
      </w:r>
      <w:proofErr w:type="gramEnd"/>
      <w:r>
        <w:rPr>
          <w:rFonts w:ascii="Arial" w:eastAsia="Arial" w:hAnsi="Arial" w:cs="Arial"/>
        </w:rPr>
        <w:t xml:space="preserve"> Client in the matter of Client’s claims arising out of _____________________ [Description of the legal matter) on </w:t>
      </w:r>
      <w:r>
        <w:rPr>
          <w:rFonts w:ascii="Arial" w:eastAsia="Arial" w:hAnsi="Arial" w:cs="Arial"/>
          <w:highlight w:val="white"/>
        </w:rPr>
        <w:t>_____________, 20_____</w:t>
      </w:r>
      <w:r>
        <w:rPr>
          <w:rFonts w:ascii="Arial" w:eastAsia="Arial" w:hAnsi="Arial" w:cs="Arial"/>
        </w:rPr>
        <w:t xml:space="preserve"> (“Legal Matter”).</w:t>
      </w:r>
    </w:p>
    <w:p w14:paraId="571410FB" w14:textId="77777777" w:rsidR="001C7737" w:rsidRDefault="001C7737" w:rsidP="00D80095">
      <w:pPr>
        <w:pBdr>
          <w:top w:val="nil"/>
          <w:left w:val="nil"/>
          <w:bottom w:val="nil"/>
          <w:right w:val="nil"/>
          <w:between w:val="nil"/>
        </w:pBdr>
        <w:spacing w:line="276" w:lineRule="auto"/>
        <w:rPr>
          <w:rFonts w:ascii="Arial" w:eastAsia="Arial" w:hAnsi="Arial" w:cs="Arial"/>
        </w:rPr>
      </w:pPr>
    </w:p>
    <w:p w14:paraId="37DC406E" w14:textId="77777777" w:rsidR="001C7737" w:rsidRDefault="00012E21" w:rsidP="00D80095">
      <w:pPr>
        <w:pBdr>
          <w:top w:val="nil"/>
          <w:left w:val="nil"/>
          <w:bottom w:val="nil"/>
          <w:right w:val="nil"/>
          <w:between w:val="nil"/>
        </w:pBdr>
        <w:spacing w:line="276" w:lineRule="auto"/>
        <w:rPr>
          <w:rFonts w:ascii="Arial" w:eastAsia="Arial" w:hAnsi="Arial" w:cs="Arial"/>
          <w:highlight w:val="white"/>
        </w:rPr>
      </w:pPr>
      <w:r>
        <w:rPr>
          <w:rFonts w:ascii="Arial" w:eastAsia="Arial" w:hAnsi="Arial" w:cs="Arial"/>
          <w:b/>
        </w:rPr>
        <w:t>2. Fee and Retainer:</w:t>
      </w:r>
      <w:r>
        <w:rPr>
          <w:rFonts w:ascii="Arial" w:eastAsia="Arial" w:hAnsi="Arial" w:cs="Arial"/>
        </w:rPr>
        <w:br/>
      </w:r>
      <w:r>
        <w:rPr>
          <w:rFonts w:ascii="Arial" w:eastAsia="Arial" w:hAnsi="Arial" w:cs="Arial"/>
        </w:rPr>
        <w:br/>
        <w:t>☐ (For all settlements</w:t>
      </w:r>
      <w:r>
        <w:rPr>
          <w:rFonts w:ascii="Arial" w:eastAsia="Arial" w:hAnsi="Arial" w:cs="Arial"/>
          <w:highlight w:val="white"/>
        </w:rPr>
        <w:t>)</w:t>
      </w:r>
      <w:r>
        <w:rPr>
          <w:rFonts w:ascii="Arial" w:eastAsia="Arial" w:hAnsi="Arial" w:cs="Arial"/>
        </w:rPr>
        <w:br/>
      </w:r>
      <w:r>
        <w:rPr>
          <w:rFonts w:ascii="Arial" w:eastAsia="Arial" w:hAnsi="Arial" w:cs="Arial"/>
        </w:rPr>
        <w:br/>
        <w:t xml:space="preserve">a. </w:t>
      </w:r>
      <w:r>
        <w:rPr>
          <w:rFonts w:ascii="Arial" w:eastAsia="Arial" w:hAnsi="Arial" w:cs="Arial"/>
          <w:highlight w:val="white"/>
        </w:rPr>
        <w:t>___ percent</w:t>
      </w:r>
      <w:r>
        <w:rPr>
          <w:rFonts w:ascii="Arial" w:eastAsia="Arial" w:hAnsi="Arial" w:cs="Arial"/>
        </w:rPr>
        <w:t xml:space="preserve"> of the gross amount recovered by settlement prior to the filing of a complaint;</w:t>
      </w:r>
      <w:r>
        <w:rPr>
          <w:rFonts w:ascii="Arial" w:eastAsia="Arial" w:hAnsi="Arial" w:cs="Arial"/>
        </w:rPr>
        <w:br/>
      </w:r>
      <w:r>
        <w:rPr>
          <w:rFonts w:ascii="Arial" w:eastAsia="Arial" w:hAnsi="Arial" w:cs="Arial"/>
        </w:rPr>
        <w:br/>
        <w:t xml:space="preserve">b. </w:t>
      </w:r>
      <w:r>
        <w:rPr>
          <w:rFonts w:ascii="Arial" w:eastAsia="Arial" w:hAnsi="Arial" w:cs="Arial"/>
          <w:highlight w:val="white"/>
        </w:rPr>
        <w:t>___ percent</w:t>
      </w:r>
      <w:r>
        <w:rPr>
          <w:rFonts w:ascii="Arial" w:eastAsia="Arial" w:hAnsi="Arial" w:cs="Arial"/>
        </w:rPr>
        <w:t xml:space="preserve"> of the gross amount recovered by settlement after a complaint is filed but before a trial is commenced;</w:t>
      </w:r>
      <w:r>
        <w:rPr>
          <w:rFonts w:ascii="Arial" w:eastAsia="Arial" w:hAnsi="Arial" w:cs="Arial"/>
        </w:rPr>
        <w:br/>
      </w:r>
      <w:r>
        <w:rPr>
          <w:rFonts w:ascii="Arial" w:eastAsia="Arial" w:hAnsi="Arial" w:cs="Arial"/>
        </w:rPr>
        <w:br/>
        <w:t xml:space="preserve">c. </w:t>
      </w:r>
      <w:r>
        <w:rPr>
          <w:rFonts w:ascii="Arial" w:eastAsia="Arial" w:hAnsi="Arial" w:cs="Arial"/>
          <w:highlight w:val="white"/>
        </w:rPr>
        <w:t>___ percent</w:t>
      </w:r>
      <w:r>
        <w:rPr>
          <w:rFonts w:ascii="Arial" w:eastAsia="Arial" w:hAnsi="Arial" w:cs="Arial"/>
        </w:rPr>
        <w:t xml:space="preserve"> of the gross amount rec</w:t>
      </w:r>
      <w:r>
        <w:rPr>
          <w:rFonts w:ascii="Arial" w:eastAsia="Arial" w:hAnsi="Arial" w:cs="Arial"/>
        </w:rPr>
        <w:t>overed during or immediately after the first trial, by settlement or otherwise; or</w:t>
      </w:r>
      <w:r>
        <w:rPr>
          <w:rFonts w:ascii="Arial" w:eastAsia="Arial" w:hAnsi="Arial" w:cs="Arial"/>
        </w:rPr>
        <w:br/>
      </w:r>
      <w:r>
        <w:rPr>
          <w:rFonts w:ascii="Arial" w:eastAsia="Arial" w:hAnsi="Arial" w:cs="Arial"/>
        </w:rPr>
        <w:br/>
        <w:t xml:space="preserve">d. </w:t>
      </w:r>
      <w:r>
        <w:rPr>
          <w:rFonts w:ascii="Arial" w:eastAsia="Arial" w:hAnsi="Arial" w:cs="Arial"/>
          <w:highlight w:val="white"/>
        </w:rPr>
        <w:t>___ percent</w:t>
      </w:r>
      <w:r>
        <w:rPr>
          <w:rFonts w:ascii="Arial" w:eastAsia="Arial" w:hAnsi="Arial" w:cs="Arial"/>
        </w:rPr>
        <w:t xml:space="preserve"> of the gross amount recovered if an appeal or further action is taken after the first trial.</w:t>
      </w:r>
    </w:p>
    <w:p w14:paraId="17A08E3C" w14:textId="77777777" w:rsidR="001C7737" w:rsidRDefault="001C7737" w:rsidP="00D80095">
      <w:pPr>
        <w:pBdr>
          <w:top w:val="nil"/>
          <w:left w:val="nil"/>
          <w:bottom w:val="nil"/>
          <w:right w:val="nil"/>
          <w:between w:val="nil"/>
        </w:pBdr>
        <w:spacing w:line="276" w:lineRule="auto"/>
        <w:jc w:val="both"/>
        <w:rPr>
          <w:rFonts w:ascii="Arial" w:eastAsia="Arial" w:hAnsi="Arial" w:cs="Arial"/>
          <w:highlight w:val="white"/>
        </w:rPr>
      </w:pPr>
    </w:p>
    <w:p w14:paraId="057D5836" w14:textId="77777777" w:rsidR="001C7737" w:rsidRDefault="00012E21" w:rsidP="00D80095">
      <w:pPr>
        <w:pBdr>
          <w:top w:val="nil"/>
          <w:left w:val="nil"/>
          <w:bottom w:val="nil"/>
          <w:right w:val="nil"/>
          <w:between w:val="nil"/>
        </w:pBdr>
        <w:spacing w:line="276" w:lineRule="auto"/>
        <w:ind w:left="720"/>
        <w:jc w:val="both"/>
        <w:rPr>
          <w:rFonts w:ascii="Arial" w:eastAsia="Arial" w:hAnsi="Arial" w:cs="Arial"/>
          <w:highlight w:val="white"/>
        </w:rPr>
      </w:pPr>
      <w:r>
        <w:rPr>
          <w:rFonts w:ascii="Arial" w:eastAsia="Arial" w:hAnsi="Arial" w:cs="Arial"/>
          <w:highlight w:val="white"/>
        </w:rPr>
        <w:t>(</w:t>
      </w:r>
      <w:proofErr w:type="spellStart"/>
      <w:r>
        <w:rPr>
          <w:rFonts w:ascii="Arial" w:eastAsia="Arial" w:hAnsi="Arial" w:cs="Arial"/>
          <w:highlight w:val="white"/>
        </w:rPr>
        <w:t>i</w:t>
      </w:r>
      <w:proofErr w:type="spellEnd"/>
      <w:r>
        <w:rPr>
          <w:rFonts w:ascii="Arial" w:eastAsia="Arial" w:hAnsi="Arial" w:cs="Arial"/>
          <w:highlight w:val="white"/>
        </w:rPr>
        <w:t>) Except as provided in the next paragraph, our fees will be payable only out of amounts recovered. If no recovery is obtained, no fees will be payable to us. You will, however, remain liable for all costs incurred on your behalf regardless of recovery u</w:t>
      </w:r>
      <w:r>
        <w:rPr>
          <w:rFonts w:ascii="Arial" w:eastAsia="Arial" w:hAnsi="Arial" w:cs="Arial"/>
          <w:highlight w:val="white"/>
        </w:rPr>
        <w:t>nder the terms mentioned in this agreement.</w:t>
      </w:r>
    </w:p>
    <w:p w14:paraId="34ADBCE0" w14:textId="77777777" w:rsidR="001C7737" w:rsidRDefault="001C7737" w:rsidP="00D80095">
      <w:pPr>
        <w:pBdr>
          <w:top w:val="nil"/>
          <w:left w:val="nil"/>
          <w:bottom w:val="nil"/>
          <w:right w:val="nil"/>
          <w:between w:val="nil"/>
        </w:pBdr>
        <w:spacing w:line="276" w:lineRule="auto"/>
        <w:ind w:left="720"/>
        <w:jc w:val="both"/>
        <w:rPr>
          <w:rFonts w:ascii="Arial" w:eastAsia="Arial" w:hAnsi="Arial" w:cs="Arial"/>
        </w:rPr>
      </w:pPr>
    </w:p>
    <w:p w14:paraId="0833AC21" w14:textId="77777777" w:rsidR="001C7737" w:rsidRDefault="00012E21" w:rsidP="00D80095">
      <w:pPr>
        <w:pBdr>
          <w:top w:val="nil"/>
          <w:left w:val="nil"/>
          <w:bottom w:val="nil"/>
          <w:right w:val="nil"/>
          <w:between w:val="nil"/>
        </w:pBdr>
        <w:spacing w:line="276" w:lineRule="auto"/>
        <w:ind w:left="720"/>
        <w:rPr>
          <w:rFonts w:ascii="Arial" w:eastAsia="Arial" w:hAnsi="Arial" w:cs="Arial"/>
          <w:highlight w:val="white"/>
        </w:rPr>
      </w:pPr>
      <w:r>
        <w:rPr>
          <w:rFonts w:ascii="Arial" w:eastAsia="Arial" w:hAnsi="Arial" w:cs="Arial"/>
          <w:highlight w:val="white"/>
        </w:rPr>
        <w:t>(ii) The parties understand that these percentages mentioned in section 2(</w:t>
      </w:r>
      <w:proofErr w:type="spellStart"/>
      <w:r>
        <w:rPr>
          <w:rFonts w:ascii="Arial" w:eastAsia="Arial" w:hAnsi="Arial" w:cs="Arial"/>
          <w:highlight w:val="white"/>
        </w:rPr>
        <w:t>i</w:t>
      </w:r>
      <w:proofErr w:type="spellEnd"/>
      <w:r>
        <w:rPr>
          <w:rFonts w:ascii="Arial" w:eastAsia="Arial" w:hAnsi="Arial" w:cs="Arial"/>
          <w:highlight w:val="white"/>
        </w:rPr>
        <w:t>-iv) are not set by law and are subject to agreement by the parties.</w:t>
      </w:r>
      <w:r>
        <w:rPr>
          <w:rFonts w:ascii="Arial" w:eastAsia="Arial" w:hAnsi="Arial" w:cs="Arial"/>
          <w:highlight w:val="white"/>
        </w:rPr>
        <w:br/>
      </w:r>
      <w:r>
        <w:rPr>
          <w:rFonts w:ascii="Arial" w:eastAsia="Arial" w:hAnsi="Arial" w:cs="Arial"/>
          <w:highlight w:val="white"/>
        </w:rPr>
        <w:br/>
        <w:t>(iii) The contingency rate percentages shall be applied to the gro</w:t>
      </w:r>
      <w:r>
        <w:rPr>
          <w:rFonts w:ascii="Arial" w:eastAsia="Arial" w:hAnsi="Arial" w:cs="Arial"/>
          <w:highlight w:val="white"/>
        </w:rPr>
        <w:t xml:space="preserve">ss recovery amount, which shall include any award of attorneys’ fees. After attorneys’ fees are deducted </w:t>
      </w:r>
      <w:r>
        <w:rPr>
          <w:rFonts w:ascii="Arial" w:eastAsia="Arial" w:hAnsi="Arial" w:cs="Arial"/>
          <w:highlight w:val="white"/>
        </w:rPr>
        <w:lastRenderedPageBreak/>
        <w:t>from the gross recovery amount, any unreimbursed costs advanced by Attorneys will be repaid. The Client will receive the remainder of the recovery afte</w:t>
      </w:r>
      <w:r>
        <w:rPr>
          <w:rFonts w:ascii="Arial" w:eastAsia="Arial" w:hAnsi="Arial" w:cs="Arial"/>
          <w:highlight w:val="white"/>
        </w:rPr>
        <w:t>r deductions for attorneys’ fees and unreimbursed costs.</w:t>
      </w:r>
    </w:p>
    <w:p w14:paraId="415F1DCB" w14:textId="77777777" w:rsidR="001C7737" w:rsidRDefault="001C7737" w:rsidP="00D80095">
      <w:pPr>
        <w:pBdr>
          <w:top w:val="nil"/>
          <w:left w:val="nil"/>
          <w:bottom w:val="nil"/>
          <w:right w:val="nil"/>
          <w:between w:val="nil"/>
        </w:pBdr>
        <w:spacing w:line="276" w:lineRule="auto"/>
        <w:ind w:left="720"/>
        <w:jc w:val="both"/>
        <w:rPr>
          <w:rFonts w:ascii="Arial" w:eastAsia="Arial" w:hAnsi="Arial" w:cs="Arial"/>
        </w:rPr>
      </w:pPr>
    </w:p>
    <w:p w14:paraId="7906CA3C" w14:textId="77777777" w:rsidR="001C7737" w:rsidRDefault="00012E21" w:rsidP="00D80095">
      <w:pPr>
        <w:pBdr>
          <w:top w:val="nil"/>
          <w:left w:val="nil"/>
          <w:bottom w:val="nil"/>
          <w:right w:val="nil"/>
          <w:between w:val="nil"/>
        </w:pBdr>
        <w:spacing w:line="276" w:lineRule="auto"/>
        <w:rPr>
          <w:rFonts w:ascii="Arial" w:eastAsia="Arial" w:hAnsi="Arial" w:cs="Arial"/>
          <w:highlight w:val="white"/>
        </w:rPr>
      </w:pPr>
      <w:r>
        <w:rPr>
          <w:rFonts w:ascii="Arial" w:eastAsia="Arial" w:hAnsi="Arial" w:cs="Arial"/>
        </w:rPr>
        <w:t>b. A retainer fee of $</w:t>
      </w:r>
      <w:r>
        <w:rPr>
          <w:rFonts w:ascii="Arial" w:eastAsia="Arial" w:hAnsi="Arial" w:cs="Arial"/>
          <w:highlight w:val="white"/>
        </w:rPr>
        <w:t>_____</w:t>
      </w:r>
      <w:r>
        <w:rPr>
          <w:rFonts w:ascii="Arial" w:eastAsia="Arial" w:hAnsi="Arial" w:cs="Arial"/>
        </w:rPr>
        <w:t xml:space="preserve"> will be charged at the signing for this fee to cover the costs mentioned in section 5 of this agreement.</w:t>
      </w:r>
      <w:r>
        <w:rPr>
          <w:rFonts w:ascii="Arial" w:eastAsia="Arial" w:hAnsi="Arial" w:cs="Arial"/>
        </w:rPr>
        <w:br/>
      </w:r>
      <w:r>
        <w:rPr>
          <w:rFonts w:ascii="Arial" w:eastAsia="Arial" w:hAnsi="Arial" w:cs="Arial"/>
        </w:rPr>
        <w:br/>
        <w:t>☐ (F</w:t>
      </w:r>
      <w:r>
        <w:rPr>
          <w:rFonts w:ascii="Arial" w:eastAsia="Arial" w:hAnsi="Arial" w:cs="Arial"/>
          <w:highlight w:val="white"/>
        </w:rPr>
        <w:t xml:space="preserve">or pre-litigation settlements) </w:t>
      </w:r>
      <w:r>
        <w:rPr>
          <w:rFonts w:ascii="Arial" w:eastAsia="Arial" w:hAnsi="Arial" w:cs="Arial"/>
          <w:highlight w:val="white"/>
        </w:rPr>
        <w:br/>
      </w:r>
      <w:r>
        <w:rPr>
          <w:rFonts w:ascii="Arial" w:eastAsia="Arial" w:hAnsi="Arial" w:cs="Arial"/>
          <w:highlight w:val="white"/>
        </w:rPr>
        <w:br/>
        <w:t xml:space="preserve">a. </w:t>
      </w:r>
      <w:r>
        <w:rPr>
          <w:rFonts w:ascii="Arial" w:eastAsia="Arial" w:hAnsi="Arial" w:cs="Arial"/>
        </w:rPr>
        <w:t xml:space="preserve">A contingency fee of </w:t>
      </w:r>
      <w:r>
        <w:rPr>
          <w:rFonts w:ascii="Arial" w:eastAsia="Arial" w:hAnsi="Arial" w:cs="Arial"/>
          <w:highlight w:val="white"/>
        </w:rPr>
        <w:t>___</w:t>
      </w:r>
      <w:r>
        <w:rPr>
          <w:rFonts w:ascii="Arial" w:eastAsia="Arial" w:hAnsi="Arial" w:cs="Arial"/>
        </w:rPr>
        <w:t xml:space="preserve"> percent of all amounts recovered in the Legal Matter, including but not limited to a pre-litigation settlement or mediation. Client is not presently hiring Attorneys to file a lawsuit or participate in an arbitration, but to engage in pre-litigation settl</w:t>
      </w:r>
      <w:r>
        <w:rPr>
          <w:rFonts w:ascii="Arial" w:eastAsia="Arial" w:hAnsi="Arial" w:cs="Arial"/>
        </w:rPr>
        <w:t xml:space="preserve">ement negotiations. Should the parties later decide to pursue Client’s claims through litigation, a </w:t>
      </w:r>
      <w:r>
        <w:rPr>
          <w:rFonts w:ascii="Arial" w:eastAsia="Arial" w:hAnsi="Arial" w:cs="Arial"/>
          <w:highlight w:val="white"/>
        </w:rPr>
        <w:t>___ percent</w:t>
      </w:r>
      <w:r>
        <w:rPr>
          <w:rFonts w:ascii="Arial" w:eastAsia="Arial" w:hAnsi="Arial" w:cs="Arial"/>
        </w:rPr>
        <w:t xml:space="preserve"> contingency fee will apply to all amounts recovered through compromise, arbitration, judgment before trial, or judgment after trial commences.</w:t>
      </w:r>
    </w:p>
    <w:p w14:paraId="148969AB" w14:textId="77777777" w:rsidR="001C7737" w:rsidRDefault="001C7737" w:rsidP="00D80095">
      <w:pPr>
        <w:spacing w:line="276" w:lineRule="auto"/>
        <w:jc w:val="both"/>
        <w:rPr>
          <w:rFonts w:ascii="Arial" w:eastAsia="Arial" w:hAnsi="Arial" w:cs="Arial"/>
          <w:highlight w:val="white"/>
        </w:rPr>
      </w:pPr>
    </w:p>
    <w:p w14:paraId="76A780FC" w14:textId="77777777" w:rsidR="001C7737" w:rsidRDefault="00012E21" w:rsidP="00D80095">
      <w:pPr>
        <w:spacing w:line="276" w:lineRule="auto"/>
        <w:ind w:left="720"/>
        <w:jc w:val="both"/>
        <w:rPr>
          <w:rFonts w:ascii="Arial" w:eastAsia="Arial" w:hAnsi="Arial" w:cs="Arial"/>
          <w:highlight w:val="white"/>
        </w:rPr>
      </w:pPr>
      <w:r>
        <w:rPr>
          <w:rFonts w:ascii="Arial" w:eastAsia="Arial" w:hAnsi="Arial" w:cs="Arial"/>
          <w:highlight w:val="white"/>
        </w:rPr>
        <w:t>(</w:t>
      </w:r>
      <w:proofErr w:type="spellStart"/>
      <w:r>
        <w:rPr>
          <w:rFonts w:ascii="Arial" w:eastAsia="Arial" w:hAnsi="Arial" w:cs="Arial"/>
          <w:highlight w:val="white"/>
        </w:rPr>
        <w:t>i</w:t>
      </w:r>
      <w:proofErr w:type="spellEnd"/>
      <w:r>
        <w:rPr>
          <w:rFonts w:ascii="Arial" w:eastAsia="Arial" w:hAnsi="Arial" w:cs="Arial"/>
          <w:highlight w:val="white"/>
        </w:rPr>
        <w:t>) Except as provided in the next paragraph, our fees will be payable only out of amounts recovered. If no recovery is obtained, no fees will be payable to us. You will, however, remain liable for all costs incurred on your behalf regardless of recovery u</w:t>
      </w:r>
      <w:r>
        <w:rPr>
          <w:rFonts w:ascii="Arial" w:eastAsia="Arial" w:hAnsi="Arial" w:cs="Arial"/>
          <w:highlight w:val="white"/>
        </w:rPr>
        <w:t>nder the terms mentioned in this agreement.</w:t>
      </w:r>
    </w:p>
    <w:p w14:paraId="130C48C6" w14:textId="77777777" w:rsidR="001C7737" w:rsidRDefault="001C7737" w:rsidP="00D80095">
      <w:pPr>
        <w:spacing w:line="276" w:lineRule="auto"/>
        <w:ind w:left="720"/>
        <w:jc w:val="both"/>
        <w:rPr>
          <w:rFonts w:ascii="Arial" w:eastAsia="Arial" w:hAnsi="Arial" w:cs="Arial"/>
        </w:rPr>
      </w:pPr>
    </w:p>
    <w:p w14:paraId="595085E8" w14:textId="77777777" w:rsidR="001C7737" w:rsidRDefault="00012E21" w:rsidP="00D80095">
      <w:pPr>
        <w:spacing w:line="276" w:lineRule="auto"/>
        <w:ind w:left="720"/>
        <w:jc w:val="both"/>
        <w:rPr>
          <w:rFonts w:ascii="Arial" w:eastAsia="Arial" w:hAnsi="Arial" w:cs="Arial"/>
          <w:highlight w:val="white"/>
        </w:rPr>
      </w:pPr>
      <w:r>
        <w:rPr>
          <w:rFonts w:ascii="Arial" w:eastAsia="Arial" w:hAnsi="Arial" w:cs="Arial"/>
          <w:highlight w:val="white"/>
        </w:rPr>
        <w:t>(ii) The parties understand that these percentages mentioned in section 2(</w:t>
      </w:r>
      <w:proofErr w:type="spellStart"/>
      <w:r>
        <w:rPr>
          <w:rFonts w:ascii="Arial" w:eastAsia="Arial" w:hAnsi="Arial" w:cs="Arial"/>
          <w:highlight w:val="white"/>
        </w:rPr>
        <w:t>i</w:t>
      </w:r>
      <w:proofErr w:type="spellEnd"/>
      <w:r>
        <w:rPr>
          <w:rFonts w:ascii="Arial" w:eastAsia="Arial" w:hAnsi="Arial" w:cs="Arial"/>
          <w:highlight w:val="white"/>
        </w:rPr>
        <w:t>-iv) are not set by law and are subject to agreement by the parties.</w:t>
      </w:r>
      <w:r>
        <w:rPr>
          <w:rFonts w:ascii="Arial" w:eastAsia="Arial" w:hAnsi="Arial" w:cs="Arial"/>
          <w:highlight w:val="white"/>
        </w:rPr>
        <w:br/>
      </w:r>
      <w:r>
        <w:rPr>
          <w:rFonts w:ascii="Arial" w:eastAsia="Arial" w:hAnsi="Arial" w:cs="Arial"/>
          <w:highlight w:val="white"/>
        </w:rPr>
        <w:br/>
        <w:t>(iii) The contingency rate percentages shall be applied to the gro</w:t>
      </w:r>
      <w:r>
        <w:rPr>
          <w:rFonts w:ascii="Arial" w:eastAsia="Arial" w:hAnsi="Arial" w:cs="Arial"/>
          <w:highlight w:val="white"/>
        </w:rPr>
        <w:t>ss recovery amount, which shall include any award of attorneys’ fees. After attorneys’ fees are deducted from the gross recovery amount, any unreimbursed costs advanced by Attorneys will be repaid. The Client will receive the remainder of the recovery afte</w:t>
      </w:r>
      <w:r>
        <w:rPr>
          <w:rFonts w:ascii="Arial" w:eastAsia="Arial" w:hAnsi="Arial" w:cs="Arial"/>
          <w:highlight w:val="white"/>
        </w:rPr>
        <w:t>r deductions for attorneys’ fees and unreimbursed costs.</w:t>
      </w:r>
    </w:p>
    <w:p w14:paraId="012DF50B" w14:textId="77777777" w:rsidR="001C7737" w:rsidRDefault="001C7737" w:rsidP="00D80095">
      <w:pPr>
        <w:spacing w:line="276" w:lineRule="auto"/>
        <w:ind w:left="720"/>
        <w:jc w:val="both"/>
        <w:rPr>
          <w:rFonts w:ascii="Arial" w:eastAsia="Arial" w:hAnsi="Arial" w:cs="Arial"/>
        </w:rPr>
      </w:pPr>
    </w:p>
    <w:p w14:paraId="5B1E5FB7" w14:textId="77777777" w:rsidR="001C7737" w:rsidRDefault="00012E21" w:rsidP="00D80095">
      <w:pPr>
        <w:pBdr>
          <w:top w:val="nil"/>
          <w:left w:val="nil"/>
          <w:bottom w:val="nil"/>
          <w:right w:val="nil"/>
          <w:between w:val="nil"/>
        </w:pBdr>
        <w:spacing w:line="276" w:lineRule="auto"/>
        <w:rPr>
          <w:rFonts w:ascii="Arial" w:eastAsia="Arial" w:hAnsi="Arial" w:cs="Arial"/>
          <w:b/>
        </w:rPr>
      </w:pPr>
      <w:r>
        <w:rPr>
          <w:rFonts w:ascii="Arial" w:eastAsia="Arial" w:hAnsi="Arial" w:cs="Arial"/>
        </w:rPr>
        <w:t>b. A retainer fee of $</w:t>
      </w:r>
      <w:r>
        <w:rPr>
          <w:rFonts w:ascii="Arial" w:eastAsia="Arial" w:hAnsi="Arial" w:cs="Arial"/>
          <w:highlight w:val="white"/>
        </w:rPr>
        <w:t>_____</w:t>
      </w:r>
      <w:r>
        <w:rPr>
          <w:rFonts w:ascii="Arial" w:eastAsia="Arial" w:hAnsi="Arial" w:cs="Arial"/>
        </w:rPr>
        <w:t xml:space="preserve"> will be charged at the signing for this fee to cover the costs mentioned in clause 5 of this agreement.</w:t>
      </w:r>
      <w:r>
        <w:rPr>
          <w:sz w:val="24"/>
          <w:szCs w:val="24"/>
        </w:rPr>
        <w:br/>
      </w:r>
      <w:r>
        <w:rPr>
          <w:b/>
          <w:sz w:val="24"/>
          <w:szCs w:val="24"/>
        </w:rPr>
        <w:br/>
      </w:r>
      <w:r>
        <w:rPr>
          <w:rFonts w:ascii="Arial" w:eastAsia="Arial" w:hAnsi="Arial" w:cs="Arial"/>
          <w:b/>
        </w:rPr>
        <w:t>3. Settlement.</w:t>
      </w:r>
      <w:r>
        <w:rPr>
          <w:rFonts w:ascii="Arial" w:eastAsia="Arial" w:hAnsi="Arial" w:cs="Arial"/>
          <w:b/>
        </w:rPr>
        <w:br/>
      </w:r>
      <w:r>
        <w:rPr>
          <w:rFonts w:ascii="Arial" w:eastAsia="Arial" w:hAnsi="Arial" w:cs="Arial"/>
          <w:b/>
        </w:rPr>
        <w:br/>
      </w:r>
      <w:r>
        <w:rPr>
          <w:rFonts w:ascii="Arial" w:eastAsia="Arial" w:hAnsi="Arial" w:cs="Arial"/>
        </w:rPr>
        <w:t xml:space="preserve">a. </w:t>
      </w:r>
      <w:proofErr w:type="gramStart"/>
      <w:r>
        <w:rPr>
          <w:rFonts w:ascii="Arial" w:eastAsia="Arial" w:hAnsi="Arial" w:cs="Arial"/>
        </w:rPr>
        <w:t>In the event that</w:t>
      </w:r>
      <w:proofErr w:type="gramEnd"/>
      <w:r>
        <w:rPr>
          <w:rFonts w:ascii="Arial" w:eastAsia="Arial" w:hAnsi="Arial" w:cs="Arial"/>
        </w:rPr>
        <w:t xml:space="preserve"> the Client accepts a settlem</w:t>
      </w:r>
      <w:r>
        <w:rPr>
          <w:rFonts w:ascii="Arial" w:eastAsia="Arial" w:hAnsi="Arial" w:cs="Arial"/>
        </w:rPr>
        <w:t>ent prior to Attorneys corresponding the settlement, but after Attorneys have performed over 1 hour of work on Client’s case, Client agrees to pay Attorneys for all hours worked at their hourly rate of $</w:t>
      </w:r>
      <w:r>
        <w:rPr>
          <w:rFonts w:ascii="Arial" w:eastAsia="Arial" w:hAnsi="Arial" w:cs="Arial"/>
          <w:highlight w:val="white"/>
        </w:rPr>
        <w:t>_____.</w:t>
      </w:r>
      <w:r>
        <w:rPr>
          <w:rFonts w:ascii="Arial" w:eastAsia="Arial" w:hAnsi="Arial" w:cs="Arial"/>
        </w:rPr>
        <w:br/>
      </w:r>
      <w:r>
        <w:rPr>
          <w:rFonts w:ascii="Arial" w:eastAsia="Arial" w:hAnsi="Arial" w:cs="Arial"/>
        </w:rPr>
        <w:br/>
      </w:r>
      <w:r>
        <w:rPr>
          <w:rFonts w:ascii="Arial" w:eastAsia="Arial" w:hAnsi="Arial" w:cs="Arial"/>
          <w:highlight w:val="white"/>
        </w:rPr>
        <w:t>b. Attorneys may be able to negotiate non-mon</w:t>
      </w:r>
      <w:r>
        <w:rPr>
          <w:rFonts w:ascii="Arial" w:eastAsia="Arial" w:hAnsi="Arial" w:cs="Arial"/>
          <w:highlight w:val="white"/>
        </w:rPr>
        <w:t>etary settlement terms. Client understands and agrees that the contingent portion of the Attorneys’ fees will include ___ percent of the reasonable value of such non-monetary settlement provisions.</w:t>
      </w:r>
      <w:r>
        <w:rPr>
          <w:rFonts w:ascii="Arial" w:eastAsia="Arial" w:hAnsi="Arial" w:cs="Arial"/>
          <w:highlight w:val="white"/>
        </w:rPr>
        <w:br/>
      </w:r>
      <w:r>
        <w:rPr>
          <w:rFonts w:ascii="Arial" w:eastAsia="Arial" w:hAnsi="Arial" w:cs="Arial"/>
          <w:highlight w:val="white"/>
        </w:rPr>
        <w:br/>
      </w:r>
      <w:r>
        <w:rPr>
          <w:rFonts w:ascii="Arial" w:eastAsia="Arial" w:hAnsi="Arial" w:cs="Arial"/>
          <w:b/>
        </w:rPr>
        <w:t xml:space="preserve">4. Demand Notice. </w:t>
      </w:r>
      <w:r>
        <w:rPr>
          <w:rFonts w:ascii="Arial" w:eastAsia="Arial" w:hAnsi="Arial" w:cs="Arial"/>
        </w:rPr>
        <w:t>Client acknowledges that he/she has bee</w:t>
      </w:r>
      <w:r>
        <w:rPr>
          <w:rFonts w:ascii="Arial" w:eastAsia="Arial" w:hAnsi="Arial" w:cs="Arial"/>
        </w:rPr>
        <w:t>n informed that if he/she is not sure about proceeding with pre-litigation negotiations, he/she should wait to enlist Attorneys’ services. If Attorneys commence work on a legal notice or demand letter on client's behalf and client chooses not to proceed wi</w:t>
      </w:r>
      <w:r>
        <w:rPr>
          <w:rFonts w:ascii="Arial" w:eastAsia="Arial" w:hAnsi="Arial" w:cs="Arial"/>
        </w:rPr>
        <w:t xml:space="preserve">th sending the letter and having Attorneys engage in pre-litigation settlement negotiations, client shall pay Attorneys </w:t>
      </w:r>
      <w:proofErr w:type="gramStart"/>
      <w:r>
        <w:rPr>
          <w:rFonts w:ascii="Arial" w:eastAsia="Arial" w:hAnsi="Arial" w:cs="Arial"/>
        </w:rPr>
        <w:t>for  their</w:t>
      </w:r>
      <w:proofErr w:type="gramEnd"/>
      <w:r>
        <w:rPr>
          <w:rFonts w:ascii="Arial" w:eastAsia="Arial" w:hAnsi="Arial" w:cs="Arial"/>
        </w:rPr>
        <w:t xml:space="preserve"> time in writing the letter, at their usual hourly rate of $</w:t>
      </w:r>
      <w:r>
        <w:rPr>
          <w:rFonts w:ascii="Arial" w:eastAsia="Arial" w:hAnsi="Arial" w:cs="Arial"/>
          <w:highlight w:val="white"/>
        </w:rPr>
        <w:t>_____.</w:t>
      </w:r>
      <w:r>
        <w:rPr>
          <w:rFonts w:ascii="Arial" w:eastAsia="Arial" w:hAnsi="Arial" w:cs="Arial"/>
          <w:highlight w:val="white"/>
        </w:rPr>
        <w:br/>
      </w:r>
      <w:r>
        <w:rPr>
          <w:rFonts w:ascii="Arial" w:eastAsia="Arial" w:hAnsi="Arial" w:cs="Arial"/>
          <w:highlight w:val="white"/>
        </w:rPr>
        <w:br/>
      </w:r>
      <w:r>
        <w:rPr>
          <w:rFonts w:ascii="Arial" w:eastAsia="Arial" w:hAnsi="Arial" w:cs="Arial"/>
          <w:b/>
        </w:rPr>
        <w:t>5. Client’s Responsibilities.</w:t>
      </w:r>
      <w:r>
        <w:rPr>
          <w:rFonts w:ascii="Arial" w:eastAsia="Arial" w:hAnsi="Arial" w:cs="Arial"/>
          <w:b/>
        </w:rPr>
        <w:br/>
      </w:r>
    </w:p>
    <w:p w14:paraId="374ADC94" w14:textId="77777777" w:rsidR="001C7737" w:rsidRDefault="00012E21" w:rsidP="00D80095">
      <w:pPr>
        <w:widowControl w:val="0"/>
        <w:spacing w:line="276" w:lineRule="auto"/>
        <w:rPr>
          <w:rFonts w:ascii="Arial" w:eastAsia="Arial" w:hAnsi="Arial" w:cs="Arial"/>
        </w:rPr>
      </w:pPr>
      <w:r>
        <w:rPr>
          <w:rFonts w:ascii="Arial" w:eastAsia="Arial" w:hAnsi="Arial" w:cs="Arial"/>
        </w:rPr>
        <w:lastRenderedPageBreak/>
        <w:t>a. Client is responsible fo</w:t>
      </w:r>
      <w:r>
        <w:rPr>
          <w:rFonts w:ascii="Arial" w:eastAsia="Arial" w:hAnsi="Arial" w:cs="Arial"/>
        </w:rPr>
        <w:t xml:space="preserve">r ordinary and necessary pre-litigation costs such as express or certified mail, postage, messenger fees, copying services, and mediation fees if applicable. Should </w:t>
      </w:r>
      <w:proofErr w:type="gramStart"/>
      <w:r>
        <w:rPr>
          <w:rFonts w:ascii="Arial" w:eastAsia="Arial" w:hAnsi="Arial" w:cs="Arial"/>
        </w:rPr>
        <w:t>the  parties</w:t>
      </w:r>
      <w:proofErr w:type="gramEnd"/>
      <w:r>
        <w:rPr>
          <w:rFonts w:ascii="Arial" w:eastAsia="Arial" w:hAnsi="Arial" w:cs="Arial"/>
        </w:rPr>
        <w:t xml:space="preserve"> decide to pursue litigation, additional costs may apply and will be covered by</w:t>
      </w:r>
      <w:r>
        <w:rPr>
          <w:rFonts w:ascii="Arial" w:eastAsia="Arial" w:hAnsi="Arial" w:cs="Arial"/>
        </w:rPr>
        <w:t xml:space="preserve"> a subsequent  litigation retainer agreement. Client agrees to reimburse all costs in the case.</w:t>
      </w:r>
      <w:r>
        <w:rPr>
          <w:rFonts w:ascii="Arial" w:eastAsia="Arial" w:hAnsi="Arial" w:cs="Arial"/>
        </w:rPr>
        <w:br/>
      </w:r>
      <w:r>
        <w:rPr>
          <w:rFonts w:ascii="Arial" w:eastAsia="Arial" w:hAnsi="Arial" w:cs="Arial"/>
        </w:rPr>
        <w:br/>
        <w:t>b. Client shall be truthful with Attorneys, cooperate with Attorneys, make himself/herself available for meetings and telephone consultations related to this m</w:t>
      </w:r>
      <w:r>
        <w:rPr>
          <w:rFonts w:ascii="Arial" w:eastAsia="Arial" w:hAnsi="Arial" w:cs="Arial"/>
        </w:rPr>
        <w:t xml:space="preserve">atter, keep Attorneys informed </w:t>
      </w:r>
      <w:proofErr w:type="gramStart"/>
      <w:r>
        <w:rPr>
          <w:rFonts w:ascii="Arial" w:eastAsia="Arial" w:hAnsi="Arial" w:cs="Arial"/>
        </w:rPr>
        <w:t>of  developments</w:t>
      </w:r>
      <w:proofErr w:type="gramEnd"/>
      <w:r>
        <w:rPr>
          <w:rFonts w:ascii="Arial" w:eastAsia="Arial" w:hAnsi="Arial" w:cs="Arial"/>
        </w:rPr>
        <w:t>, abide by this Contract, and keep Attorneys advised of Client’s address, telephone number and whereabouts.</w:t>
      </w:r>
      <w:r>
        <w:rPr>
          <w:rFonts w:ascii="Arial" w:eastAsia="Arial" w:hAnsi="Arial" w:cs="Arial"/>
        </w:rPr>
        <w:br/>
      </w:r>
      <w:r>
        <w:rPr>
          <w:rFonts w:ascii="Arial" w:eastAsia="Arial" w:hAnsi="Arial" w:cs="Arial"/>
        </w:rPr>
        <w:br/>
        <w:t>c. The Client will be responsible for all actual out-of-pocket costs the Attorney incur on his/her b</w:t>
      </w:r>
      <w:r>
        <w:rPr>
          <w:rFonts w:ascii="Arial" w:eastAsia="Arial" w:hAnsi="Arial" w:cs="Arial"/>
        </w:rPr>
        <w:t xml:space="preserve">ehalf. Typical costs </w:t>
      </w:r>
      <w:proofErr w:type="gramStart"/>
      <w:r>
        <w:rPr>
          <w:rFonts w:ascii="Arial" w:eastAsia="Arial" w:hAnsi="Arial" w:cs="Arial"/>
        </w:rPr>
        <w:t>include:</w:t>
      </w:r>
      <w:proofErr w:type="gramEnd"/>
      <w:r>
        <w:rPr>
          <w:rFonts w:ascii="Arial" w:eastAsia="Arial" w:hAnsi="Arial" w:cs="Arial"/>
        </w:rPr>
        <w:t xml:space="preserve"> travel expenses, long-distance telephone calls, outgoing fax at $</w:t>
      </w:r>
      <w:r>
        <w:rPr>
          <w:rFonts w:ascii="Arial" w:eastAsia="Arial" w:hAnsi="Arial" w:cs="Arial"/>
          <w:highlight w:val="white"/>
        </w:rPr>
        <w:t>_____</w:t>
      </w:r>
      <w:r>
        <w:rPr>
          <w:rFonts w:ascii="Arial" w:eastAsia="Arial" w:hAnsi="Arial" w:cs="Arial"/>
        </w:rPr>
        <w:t xml:space="preserve"> per hour.</w:t>
      </w:r>
      <w:r>
        <w:rPr>
          <w:rFonts w:ascii="Arial" w:eastAsia="Arial" w:hAnsi="Arial" w:cs="Arial"/>
        </w:rPr>
        <w:br/>
      </w:r>
      <w:r>
        <w:rPr>
          <w:rFonts w:ascii="Arial" w:eastAsia="Arial" w:hAnsi="Arial" w:cs="Arial"/>
        </w:rPr>
        <w:br/>
      </w:r>
      <w:r>
        <w:rPr>
          <w:rFonts w:ascii="Arial" w:eastAsia="Arial" w:hAnsi="Arial" w:cs="Arial"/>
        </w:rPr>
        <w:t xml:space="preserve">d. </w:t>
      </w:r>
      <w:proofErr w:type="gramStart"/>
      <w:r>
        <w:rPr>
          <w:rFonts w:ascii="Arial" w:eastAsia="Arial" w:hAnsi="Arial" w:cs="Arial"/>
        </w:rPr>
        <w:t>In the event that</w:t>
      </w:r>
      <w:proofErr w:type="gramEnd"/>
      <w:r>
        <w:rPr>
          <w:rFonts w:ascii="Arial" w:eastAsia="Arial" w:hAnsi="Arial" w:cs="Arial"/>
        </w:rPr>
        <w:t xml:space="preserve"> Client loses the litigation, he/she may be responsible for the opposing party’s attorneys’ fees and costs.</w:t>
      </w:r>
      <w:r>
        <w:rPr>
          <w:rFonts w:ascii="Arial" w:eastAsia="Arial" w:hAnsi="Arial" w:cs="Arial"/>
        </w:rPr>
        <w:br/>
      </w:r>
      <w:r>
        <w:rPr>
          <w:rFonts w:ascii="Arial" w:eastAsia="Arial" w:hAnsi="Arial" w:cs="Arial"/>
        </w:rPr>
        <w:br/>
        <w:t>e. The Attorney cannot effectively represent the Client without his/her cooperation and assistance. The Client agrees to cooper</w:t>
      </w:r>
      <w:r>
        <w:rPr>
          <w:rFonts w:ascii="Arial" w:eastAsia="Arial" w:hAnsi="Arial" w:cs="Arial"/>
        </w:rPr>
        <w:t>ate fully with the Attorneys and to promptly provide all information known or available to the Client that is relevant to the representation. The Client’s obligations include timely provision of the requested information and documents, assisting in discove</w:t>
      </w:r>
      <w:r>
        <w:rPr>
          <w:rFonts w:ascii="Arial" w:eastAsia="Arial" w:hAnsi="Arial" w:cs="Arial"/>
        </w:rPr>
        <w:t xml:space="preserve">ry, </w:t>
      </w:r>
      <w:proofErr w:type="gramStart"/>
      <w:r>
        <w:rPr>
          <w:rFonts w:ascii="Arial" w:eastAsia="Arial" w:hAnsi="Arial" w:cs="Arial"/>
        </w:rPr>
        <w:t>disclosure</w:t>
      </w:r>
      <w:proofErr w:type="gramEnd"/>
      <w:r>
        <w:rPr>
          <w:rFonts w:ascii="Arial" w:eastAsia="Arial" w:hAnsi="Arial" w:cs="Arial"/>
        </w:rPr>
        <w:t xml:space="preserve"> and trial preparation, cooperating in scheduling and related matters, responding timely to telephone calls and correspondence, and informing us of changes in your address and telephone numbers.</w:t>
      </w:r>
    </w:p>
    <w:p w14:paraId="4DFCEAB0" w14:textId="77777777" w:rsidR="001C7737" w:rsidRDefault="001C7737" w:rsidP="00D80095">
      <w:pPr>
        <w:widowControl w:val="0"/>
        <w:spacing w:line="276" w:lineRule="auto"/>
        <w:rPr>
          <w:rFonts w:ascii="Arial" w:eastAsia="Arial" w:hAnsi="Arial" w:cs="Arial"/>
        </w:rPr>
      </w:pPr>
    </w:p>
    <w:p w14:paraId="7AC4425E" w14:textId="77777777" w:rsidR="001C7737" w:rsidRDefault="00012E21" w:rsidP="00D80095">
      <w:pPr>
        <w:widowControl w:val="0"/>
        <w:spacing w:line="276" w:lineRule="auto"/>
        <w:rPr>
          <w:rFonts w:ascii="Arial" w:eastAsia="Arial" w:hAnsi="Arial" w:cs="Arial"/>
          <w:highlight w:val="white"/>
        </w:rPr>
      </w:pPr>
      <w:r>
        <w:rPr>
          <w:rFonts w:ascii="Arial" w:eastAsia="Arial" w:hAnsi="Arial" w:cs="Arial"/>
          <w:b/>
        </w:rPr>
        <w:t>6. Termination and Withdrawal.</w:t>
      </w:r>
      <w:r>
        <w:rPr>
          <w:rFonts w:ascii="Arial" w:eastAsia="Arial" w:hAnsi="Arial" w:cs="Arial"/>
          <w:b/>
        </w:rPr>
        <w:br/>
      </w:r>
      <w:r>
        <w:rPr>
          <w:rFonts w:ascii="Arial" w:eastAsia="Arial" w:hAnsi="Arial" w:cs="Arial"/>
          <w:b/>
        </w:rPr>
        <w:br/>
      </w:r>
      <w:r>
        <w:rPr>
          <w:rFonts w:ascii="Arial" w:eastAsia="Arial" w:hAnsi="Arial" w:cs="Arial"/>
        </w:rPr>
        <w:t xml:space="preserve">a. Client may </w:t>
      </w:r>
      <w:r>
        <w:rPr>
          <w:rFonts w:ascii="Arial" w:eastAsia="Arial" w:hAnsi="Arial" w:cs="Arial"/>
        </w:rPr>
        <w:t>terminate this Agreement by providing reasonable notice of termination to the Attorneys. Upon such termination, Attorneys will have a lien upon Client’s recovery to compensate Attorneys for the greater of: (a) Attorneys’ time providing legal services to Cl</w:t>
      </w:r>
      <w:r>
        <w:rPr>
          <w:rFonts w:ascii="Arial" w:eastAsia="Arial" w:hAnsi="Arial" w:cs="Arial"/>
        </w:rPr>
        <w:t>ient in connection with this  matter at their hourly rate of $</w:t>
      </w:r>
      <w:r>
        <w:rPr>
          <w:rFonts w:ascii="Arial" w:eastAsia="Arial" w:hAnsi="Arial" w:cs="Arial"/>
          <w:highlight w:val="white"/>
        </w:rPr>
        <w:t>_____</w:t>
      </w:r>
      <w:r>
        <w:rPr>
          <w:rFonts w:ascii="Arial" w:eastAsia="Arial" w:hAnsi="Arial" w:cs="Arial"/>
        </w:rPr>
        <w:t xml:space="preserve"> or (b) If a settlement offer is pending at the time Client terminates the  representation, or if Client rejects a settlement offer prior to terminating the representation and later obtains</w:t>
      </w:r>
      <w:r>
        <w:rPr>
          <w:rFonts w:ascii="Arial" w:eastAsia="Arial" w:hAnsi="Arial" w:cs="Arial"/>
        </w:rPr>
        <w:t xml:space="preserve"> a settlement or judgment in the case through any means, </w:t>
      </w:r>
      <w:r>
        <w:rPr>
          <w:rFonts w:ascii="Arial" w:eastAsia="Arial" w:hAnsi="Arial" w:cs="Arial"/>
          <w:highlight w:val="white"/>
        </w:rPr>
        <w:t>___ percent</w:t>
      </w:r>
      <w:r>
        <w:rPr>
          <w:rFonts w:ascii="Arial" w:eastAsia="Arial" w:hAnsi="Arial" w:cs="Arial"/>
        </w:rPr>
        <w:t xml:space="preserve"> of the most recent settlement offer prior to the termination.</w:t>
      </w:r>
      <w:r>
        <w:rPr>
          <w:rFonts w:ascii="Arial" w:eastAsia="Arial" w:hAnsi="Arial" w:cs="Arial"/>
        </w:rPr>
        <w:br/>
      </w:r>
      <w:r>
        <w:rPr>
          <w:rFonts w:ascii="Arial" w:eastAsia="Arial" w:hAnsi="Arial" w:cs="Arial"/>
        </w:rPr>
        <w:br/>
        <w:t>b. Attorneys may withdraw from representation at any time upon reasonable notice to Client and Client agrees to sign a subst</w:t>
      </w:r>
      <w:r>
        <w:rPr>
          <w:rFonts w:ascii="Arial" w:eastAsia="Arial" w:hAnsi="Arial" w:cs="Arial"/>
        </w:rPr>
        <w:t>itution of attorney for such withdrawal on written request.</w:t>
      </w:r>
      <w:r>
        <w:rPr>
          <w:rFonts w:ascii="Arial" w:eastAsia="Arial" w:hAnsi="Arial" w:cs="Arial"/>
        </w:rPr>
        <w:br/>
      </w:r>
      <w:r>
        <w:rPr>
          <w:rFonts w:ascii="Arial" w:eastAsia="Arial" w:hAnsi="Arial" w:cs="Arial"/>
        </w:rPr>
        <w:br/>
        <w:t xml:space="preserve">c. Unless previously terminated, the Attorneys’ representation will terminate upon the Attorney sending the Client (Check one) ☐ a closing letter ☐ statement of expenses and providing the Client </w:t>
      </w:r>
      <w:r>
        <w:rPr>
          <w:rFonts w:ascii="Arial" w:eastAsia="Arial" w:hAnsi="Arial" w:cs="Arial"/>
        </w:rPr>
        <w:t>with an accounting of all funds received and disbursed on Client’s behalf.</w:t>
      </w:r>
      <w:r>
        <w:rPr>
          <w:rFonts w:ascii="Arial" w:eastAsia="Arial" w:hAnsi="Arial" w:cs="Arial"/>
        </w:rPr>
        <w:br/>
      </w:r>
      <w:r>
        <w:rPr>
          <w:rFonts w:ascii="Arial" w:eastAsia="Arial" w:hAnsi="Arial" w:cs="Arial"/>
        </w:rPr>
        <w:br/>
      </w:r>
      <w:r>
        <w:rPr>
          <w:rFonts w:ascii="Arial" w:eastAsia="Arial" w:hAnsi="Arial" w:cs="Arial"/>
          <w:b/>
        </w:rPr>
        <w:t xml:space="preserve">7. Acknowledgement. </w:t>
      </w:r>
      <w:r>
        <w:rPr>
          <w:rFonts w:ascii="Arial" w:eastAsia="Arial" w:hAnsi="Arial" w:cs="Arial"/>
        </w:rPr>
        <w:t>Client acknowledges that he/she has received a copy of Attorneys’ “Information for New Clients” document, and that he/she has read and understands the informati</w:t>
      </w:r>
      <w:r>
        <w:rPr>
          <w:rFonts w:ascii="Arial" w:eastAsia="Arial" w:hAnsi="Arial" w:cs="Arial"/>
        </w:rPr>
        <w:t>on set forth therein.</w:t>
      </w:r>
      <w:r>
        <w:rPr>
          <w:rFonts w:ascii="Arial" w:eastAsia="Arial" w:hAnsi="Arial" w:cs="Arial"/>
        </w:rPr>
        <w:br/>
      </w:r>
      <w:r>
        <w:rPr>
          <w:rFonts w:ascii="Arial" w:eastAsia="Arial" w:hAnsi="Arial" w:cs="Arial"/>
        </w:rPr>
        <w:br/>
      </w:r>
      <w:r>
        <w:rPr>
          <w:rFonts w:ascii="Arial" w:eastAsia="Arial" w:hAnsi="Arial" w:cs="Arial"/>
          <w:b/>
        </w:rPr>
        <w:t xml:space="preserve">8. Dispute. </w:t>
      </w:r>
      <w:r>
        <w:rPr>
          <w:rFonts w:ascii="Arial" w:eastAsia="Arial" w:hAnsi="Arial" w:cs="Arial"/>
        </w:rPr>
        <w:t xml:space="preserve">Any dispute arising from this Agreement shall be resolved through: (Check one) </w:t>
      </w:r>
      <w:r>
        <w:rPr>
          <w:rFonts w:ascii="Arial" w:eastAsia="Arial" w:hAnsi="Arial" w:cs="Arial"/>
        </w:rPr>
        <w:br/>
      </w:r>
      <w:r>
        <w:rPr>
          <w:rFonts w:ascii="Arial" w:eastAsia="Arial" w:hAnsi="Arial" w:cs="Arial"/>
        </w:rPr>
        <w:br/>
        <w:t>☐ Court litigation. Disputes shall be resolved in the courts of the State of _________________.</w:t>
      </w:r>
    </w:p>
    <w:p w14:paraId="56330795" w14:textId="77777777" w:rsidR="001C7737" w:rsidRDefault="001C7737" w:rsidP="00D80095">
      <w:pPr>
        <w:spacing w:line="276" w:lineRule="auto"/>
        <w:jc w:val="both"/>
        <w:rPr>
          <w:rFonts w:ascii="Arial" w:eastAsia="Arial" w:hAnsi="Arial" w:cs="Arial"/>
          <w:highlight w:val="white"/>
        </w:rPr>
      </w:pPr>
    </w:p>
    <w:p w14:paraId="7EB6CDA5" w14:textId="77777777" w:rsidR="001C7737" w:rsidRDefault="00012E21" w:rsidP="00D80095">
      <w:pPr>
        <w:spacing w:line="276" w:lineRule="auto"/>
        <w:ind w:left="720"/>
        <w:jc w:val="both"/>
        <w:rPr>
          <w:rFonts w:ascii="Arial" w:eastAsia="Arial" w:hAnsi="Arial" w:cs="Arial"/>
          <w:highlight w:val="white"/>
        </w:rPr>
      </w:pPr>
      <w:r>
        <w:rPr>
          <w:rFonts w:ascii="Arial" w:eastAsia="Arial" w:hAnsi="Arial" w:cs="Arial"/>
        </w:rPr>
        <w:lastRenderedPageBreak/>
        <w:t>☐</w:t>
      </w:r>
      <w:r>
        <w:rPr>
          <w:rFonts w:ascii="Arial" w:eastAsia="Arial" w:hAnsi="Arial" w:cs="Arial"/>
        </w:rPr>
        <w:t xml:space="preserve"> If either Party brings legal action to enforce its rights under this Agreement, the prevailing party will be entitled to recover from the other Party its expenses (including reasonable attorneys' fees and costs) incurred in connection with the action and</w:t>
      </w:r>
      <w:r>
        <w:rPr>
          <w:rFonts w:ascii="Arial" w:eastAsia="Arial" w:hAnsi="Arial" w:cs="Arial"/>
        </w:rPr>
        <w:t xml:space="preserve"> any appeal. </w:t>
      </w:r>
    </w:p>
    <w:p w14:paraId="45FC3012" w14:textId="77777777" w:rsidR="001C7737" w:rsidRDefault="00012E21" w:rsidP="00D80095">
      <w:pPr>
        <w:widowControl w:val="0"/>
        <w:spacing w:line="276" w:lineRule="auto"/>
        <w:ind w:firstLine="720"/>
        <w:rPr>
          <w:rFonts w:ascii="Arial" w:eastAsia="Arial" w:hAnsi="Arial" w:cs="Arial"/>
        </w:rPr>
      </w:pPr>
      <w:r>
        <w:rPr>
          <w:rFonts w:ascii="Arial" w:eastAsia="Arial" w:hAnsi="Arial" w:cs="Arial"/>
        </w:rPr>
        <w:br/>
        <w:t>☐ Binding arbitration. Binding arbitration shall be conducted in accordance with the rules of the American Arbitration Association.</w:t>
      </w:r>
      <w:r>
        <w:rPr>
          <w:rFonts w:ascii="Arial" w:eastAsia="Arial" w:hAnsi="Arial" w:cs="Arial"/>
        </w:rPr>
        <w:br/>
      </w:r>
      <w:r>
        <w:rPr>
          <w:rFonts w:ascii="Arial" w:eastAsia="Arial" w:hAnsi="Arial" w:cs="Arial"/>
        </w:rPr>
        <w:br/>
        <w:t>☐ Mediation.</w:t>
      </w:r>
      <w:r>
        <w:rPr>
          <w:rFonts w:ascii="Arial" w:eastAsia="Arial" w:hAnsi="Arial" w:cs="Arial"/>
        </w:rPr>
        <w:br/>
      </w:r>
      <w:r>
        <w:rPr>
          <w:rFonts w:ascii="Arial" w:eastAsia="Arial" w:hAnsi="Arial" w:cs="Arial"/>
        </w:rPr>
        <w:br/>
        <w:t>☐ Mediation, then binding arbitration. If the dispute cannot be resolved through mediation, th</w:t>
      </w:r>
      <w:r>
        <w:rPr>
          <w:rFonts w:ascii="Arial" w:eastAsia="Arial" w:hAnsi="Arial" w:cs="Arial"/>
        </w:rPr>
        <w:t>en the dispute will be resolved through binding.</w:t>
      </w:r>
    </w:p>
    <w:p w14:paraId="76CD0990" w14:textId="77777777" w:rsidR="001C7737" w:rsidRDefault="001C7737" w:rsidP="00D80095">
      <w:pPr>
        <w:spacing w:line="276" w:lineRule="auto"/>
        <w:rPr>
          <w:sz w:val="24"/>
          <w:szCs w:val="24"/>
        </w:rPr>
      </w:pPr>
    </w:p>
    <w:p w14:paraId="32F4D026" w14:textId="77777777" w:rsidR="001C7737" w:rsidRDefault="00012E21" w:rsidP="00D80095">
      <w:pPr>
        <w:spacing w:line="276" w:lineRule="auto"/>
        <w:rPr>
          <w:rFonts w:ascii="Arial" w:eastAsia="Arial" w:hAnsi="Arial" w:cs="Arial"/>
          <w:highlight w:val="white"/>
        </w:rPr>
      </w:pPr>
      <w:r>
        <w:rPr>
          <w:rFonts w:ascii="Arial" w:eastAsia="Arial" w:hAnsi="Arial" w:cs="Arial"/>
          <w:b/>
        </w:rPr>
        <w:t xml:space="preserve">9. </w:t>
      </w:r>
      <w:r>
        <w:rPr>
          <w:rFonts w:ascii="Arial" w:eastAsia="Arial" w:hAnsi="Arial" w:cs="Arial"/>
          <w:b/>
          <w:highlight w:val="white"/>
        </w:rPr>
        <w:t>Waiver and Integration.</w:t>
      </w:r>
      <w:r>
        <w:rPr>
          <w:rFonts w:ascii="Arial" w:eastAsia="Arial" w:hAnsi="Arial" w:cs="Arial"/>
          <w:highlight w:val="white"/>
        </w:rPr>
        <w:br/>
      </w:r>
      <w:r>
        <w:rPr>
          <w:rFonts w:ascii="Arial" w:eastAsia="Arial" w:hAnsi="Arial" w:cs="Arial"/>
          <w:highlight w:val="white"/>
        </w:rPr>
        <w:br/>
        <w:t>a. This Agreement constitutes the entire agreement between the Parties and supersedes any prior understandings, written or oral in respect of the subject matter of this Agreement</w:t>
      </w:r>
      <w:r>
        <w:rPr>
          <w:rFonts w:ascii="Arial" w:eastAsia="Arial" w:hAnsi="Arial" w:cs="Arial"/>
          <w:highlight w:val="white"/>
        </w:rPr>
        <w:t>, including specifically the Original Agreement if any.</w:t>
      </w:r>
      <w:r>
        <w:rPr>
          <w:rFonts w:ascii="Arial" w:eastAsia="Arial" w:hAnsi="Arial" w:cs="Arial"/>
          <w:highlight w:val="white"/>
        </w:rPr>
        <w:br/>
      </w:r>
    </w:p>
    <w:p w14:paraId="74E21EF0" w14:textId="77777777" w:rsidR="001C7737" w:rsidRDefault="00012E21" w:rsidP="00D80095">
      <w:pPr>
        <w:spacing w:line="276" w:lineRule="auto"/>
        <w:rPr>
          <w:rFonts w:ascii="Arial" w:eastAsia="Arial" w:hAnsi="Arial" w:cs="Arial"/>
        </w:rPr>
      </w:pPr>
      <w:r>
        <w:rPr>
          <w:rFonts w:ascii="Arial" w:eastAsia="Arial" w:hAnsi="Arial" w:cs="Arial"/>
          <w:highlight w:val="white"/>
        </w:rPr>
        <w:t xml:space="preserve">b. </w:t>
      </w:r>
      <w:r>
        <w:rPr>
          <w:rFonts w:ascii="Arial" w:eastAsia="Arial" w:hAnsi="Arial" w:cs="Arial"/>
        </w:rPr>
        <w:t xml:space="preserve">If any provision of this Agreement is determined to be invalid or unenforceable, this determination will not affect any other provision of this Agreement and the provision in question shall </w:t>
      </w:r>
      <w:proofErr w:type="gramStart"/>
      <w:r>
        <w:rPr>
          <w:rFonts w:ascii="Arial" w:eastAsia="Arial" w:hAnsi="Arial" w:cs="Arial"/>
        </w:rPr>
        <w:t>be  mo</w:t>
      </w:r>
      <w:r>
        <w:rPr>
          <w:rFonts w:ascii="Arial" w:eastAsia="Arial" w:hAnsi="Arial" w:cs="Arial"/>
        </w:rPr>
        <w:t>dified</w:t>
      </w:r>
      <w:proofErr w:type="gramEnd"/>
      <w:r>
        <w:rPr>
          <w:rFonts w:ascii="Arial" w:eastAsia="Arial" w:hAnsi="Arial" w:cs="Arial"/>
        </w:rPr>
        <w:t xml:space="preserve"> by the court so as to be rendered enforceable in a manner which is consistent with the intent of the Parties insofar as possible.</w:t>
      </w:r>
      <w:r>
        <w:rPr>
          <w:rFonts w:ascii="Arial" w:eastAsia="Arial" w:hAnsi="Arial" w:cs="Arial"/>
          <w:highlight w:val="white"/>
        </w:rPr>
        <w:br/>
      </w:r>
      <w:r>
        <w:rPr>
          <w:rFonts w:ascii="Arial" w:eastAsia="Arial" w:hAnsi="Arial" w:cs="Arial"/>
          <w:highlight w:val="white"/>
        </w:rPr>
        <w:br/>
      </w:r>
      <w:r>
        <w:rPr>
          <w:rFonts w:ascii="Arial" w:eastAsia="Arial" w:hAnsi="Arial" w:cs="Arial"/>
          <w:b/>
        </w:rPr>
        <w:t>10. Disclaimer.</w:t>
      </w:r>
      <w:r>
        <w:rPr>
          <w:rFonts w:ascii="Arial" w:eastAsia="Arial" w:hAnsi="Arial" w:cs="Arial"/>
          <w:b/>
        </w:rPr>
        <w:br/>
      </w:r>
      <w:r>
        <w:rPr>
          <w:rFonts w:ascii="Arial" w:eastAsia="Arial" w:hAnsi="Arial" w:cs="Arial"/>
          <w:b/>
        </w:rPr>
        <w:br/>
      </w:r>
      <w:r>
        <w:rPr>
          <w:rFonts w:ascii="Arial" w:eastAsia="Arial" w:hAnsi="Arial" w:cs="Arial"/>
        </w:rPr>
        <w:t xml:space="preserve">a. Attorneys are not tax attorneys, </w:t>
      </w:r>
      <w:proofErr w:type="gramStart"/>
      <w:r>
        <w:rPr>
          <w:rFonts w:ascii="Arial" w:eastAsia="Arial" w:hAnsi="Arial" w:cs="Arial"/>
        </w:rPr>
        <w:t>advisors</w:t>
      </w:r>
      <w:proofErr w:type="gramEnd"/>
      <w:r>
        <w:rPr>
          <w:rFonts w:ascii="Arial" w:eastAsia="Arial" w:hAnsi="Arial" w:cs="Arial"/>
        </w:rPr>
        <w:t xml:space="preserve"> or consultants. Clients should contact a tax advisor reg</w:t>
      </w:r>
      <w:r>
        <w:rPr>
          <w:rFonts w:ascii="Arial" w:eastAsia="Arial" w:hAnsi="Arial" w:cs="Arial"/>
        </w:rPr>
        <w:t>arding any tax related questions.</w:t>
      </w:r>
      <w:r>
        <w:rPr>
          <w:rFonts w:ascii="Arial" w:eastAsia="Arial" w:hAnsi="Arial" w:cs="Arial"/>
        </w:rPr>
        <w:br/>
      </w:r>
      <w:r>
        <w:rPr>
          <w:rFonts w:ascii="Arial" w:eastAsia="Arial" w:hAnsi="Arial" w:cs="Arial"/>
        </w:rPr>
        <w:br/>
        <w:t>b. We are not acting as your counsel with respect to this agreement. If you wish to be advised on whether you should enter into this agreement, we recommend that you consult with independent counsel of your choice.</w:t>
      </w:r>
    </w:p>
    <w:p w14:paraId="21C9D4ED" w14:textId="77777777" w:rsidR="001C7737" w:rsidRDefault="00012E21" w:rsidP="00D80095">
      <w:pPr>
        <w:spacing w:line="276" w:lineRule="auto"/>
        <w:rPr>
          <w:rFonts w:ascii="Arial" w:eastAsia="Arial" w:hAnsi="Arial" w:cs="Arial"/>
        </w:rPr>
      </w:pPr>
      <w:r>
        <w:rPr>
          <w:rFonts w:ascii="Arial" w:eastAsia="Arial" w:hAnsi="Arial" w:cs="Arial"/>
        </w:rPr>
        <w:br/>
        <w:t>c. Th</w:t>
      </w:r>
      <w:r>
        <w:rPr>
          <w:rFonts w:ascii="Arial" w:eastAsia="Arial" w:hAnsi="Arial" w:cs="Arial"/>
        </w:rPr>
        <w:t>e Attorney retains closed files for one year from the date the representation ends. After at that time, closed files may be destroyed. If the Client would like his/her file, they should contact the Attorney within that time frame to arrange for the pickup.</w:t>
      </w:r>
      <w:r>
        <w:rPr>
          <w:rFonts w:ascii="Arial" w:eastAsia="Arial" w:hAnsi="Arial" w:cs="Arial"/>
        </w:rPr>
        <w:br/>
      </w:r>
      <w:r>
        <w:rPr>
          <w:rFonts w:ascii="Arial" w:eastAsia="Arial" w:hAnsi="Arial" w:cs="Arial"/>
        </w:rPr>
        <w:br/>
        <w:t>d. The fees mentioned in this agreement shall not include any appeal, actions in bankruptcy court to collect judgments, or other collection efforts to secure payment of judgments.</w:t>
      </w:r>
    </w:p>
    <w:p w14:paraId="56FA45C3" w14:textId="77777777" w:rsidR="001C7737" w:rsidRDefault="001C7737" w:rsidP="00D80095">
      <w:pPr>
        <w:widowControl w:val="0"/>
        <w:spacing w:line="276" w:lineRule="auto"/>
        <w:rPr>
          <w:rFonts w:ascii="Arial" w:eastAsia="Arial" w:hAnsi="Arial" w:cs="Arial"/>
        </w:rPr>
      </w:pPr>
    </w:p>
    <w:p w14:paraId="5A53367C" w14:textId="77777777" w:rsidR="001C7737" w:rsidRDefault="00012E21" w:rsidP="00D80095">
      <w:pPr>
        <w:spacing w:line="276" w:lineRule="auto"/>
        <w:rPr>
          <w:rFonts w:ascii="Arial" w:eastAsia="Arial" w:hAnsi="Arial" w:cs="Arial"/>
          <w:b/>
        </w:rPr>
      </w:pPr>
      <w:r>
        <w:rPr>
          <w:rFonts w:ascii="Arial" w:eastAsia="Arial" w:hAnsi="Arial" w:cs="Arial"/>
          <w:b/>
        </w:rPr>
        <w:t>11. No Guarantees.</w:t>
      </w:r>
      <w:r>
        <w:rPr>
          <w:rFonts w:ascii="Arial" w:eastAsia="Arial" w:hAnsi="Arial" w:cs="Arial"/>
          <w:b/>
        </w:rPr>
        <w:br/>
      </w:r>
    </w:p>
    <w:p w14:paraId="6528BA44" w14:textId="77777777" w:rsidR="00D80095" w:rsidRDefault="00012E21" w:rsidP="00D80095">
      <w:pPr>
        <w:spacing w:line="276" w:lineRule="auto"/>
        <w:rPr>
          <w:rFonts w:ascii="Arial" w:eastAsia="Arial" w:hAnsi="Arial" w:cs="Arial"/>
          <w:b/>
          <w:highlight w:val="white"/>
        </w:rPr>
      </w:pPr>
      <w:r>
        <w:rPr>
          <w:rFonts w:ascii="Arial" w:eastAsia="Arial" w:hAnsi="Arial" w:cs="Arial"/>
        </w:rPr>
        <w:t>a. It is agreed that Attorneys have made no guarantee</w:t>
      </w:r>
      <w:r>
        <w:rPr>
          <w:rFonts w:ascii="Arial" w:eastAsia="Arial" w:hAnsi="Arial" w:cs="Arial"/>
        </w:rPr>
        <w:t>s regarding the successful termination of this action, and all expressions relative thereto are matters of Attorneys’ opinion only.</w:t>
      </w:r>
      <w:r>
        <w:rPr>
          <w:rFonts w:ascii="Arial" w:eastAsia="Arial" w:hAnsi="Arial" w:cs="Arial"/>
        </w:rPr>
        <w:br/>
      </w:r>
      <w:r>
        <w:rPr>
          <w:rFonts w:ascii="Arial" w:eastAsia="Arial" w:hAnsi="Arial" w:cs="Arial"/>
        </w:rPr>
        <w:br/>
        <w:t xml:space="preserve">b. No guarantees have been made as to what amounts, if any, the Client may be entitled to recover in this case or the </w:t>
      </w:r>
      <w:proofErr w:type="gramStart"/>
      <w:r>
        <w:rPr>
          <w:rFonts w:ascii="Arial" w:eastAsia="Arial" w:hAnsi="Arial" w:cs="Arial"/>
        </w:rPr>
        <w:t>final</w:t>
      </w:r>
      <w:r>
        <w:rPr>
          <w:rFonts w:ascii="Arial" w:eastAsia="Arial" w:hAnsi="Arial" w:cs="Arial"/>
        </w:rPr>
        <w:t xml:space="preserve"> outcome</w:t>
      </w:r>
      <w:proofErr w:type="gramEnd"/>
      <w:r>
        <w:rPr>
          <w:rFonts w:ascii="Arial" w:eastAsia="Arial" w:hAnsi="Arial" w:cs="Arial"/>
        </w:rPr>
        <w:t xml:space="preserve"> of this case.</w:t>
      </w:r>
      <w:r>
        <w:rPr>
          <w:rFonts w:ascii="Arial" w:eastAsia="Arial" w:hAnsi="Arial" w:cs="Arial"/>
        </w:rPr>
        <w:br/>
      </w:r>
      <w:r>
        <w:rPr>
          <w:rFonts w:ascii="Arial" w:eastAsia="Arial" w:hAnsi="Arial" w:cs="Arial"/>
        </w:rPr>
        <w:br/>
      </w:r>
    </w:p>
    <w:p w14:paraId="24A9B6C1" w14:textId="77777777" w:rsidR="00D80095" w:rsidRDefault="00D80095" w:rsidP="00D80095">
      <w:pPr>
        <w:spacing w:line="276" w:lineRule="auto"/>
        <w:rPr>
          <w:rFonts w:ascii="Arial" w:eastAsia="Arial" w:hAnsi="Arial" w:cs="Arial"/>
          <w:b/>
          <w:highlight w:val="white"/>
        </w:rPr>
      </w:pPr>
    </w:p>
    <w:p w14:paraId="06B64D4E" w14:textId="77777777" w:rsidR="00D80095" w:rsidRDefault="00D80095" w:rsidP="00D80095">
      <w:pPr>
        <w:spacing w:line="276" w:lineRule="auto"/>
        <w:rPr>
          <w:rFonts w:ascii="Arial" w:eastAsia="Arial" w:hAnsi="Arial" w:cs="Arial"/>
          <w:b/>
          <w:highlight w:val="white"/>
        </w:rPr>
      </w:pPr>
    </w:p>
    <w:p w14:paraId="455E1B6C" w14:textId="1DD4C5D5" w:rsidR="001C7737" w:rsidRDefault="00012E21" w:rsidP="00D80095">
      <w:pPr>
        <w:spacing w:line="276" w:lineRule="auto"/>
        <w:rPr>
          <w:rFonts w:ascii="Arial" w:eastAsia="Arial" w:hAnsi="Arial" w:cs="Arial"/>
        </w:rPr>
      </w:pPr>
      <w:r>
        <w:rPr>
          <w:rFonts w:ascii="Arial" w:eastAsia="Arial" w:hAnsi="Arial" w:cs="Arial"/>
          <w:b/>
          <w:highlight w:val="white"/>
        </w:rPr>
        <w:lastRenderedPageBreak/>
        <w:t>IN WITNESS WHEREOF</w:t>
      </w:r>
      <w:r>
        <w:rPr>
          <w:rFonts w:ascii="Arial" w:eastAsia="Arial" w:hAnsi="Arial" w:cs="Arial"/>
          <w:highlight w:val="white"/>
        </w:rPr>
        <w:t>, the parties hereto have executed this Agreement as of the Effective Date.</w:t>
      </w:r>
      <w:r>
        <w:rPr>
          <w:rFonts w:ascii="Arial" w:eastAsia="Arial" w:hAnsi="Arial" w:cs="Arial"/>
          <w:highlight w:val="white"/>
        </w:rPr>
        <w:br/>
      </w:r>
      <w:r>
        <w:rPr>
          <w:rFonts w:ascii="Arial" w:eastAsia="Arial" w:hAnsi="Arial" w:cs="Arial"/>
          <w:highlight w:val="white"/>
        </w:rPr>
        <w:br/>
      </w:r>
    </w:p>
    <w:tbl>
      <w:tblPr>
        <w:tblStyle w:val="af8"/>
        <w:tblW w:w="9360" w:type="dxa"/>
        <w:jc w:val="center"/>
        <w:tblLayout w:type="fixed"/>
        <w:tblLook w:val="0400" w:firstRow="0" w:lastRow="0" w:firstColumn="0" w:lastColumn="0" w:noHBand="0" w:noVBand="1"/>
      </w:tblPr>
      <w:tblGrid>
        <w:gridCol w:w="3960"/>
        <w:gridCol w:w="1605"/>
        <w:gridCol w:w="3795"/>
      </w:tblGrid>
      <w:tr w:rsidR="001C7737" w14:paraId="750F5E9B" w14:textId="77777777">
        <w:trPr>
          <w:jc w:val="center"/>
        </w:trPr>
        <w:tc>
          <w:tcPr>
            <w:tcW w:w="3960" w:type="dxa"/>
            <w:tcBorders>
              <w:bottom w:val="single" w:sz="6" w:space="0" w:color="000000"/>
            </w:tcBorders>
            <w:tcMar>
              <w:top w:w="15" w:type="dxa"/>
              <w:left w:w="15" w:type="dxa"/>
              <w:bottom w:w="15" w:type="dxa"/>
              <w:right w:w="15" w:type="dxa"/>
            </w:tcMar>
            <w:vAlign w:val="bottom"/>
          </w:tcPr>
          <w:p w14:paraId="464ED90C" w14:textId="77777777" w:rsidR="001C7737" w:rsidRDefault="001C7737" w:rsidP="00D80095">
            <w:pPr>
              <w:spacing w:line="276" w:lineRule="auto"/>
              <w:rPr>
                <w:sz w:val="24"/>
                <w:szCs w:val="24"/>
              </w:rPr>
            </w:pPr>
          </w:p>
        </w:tc>
        <w:tc>
          <w:tcPr>
            <w:tcW w:w="1605" w:type="dxa"/>
            <w:tcMar>
              <w:top w:w="15" w:type="dxa"/>
              <w:left w:w="15" w:type="dxa"/>
              <w:bottom w:w="15" w:type="dxa"/>
              <w:right w:w="15" w:type="dxa"/>
            </w:tcMar>
            <w:vAlign w:val="bottom"/>
          </w:tcPr>
          <w:p w14:paraId="59E980E4" w14:textId="77777777" w:rsidR="001C7737" w:rsidRDefault="001C7737" w:rsidP="00D80095">
            <w:pPr>
              <w:spacing w:line="276" w:lineRule="auto"/>
              <w:rPr>
                <w:sz w:val="24"/>
                <w:szCs w:val="24"/>
              </w:rPr>
            </w:pPr>
          </w:p>
        </w:tc>
        <w:tc>
          <w:tcPr>
            <w:tcW w:w="3795" w:type="dxa"/>
            <w:tcBorders>
              <w:bottom w:val="single" w:sz="6" w:space="0" w:color="000000"/>
            </w:tcBorders>
            <w:tcMar>
              <w:top w:w="15" w:type="dxa"/>
              <w:left w:w="15" w:type="dxa"/>
              <w:bottom w:w="15" w:type="dxa"/>
              <w:right w:w="15" w:type="dxa"/>
            </w:tcMar>
            <w:vAlign w:val="bottom"/>
          </w:tcPr>
          <w:p w14:paraId="6E029B5E" w14:textId="77777777" w:rsidR="001C7737" w:rsidRDefault="00012E21" w:rsidP="00D80095">
            <w:pPr>
              <w:spacing w:line="276" w:lineRule="auto"/>
              <w:jc w:val="center"/>
              <w:rPr>
                <w:sz w:val="24"/>
                <w:szCs w:val="24"/>
              </w:rPr>
            </w:pPr>
            <w:r>
              <w:rPr>
                <w:rFonts w:ascii="Arial" w:eastAsia="Arial" w:hAnsi="Arial" w:cs="Arial"/>
              </w:rPr>
              <w:t> </w:t>
            </w:r>
          </w:p>
        </w:tc>
      </w:tr>
      <w:tr w:rsidR="001C7737" w14:paraId="48F4460F" w14:textId="77777777">
        <w:trPr>
          <w:jc w:val="center"/>
        </w:trPr>
        <w:tc>
          <w:tcPr>
            <w:tcW w:w="3960" w:type="dxa"/>
            <w:tcMar>
              <w:top w:w="15" w:type="dxa"/>
              <w:left w:w="15" w:type="dxa"/>
              <w:bottom w:w="15" w:type="dxa"/>
              <w:right w:w="15" w:type="dxa"/>
            </w:tcMar>
          </w:tcPr>
          <w:p w14:paraId="69AD4B14" w14:textId="77777777" w:rsidR="001C7737" w:rsidRDefault="00012E21" w:rsidP="00D80095">
            <w:pPr>
              <w:spacing w:line="276" w:lineRule="auto"/>
              <w:jc w:val="center"/>
              <w:rPr>
                <w:sz w:val="28"/>
                <w:szCs w:val="28"/>
              </w:rPr>
            </w:pPr>
            <w:r>
              <w:rPr>
                <w:rFonts w:ascii="Arial" w:eastAsia="Arial" w:hAnsi="Arial" w:cs="Arial"/>
                <w:b/>
              </w:rPr>
              <w:t>Attorney </w:t>
            </w:r>
            <w:r>
              <w:rPr>
                <w:rFonts w:ascii="Arial" w:eastAsia="Arial" w:hAnsi="Arial" w:cs="Arial"/>
              </w:rPr>
              <w:t>Signature</w:t>
            </w:r>
          </w:p>
        </w:tc>
        <w:tc>
          <w:tcPr>
            <w:tcW w:w="1605" w:type="dxa"/>
            <w:tcMar>
              <w:top w:w="15" w:type="dxa"/>
              <w:left w:w="15" w:type="dxa"/>
              <w:bottom w:w="15" w:type="dxa"/>
              <w:right w:w="15" w:type="dxa"/>
            </w:tcMar>
          </w:tcPr>
          <w:p w14:paraId="38263853" w14:textId="77777777" w:rsidR="001C7737" w:rsidRDefault="001C7737" w:rsidP="00D80095">
            <w:pPr>
              <w:spacing w:line="276" w:lineRule="auto"/>
              <w:rPr>
                <w:sz w:val="28"/>
                <w:szCs w:val="28"/>
              </w:rPr>
            </w:pPr>
          </w:p>
        </w:tc>
        <w:tc>
          <w:tcPr>
            <w:tcW w:w="3795" w:type="dxa"/>
            <w:tcMar>
              <w:top w:w="15" w:type="dxa"/>
              <w:left w:w="15" w:type="dxa"/>
              <w:bottom w:w="15" w:type="dxa"/>
              <w:right w:w="15" w:type="dxa"/>
            </w:tcMar>
          </w:tcPr>
          <w:p w14:paraId="2D4B9DDF" w14:textId="77777777" w:rsidR="001C7737" w:rsidRDefault="00012E21" w:rsidP="00D80095">
            <w:pPr>
              <w:spacing w:line="276" w:lineRule="auto"/>
              <w:jc w:val="center"/>
              <w:rPr>
                <w:sz w:val="28"/>
                <w:szCs w:val="28"/>
              </w:rPr>
            </w:pPr>
            <w:r>
              <w:rPr>
                <w:rFonts w:ascii="Arial" w:eastAsia="Arial" w:hAnsi="Arial" w:cs="Arial"/>
                <w:b/>
              </w:rPr>
              <w:t>Attorney</w:t>
            </w:r>
            <w:r>
              <w:rPr>
                <w:rFonts w:ascii="Arial" w:eastAsia="Arial" w:hAnsi="Arial" w:cs="Arial"/>
              </w:rPr>
              <w:t> Name</w:t>
            </w:r>
          </w:p>
        </w:tc>
      </w:tr>
    </w:tbl>
    <w:p w14:paraId="5E308351" w14:textId="77777777" w:rsidR="001C7737" w:rsidRDefault="001C7737" w:rsidP="00D80095">
      <w:pPr>
        <w:spacing w:line="276" w:lineRule="auto"/>
        <w:rPr>
          <w:sz w:val="24"/>
          <w:szCs w:val="24"/>
        </w:rPr>
      </w:pPr>
    </w:p>
    <w:p w14:paraId="062A9A6A" w14:textId="77777777" w:rsidR="001C7737" w:rsidRDefault="001C7737" w:rsidP="00D80095">
      <w:pPr>
        <w:spacing w:line="276" w:lineRule="auto"/>
        <w:rPr>
          <w:sz w:val="24"/>
          <w:szCs w:val="24"/>
        </w:rPr>
      </w:pPr>
    </w:p>
    <w:p w14:paraId="2B727BC6" w14:textId="77777777" w:rsidR="001C7737" w:rsidRDefault="001C7737" w:rsidP="00D80095">
      <w:pPr>
        <w:spacing w:line="276" w:lineRule="auto"/>
        <w:rPr>
          <w:sz w:val="24"/>
          <w:szCs w:val="24"/>
        </w:rPr>
      </w:pPr>
    </w:p>
    <w:p w14:paraId="6203154C" w14:textId="77777777" w:rsidR="001C7737" w:rsidRDefault="001C7737" w:rsidP="00D80095">
      <w:pPr>
        <w:spacing w:line="276" w:lineRule="auto"/>
        <w:rPr>
          <w:sz w:val="24"/>
          <w:szCs w:val="24"/>
        </w:rPr>
      </w:pPr>
    </w:p>
    <w:tbl>
      <w:tblPr>
        <w:tblStyle w:val="af9"/>
        <w:tblW w:w="9360" w:type="dxa"/>
        <w:jc w:val="center"/>
        <w:tblLayout w:type="fixed"/>
        <w:tblLook w:val="0400" w:firstRow="0" w:lastRow="0" w:firstColumn="0" w:lastColumn="0" w:noHBand="0" w:noVBand="1"/>
      </w:tblPr>
      <w:tblGrid>
        <w:gridCol w:w="2452"/>
        <w:gridCol w:w="159"/>
        <w:gridCol w:w="3153"/>
        <w:gridCol w:w="158"/>
        <w:gridCol w:w="3438"/>
      </w:tblGrid>
      <w:tr w:rsidR="001C7737" w14:paraId="5150FE9D" w14:textId="77777777">
        <w:trPr>
          <w:jc w:val="center"/>
        </w:trPr>
        <w:tc>
          <w:tcPr>
            <w:tcW w:w="2452" w:type="dxa"/>
            <w:tcBorders>
              <w:bottom w:val="single" w:sz="6" w:space="0" w:color="000000"/>
            </w:tcBorders>
            <w:tcMar>
              <w:top w:w="15" w:type="dxa"/>
              <w:left w:w="15" w:type="dxa"/>
              <w:bottom w:w="15" w:type="dxa"/>
              <w:right w:w="15" w:type="dxa"/>
            </w:tcMar>
            <w:vAlign w:val="bottom"/>
          </w:tcPr>
          <w:p w14:paraId="2B54F18F" w14:textId="77777777" w:rsidR="001C7737" w:rsidRDefault="001C7737" w:rsidP="00D80095">
            <w:pPr>
              <w:spacing w:line="276" w:lineRule="auto"/>
              <w:jc w:val="center"/>
              <w:rPr>
                <w:sz w:val="24"/>
                <w:szCs w:val="24"/>
              </w:rPr>
            </w:pPr>
          </w:p>
        </w:tc>
        <w:tc>
          <w:tcPr>
            <w:tcW w:w="159" w:type="dxa"/>
            <w:tcMar>
              <w:top w:w="15" w:type="dxa"/>
              <w:left w:w="15" w:type="dxa"/>
              <w:bottom w:w="15" w:type="dxa"/>
              <w:right w:w="15" w:type="dxa"/>
            </w:tcMar>
            <w:vAlign w:val="bottom"/>
          </w:tcPr>
          <w:p w14:paraId="74C3B278" w14:textId="77777777" w:rsidR="001C7737" w:rsidRDefault="001C7737" w:rsidP="00D80095">
            <w:pPr>
              <w:spacing w:line="276" w:lineRule="auto"/>
              <w:jc w:val="center"/>
              <w:rPr>
                <w:sz w:val="24"/>
                <w:szCs w:val="24"/>
              </w:rPr>
            </w:pPr>
          </w:p>
        </w:tc>
        <w:tc>
          <w:tcPr>
            <w:tcW w:w="3153" w:type="dxa"/>
            <w:tcBorders>
              <w:bottom w:val="single" w:sz="6" w:space="0" w:color="000000"/>
            </w:tcBorders>
            <w:tcMar>
              <w:top w:w="15" w:type="dxa"/>
              <w:left w:w="15" w:type="dxa"/>
              <w:bottom w:w="15" w:type="dxa"/>
              <w:right w:w="15" w:type="dxa"/>
            </w:tcMar>
            <w:vAlign w:val="bottom"/>
          </w:tcPr>
          <w:p w14:paraId="12A2964A" w14:textId="77777777" w:rsidR="001C7737" w:rsidRDefault="001C7737" w:rsidP="00D80095">
            <w:pPr>
              <w:spacing w:line="276" w:lineRule="auto"/>
              <w:jc w:val="center"/>
              <w:rPr>
                <w:sz w:val="24"/>
                <w:szCs w:val="24"/>
              </w:rPr>
            </w:pPr>
          </w:p>
        </w:tc>
        <w:tc>
          <w:tcPr>
            <w:tcW w:w="158" w:type="dxa"/>
            <w:tcMar>
              <w:top w:w="15" w:type="dxa"/>
              <w:left w:w="15" w:type="dxa"/>
              <w:bottom w:w="15" w:type="dxa"/>
              <w:right w:w="15" w:type="dxa"/>
            </w:tcMar>
            <w:vAlign w:val="bottom"/>
          </w:tcPr>
          <w:p w14:paraId="026C4F8E" w14:textId="77777777" w:rsidR="001C7737" w:rsidRDefault="001C7737" w:rsidP="00D80095">
            <w:pPr>
              <w:spacing w:line="276" w:lineRule="auto"/>
              <w:jc w:val="center"/>
              <w:rPr>
                <w:sz w:val="24"/>
                <w:szCs w:val="24"/>
              </w:rPr>
            </w:pPr>
          </w:p>
        </w:tc>
        <w:tc>
          <w:tcPr>
            <w:tcW w:w="3438" w:type="dxa"/>
            <w:tcBorders>
              <w:bottom w:val="single" w:sz="6" w:space="0" w:color="000000"/>
            </w:tcBorders>
            <w:tcMar>
              <w:top w:w="15" w:type="dxa"/>
              <w:left w:w="15" w:type="dxa"/>
              <w:bottom w:w="15" w:type="dxa"/>
              <w:right w:w="15" w:type="dxa"/>
            </w:tcMar>
            <w:vAlign w:val="bottom"/>
          </w:tcPr>
          <w:p w14:paraId="1034B6AF" w14:textId="77777777" w:rsidR="001C7737" w:rsidRDefault="001C7737" w:rsidP="00D80095">
            <w:pPr>
              <w:spacing w:line="276" w:lineRule="auto"/>
              <w:jc w:val="center"/>
              <w:rPr>
                <w:sz w:val="24"/>
                <w:szCs w:val="24"/>
              </w:rPr>
            </w:pPr>
          </w:p>
        </w:tc>
      </w:tr>
      <w:tr w:rsidR="001C7737" w14:paraId="12A64F28" w14:textId="77777777">
        <w:trPr>
          <w:jc w:val="center"/>
        </w:trPr>
        <w:tc>
          <w:tcPr>
            <w:tcW w:w="2452" w:type="dxa"/>
            <w:tcMar>
              <w:top w:w="15" w:type="dxa"/>
              <w:left w:w="15" w:type="dxa"/>
              <w:bottom w:w="15" w:type="dxa"/>
              <w:right w:w="15" w:type="dxa"/>
            </w:tcMar>
          </w:tcPr>
          <w:p w14:paraId="2B44AFDE" w14:textId="77777777" w:rsidR="001C7737" w:rsidRDefault="00012E21" w:rsidP="00D80095">
            <w:pPr>
              <w:spacing w:line="276" w:lineRule="auto"/>
              <w:jc w:val="center"/>
              <w:rPr>
                <w:sz w:val="24"/>
                <w:szCs w:val="24"/>
              </w:rPr>
            </w:pPr>
            <w:r>
              <w:rPr>
                <w:rFonts w:ascii="Arial" w:eastAsia="Arial" w:hAnsi="Arial" w:cs="Arial"/>
                <w:b/>
              </w:rPr>
              <w:t>Law Firm</w:t>
            </w:r>
            <w:r>
              <w:rPr>
                <w:rFonts w:ascii="Arial" w:eastAsia="Arial" w:hAnsi="Arial" w:cs="Arial"/>
                <w:b/>
              </w:rPr>
              <w:br/>
            </w:r>
            <w:r>
              <w:rPr>
                <w:rFonts w:ascii="Arial" w:eastAsia="Arial" w:hAnsi="Arial" w:cs="Arial"/>
              </w:rPr>
              <w:t>Name</w:t>
            </w:r>
          </w:p>
        </w:tc>
        <w:tc>
          <w:tcPr>
            <w:tcW w:w="159" w:type="dxa"/>
            <w:tcMar>
              <w:top w:w="15" w:type="dxa"/>
              <w:left w:w="15" w:type="dxa"/>
              <w:bottom w:w="15" w:type="dxa"/>
              <w:right w:w="15" w:type="dxa"/>
            </w:tcMar>
          </w:tcPr>
          <w:p w14:paraId="051BA188" w14:textId="77777777" w:rsidR="001C7737" w:rsidRDefault="001C7737" w:rsidP="00D80095">
            <w:pPr>
              <w:spacing w:line="276" w:lineRule="auto"/>
              <w:jc w:val="center"/>
              <w:rPr>
                <w:sz w:val="24"/>
                <w:szCs w:val="24"/>
              </w:rPr>
            </w:pPr>
          </w:p>
        </w:tc>
        <w:tc>
          <w:tcPr>
            <w:tcW w:w="3153" w:type="dxa"/>
            <w:tcMar>
              <w:top w:w="15" w:type="dxa"/>
              <w:left w:w="15" w:type="dxa"/>
              <w:bottom w:w="15" w:type="dxa"/>
              <w:right w:w="15" w:type="dxa"/>
            </w:tcMar>
          </w:tcPr>
          <w:p w14:paraId="101095A2" w14:textId="77777777" w:rsidR="001C7737" w:rsidRDefault="00012E21" w:rsidP="00D80095">
            <w:pPr>
              <w:spacing w:line="276" w:lineRule="auto"/>
              <w:jc w:val="center"/>
              <w:rPr>
                <w:sz w:val="24"/>
                <w:szCs w:val="24"/>
              </w:rPr>
            </w:pPr>
            <w:r>
              <w:rPr>
                <w:rFonts w:ascii="Arial" w:eastAsia="Arial" w:hAnsi="Arial" w:cs="Arial"/>
                <w:b/>
              </w:rPr>
              <w:t>Law Firm Representative</w:t>
            </w:r>
            <w:r>
              <w:rPr>
                <w:rFonts w:ascii="Arial" w:eastAsia="Arial" w:hAnsi="Arial" w:cs="Arial"/>
              </w:rPr>
              <w:br/>
              <w:t>Signature</w:t>
            </w:r>
          </w:p>
        </w:tc>
        <w:tc>
          <w:tcPr>
            <w:tcW w:w="158" w:type="dxa"/>
            <w:tcMar>
              <w:top w:w="15" w:type="dxa"/>
              <w:left w:w="15" w:type="dxa"/>
              <w:bottom w:w="15" w:type="dxa"/>
              <w:right w:w="15" w:type="dxa"/>
            </w:tcMar>
          </w:tcPr>
          <w:p w14:paraId="6749164E" w14:textId="77777777" w:rsidR="001C7737" w:rsidRDefault="001C7737" w:rsidP="00D80095">
            <w:pPr>
              <w:spacing w:line="276" w:lineRule="auto"/>
              <w:jc w:val="center"/>
              <w:rPr>
                <w:sz w:val="24"/>
                <w:szCs w:val="24"/>
              </w:rPr>
            </w:pPr>
          </w:p>
        </w:tc>
        <w:tc>
          <w:tcPr>
            <w:tcW w:w="3438" w:type="dxa"/>
            <w:tcMar>
              <w:top w:w="15" w:type="dxa"/>
              <w:left w:w="15" w:type="dxa"/>
              <w:bottom w:w="15" w:type="dxa"/>
              <w:right w:w="15" w:type="dxa"/>
            </w:tcMar>
          </w:tcPr>
          <w:p w14:paraId="79E99FD9" w14:textId="77777777" w:rsidR="001C7737" w:rsidRDefault="00012E21" w:rsidP="00D80095">
            <w:pPr>
              <w:spacing w:line="276" w:lineRule="auto"/>
              <w:jc w:val="center"/>
              <w:rPr>
                <w:sz w:val="24"/>
                <w:szCs w:val="24"/>
              </w:rPr>
            </w:pPr>
            <w:r>
              <w:rPr>
                <w:rFonts w:ascii="Arial" w:eastAsia="Arial" w:hAnsi="Arial" w:cs="Arial"/>
                <w:b/>
              </w:rPr>
              <w:t>Law Firm Representative</w:t>
            </w:r>
            <w:r>
              <w:rPr>
                <w:rFonts w:ascii="Arial" w:eastAsia="Arial" w:hAnsi="Arial" w:cs="Arial"/>
              </w:rPr>
              <w:br/>
              <w:t>Name and Title</w:t>
            </w:r>
          </w:p>
        </w:tc>
      </w:tr>
    </w:tbl>
    <w:p w14:paraId="113766CF" w14:textId="77777777" w:rsidR="001C7737" w:rsidRDefault="00012E21" w:rsidP="00D80095">
      <w:pPr>
        <w:spacing w:line="276" w:lineRule="auto"/>
        <w:rPr>
          <w:rFonts w:ascii="Arial" w:eastAsia="Arial" w:hAnsi="Arial" w:cs="Arial"/>
        </w:rPr>
      </w:pPr>
      <w:r>
        <w:rPr>
          <w:rFonts w:ascii="Arial" w:eastAsia="Arial" w:hAnsi="Arial" w:cs="Arial"/>
          <w:highlight w:val="white"/>
        </w:rPr>
        <w:br/>
      </w:r>
    </w:p>
    <w:tbl>
      <w:tblPr>
        <w:tblStyle w:val="afa"/>
        <w:tblW w:w="9360" w:type="dxa"/>
        <w:jc w:val="center"/>
        <w:tblLayout w:type="fixed"/>
        <w:tblLook w:val="0400" w:firstRow="0" w:lastRow="0" w:firstColumn="0" w:lastColumn="0" w:noHBand="0" w:noVBand="1"/>
      </w:tblPr>
      <w:tblGrid>
        <w:gridCol w:w="3960"/>
        <w:gridCol w:w="1605"/>
        <w:gridCol w:w="3795"/>
      </w:tblGrid>
      <w:tr w:rsidR="001C7737" w14:paraId="6885C42F" w14:textId="77777777">
        <w:trPr>
          <w:jc w:val="center"/>
        </w:trPr>
        <w:tc>
          <w:tcPr>
            <w:tcW w:w="3960" w:type="dxa"/>
            <w:tcBorders>
              <w:bottom w:val="single" w:sz="6" w:space="0" w:color="000000"/>
            </w:tcBorders>
            <w:tcMar>
              <w:top w:w="15" w:type="dxa"/>
              <w:left w:w="15" w:type="dxa"/>
              <w:bottom w:w="15" w:type="dxa"/>
              <w:right w:w="15" w:type="dxa"/>
            </w:tcMar>
            <w:vAlign w:val="bottom"/>
          </w:tcPr>
          <w:p w14:paraId="156FCC4C" w14:textId="77777777" w:rsidR="001C7737" w:rsidRDefault="00012E21" w:rsidP="00D80095">
            <w:pPr>
              <w:spacing w:line="276" w:lineRule="auto"/>
              <w:rPr>
                <w:sz w:val="24"/>
                <w:szCs w:val="24"/>
              </w:rPr>
            </w:pPr>
            <w:r>
              <w:rPr>
                <w:sz w:val="24"/>
                <w:szCs w:val="24"/>
              </w:rPr>
              <w:br/>
            </w:r>
            <w:r>
              <w:rPr>
                <w:sz w:val="24"/>
                <w:szCs w:val="24"/>
              </w:rPr>
              <w:br/>
            </w:r>
          </w:p>
        </w:tc>
        <w:tc>
          <w:tcPr>
            <w:tcW w:w="1605" w:type="dxa"/>
            <w:tcMar>
              <w:top w:w="15" w:type="dxa"/>
              <w:left w:w="15" w:type="dxa"/>
              <w:bottom w:w="15" w:type="dxa"/>
              <w:right w:w="15" w:type="dxa"/>
            </w:tcMar>
            <w:vAlign w:val="bottom"/>
          </w:tcPr>
          <w:p w14:paraId="7CFD42D1" w14:textId="77777777" w:rsidR="001C7737" w:rsidRDefault="001C7737" w:rsidP="00D80095">
            <w:pPr>
              <w:spacing w:line="276" w:lineRule="auto"/>
              <w:rPr>
                <w:sz w:val="24"/>
                <w:szCs w:val="24"/>
              </w:rPr>
            </w:pPr>
          </w:p>
        </w:tc>
        <w:tc>
          <w:tcPr>
            <w:tcW w:w="3795" w:type="dxa"/>
            <w:tcBorders>
              <w:bottom w:val="single" w:sz="6" w:space="0" w:color="000000"/>
            </w:tcBorders>
            <w:tcMar>
              <w:top w:w="15" w:type="dxa"/>
              <w:left w:w="15" w:type="dxa"/>
              <w:bottom w:w="15" w:type="dxa"/>
              <w:right w:w="15" w:type="dxa"/>
            </w:tcMar>
            <w:vAlign w:val="bottom"/>
          </w:tcPr>
          <w:p w14:paraId="1AF94982" w14:textId="77777777" w:rsidR="001C7737" w:rsidRDefault="00012E21" w:rsidP="00D80095">
            <w:pPr>
              <w:spacing w:line="276" w:lineRule="auto"/>
              <w:jc w:val="center"/>
              <w:rPr>
                <w:sz w:val="24"/>
                <w:szCs w:val="24"/>
              </w:rPr>
            </w:pPr>
            <w:r>
              <w:rPr>
                <w:rFonts w:ascii="Arial" w:eastAsia="Arial" w:hAnsi="Arial" w:cs="Arial"/>
              </w:rPr>
              <w:t> </w:t>
            </w:r>
          </w:p>
        </w:tc>
      </w:tr>
      <w:tr w:rsidR="001C7737" w14:paraId="238565C7" w14:textId="77777777">
        <w:trPr>
          <w:jc w:val="center"/>
        </w:trPr>
        <w:tc>
          <w:tcPr>
            <w:tcW w:w="3960" w:type="dxa"/>
            <w:tcMar>
              <w:top w:w="15" w:type="dxa"/>
              <w:left w:w="15" w:type="dxa"/>
              <w:bottom w:w="15" w:type="dxa"/>
              <w:right w:w="15" w:type="dxa"/>
            </w:tcMar>
          </w:tcPr>
          <w:p w14:paraId="6EC4359C" w14:textId="77777777" w:rsidR="001C7737" w:rsidRDefault="00012E21" w:rsidP="00D80095">
            <w:pPr>
              <w:spacing w:line="276" w:lineRule="auto"/>
              <w:jc w:val="center"/>
              <w:rPr>
                <w:sz w:val="28"/>
                <w:szCs w:val="28"/>
              </w:rPr>
            </w:pPr>
            <w:r>
              <w:rPr>
                <w:rFonts w:ascii="Arial" w:eastAsia="Arial" w:hAnsi="Arial" w:cs="Arial"/>
                <w:b/>
              </w:rPr>
              <w:t>Client </w:t>
            </w:r>
            <w:r>
              <w:rPr>
                <w:rFonts w:ascii="Arial" w:eastAsia="Arial" w:hAnsi="Arial" w:cs="Arial"/>
              </w:rPr>
              <w:t>Signature</w:t>
            </w:r>
          </w:p>
        </w:tc>
        <w:tc>
          <w:tcPr>
            <w:tcW w:w="1605" w:type="dxa"/>
            <w:tcMar>
              <w:top w:w="15" w:type="dxa"/>
              <w:left w:w="15" w:type="dxa"/>
              <w:bottom w:w="15" w:type="dxa"/>
              <w:right w:w="15" w:type="dxa"/>
            </w:tcMar>
          </w:tcPr>
          <w:p w14:paraId="78498925" w14:textId="77777777" w:rsidR="001C7737" w:rsidRDefault="001C7737" w:rsidP="00D80095">
            <w:pPr>
              <w:spacing w:line="276" w:lineRule="auto"/>
              <w:rPr>
                <w:sz w:val="28"/>
                <w:szCs w:val="28"/>
              </w:rPr>
            </w:pPr>
          </w:p>
        </w:tc>
        <w:tc>
          <w:tcPr>
            <w:tcW w:w="3795" w:type="dxa"/>
            <w:tcMar>
              <w:top w:w="15" w:type="dxa"/>
              <w:left w:w="15" w:type="dxa"/>
              <w:bottom w:w="15" w:type="dxa"/>
              <w:right w:w="15" w:type="dxa"/>
            </w:tcMar>
          </w:tcPr>
          <w:p w14:paraId="381F4ACD" w14:textId="77777777" w:rsidR="001C7737" w:rsidRDefault="00012E21" w:rsidP="00D80095">
            <w:pPr>
              <w:spacing w:line="276" w:lineRule="auto"/>
              <w:jc w:val="center"/>
              <w:rPr>
                <w:sz w:val="28"/>
                <w:szCs w:val="28"/>
              </w:rPr>
            </w:pPr>
            <w:r>
              <w:rPr>
                <w:rFonts w:ascii="Arial" w:eastAsia="Arial" w:hAnsi="Arial" w:cs="Arial"/>
                <w:b/>
              </w:rPr>
              <w:t>Client</w:t>
            </w:r>
            <w:r>
              <w:rPr>
                <w:rFonts w:ascii="Arial" w:eastAsia="Arial" w:hAnsi="Arial" w:cs="Arial"/>
              </w:rPr>
              <w:t> Name</w:t>
            </w:r>
          </w:p>
        </w:tc>
      </w:tr>
    </w:tbl>
    <w:p w14:paraId="4F9E4BD3" w14:textId="77777777" w:rsidR="001C7737" w:rsidRDefault="001C7737" w:rsidP="00D80095">
      <w:pPr>
        <w:spacing w:line="276" w:lineRule="auto"/>
        <w:rPr>
          <w:sz w:val="24"/>
          <w:szCs w:val="24"/>
        </w:rPr>
      </w:pPr>
    </w:p>
    <w:p w14:paraId="06CFB0E7" w14:textId="77777777" w:rsidR="001C7737" w:rsidRDefault="001C7737" w:rsidP="00D80095">
      <w:pPr>
        <w:spacing w:line="276" w:lineRule="auto"/>
        <w:rPr>
          <w:sz w:val="24"/>
          <w:szCs w:val="24"/>
        </w:rPr>
      </w:pPr>
    </w:p>
    <w:p w14:paraId="68C239D3" w14:textId="77777777" w:rsidR="001C7737" w:rsidRDefault="001C7737" w:rsidP="00D80095">
      <w:pPr>
        <w:spacing w:line="276" w:lineRule="auto"/>
        <w:rPr>
          <w:sz w:val="24"/>
          <w:szCs w:val="24"/>
        </w:rPr>
      </w:pPr>
    </w:p>
    <w:p w14:paraId="7E313E6C" w14:textId="77777777" w:rsidR="001C7737" w:rsidRDefault="001C7737" w:rsidP="00D80095">
      <w:pPr>
        <w:spacing w:line="276" w:lineRule="auto"/>
        <w:rPr>
          <w:sz w:val="24"/>
          <w:szCs w:val="24"/>
        </w:rPr>
      </w:pPr>
    </w:p>
    <w:tbl>
      <w:tblPr>
        <w:tblStyle w:val="afb"/>
        <w:tblW w:w="9360" w:type="dxa"/>
        <w:jc w:val="center"/>
        <w:tblLayout w:type="fixed"/>
        <w:tblLook w:val="0400" w:firstRow="0" w:lastRow="0" w:firstColumn="0" w:lastColumn="0" w:noHBand="0" w:noVBand="1"/>
      </w:tblPr>
      <w:tblGrid>
        <w:gridCol w:w="2452"/>
        <w:gridCol w:w="159"/>
        <w:gridCol w:w="3153"/>
        <w:gridCol w:w="158"/>
        <w:gridCol w:w="3438"/>
      </w:tblGrid>
      <w:tr w:rsidR="001C7737" w14:paraId="02EB503E" w14:textId="77777777">
        <w:trPr>
          <w:jc w:val="center"/>
        </w:trPr>
        <w:tc>
          <w:tcPr>
            <w:tcW w:w="2452" w:type="dxa"/>
            <w:tcBorders>
              <w:bottom w:val="single" w:sz="6" w:space="0" w:color="000000"/>
            </w:tcBorders>
            <w:tcMar>
              <w:top w:w="15" w:type="dxa"/>
              <w:left w:w="15" w:type="dxa"/>
              <w:bottom w:w="15" w:type="dxa"/>
              <w:right w:w="15" w:type="dxa"/>
            </w:tcMar>
            <w:vAlign w:val="bottom"/>
          </w:tcPr>
          <w:p w14:paraId="4234AF38" w14:textId="77777777" w:rsidR="001C7737" w:rsidRDefault="001C7737" w:rsidP="00D80095">
            <w:pPr>
              <w:spacing w:line="276" w:lineRule="auto"/>
              <w:jc w:val="center"/>
              <w:rPr>
                <w:sz w:val="24"/>
                <w:szCs w:val="24"/>
              </w:rPr>
            </w:pPr>
          </w:p>
        </w:tc>
        <w:tc>
          <w:tcPr>
            <w:tcW w:w="159" w:type="dxa"/>
            <w:tcMar>
              <w:top w:w="15" w:type="dxa"/>
              <w:left w:w="15" w:type="dxa"/>
              <w:bottom w:w="15" w:type="dxa"/>
              <w:right w:w="15" w:type="dxa"/>
            </w:tcMar>
            <w:vAlign w:val="bottom"/>
          </w:tcPr>
          <w:p w14:paraId="7A32C617" w14:textId="77777777" w:rsidR="001C7737" w:rsidRDefault="001C7737" w:rsidP="00D80095">
            <w:pPr>
              <w:spacing w:line="276" w:lineRule="auto"/>
              <w:jc w:val="center"/>
              <w:rPr>
                <w:sz w:val="24"/>
                <w:szCs w:val="24"/>
              </w:rPr>
            </w:pPr>
          </w:p>
        </w:tc>
        <w:tc>
          <w:tcPr>
            <w:tcW w:w="3153" w:type="dxa"/>
            <w:tcBorders>
              <w:bottom w:val="single" w:sz="6" w:space="0" w:color="000000"/>
            </w:tcBorders>
            <w:tcMar>
              <w:top w:w="15" w:type="dxa"/>
              <w:left w:w="15" w:type="dxa"/>
              <w:bottom w:w="15" w:type="dxa"/>
              <w:right w:w="15" w:type="dxa"/>
            </w:tcMar>
            <w:vAlign w:val="bottom"/>
          </w:tcPr>
          <w:p w14:paraId="08E65CE4" w14:textId="77777777" w:rsidR="001C7737" w:rsidRDefault="001C7737" w:rsidP="00D80095">
            <w:pPr>
              <w:spacing w:line="276" w:lineRule="auto"/>
              <w:jc w:val="center"/>
              <w:rPr>
                <w:sz w:val="24"/>
                <w:szCs w:val="24"/>
              </w:rPr>
            </w:pPr>
          </w:p>
        </w:tc>
        <w:tc>
          <w:tcPr>
            <w:tcW w:w="158" w:type="dxa"/>
            <w:tcMar>
              <w:top w:w="15" w:type="dxa"/>
              <w:left w:w="15" w:type="dxa"/>
              <w:bottom w:w="15" w:type="dxa"/>
              <w:right w:w="15" w:type="dxa"/>
            </w:tcMar>
            <w:vAlign w:val="bottom"/>
          </w:tcPr>
          <w:p w14:paraId="0886461D" w14:textId="77777777" w:rsidR="001C7737" w:rsidRDefault="001C7737" w:rsidP="00D80095">
            <w:pPr>
              <w:spacing w:line="276" w:lineRule="auto"/>
              <w:jc w:val="center"/>
              <w:rPr>
                <w:sz w:val="24"/>
                <w:szCs w:val="24"/>
              </w:rPr>
            </w:pPr>
          </w:p>
        </w:tc>
        <w:tc>
          <w:tcPr>
            <w:tcW w:w="3438" w:type="dxa"/>
            <w:tcBorders>
              <w:bottom w:val="single" w:sz="6" w:space="0" w:color="000000"/>
            </w:tcBorders>
            <w:tcMar>
              <w:top w:w="15" w:type="dxa"/>
              <w:left w:w="15" w:type="dxa"/>
              <w:bottom w:w="15" w:type="dxa"/>
              <w:right w:w="15" w:type="dxa"/>
            </w:tcMar>
            <w:vAlign w:val="bottom"/>
          </w:tcPr>
          <w:p w14:paraId="223C6B41" w14:textId="77777777" w:rsidR="001C7737" w:rsidRDefault="001C7737" w:rsidP="00D80095">
            <w:pPr>
              <w:spacing w:line="276" w:lineRule="auto"/>
              <w:jc w:val="center"/>
              <w:rPr>
                <w:sz w:val="24"/>
                <w:szCs w:val="24"/>
              </w:rPr>
            </w:pPr>
          </w:p>
        </w:tc>
      </w:tr>
      <w:tr w:rsidR="001C7737" w14:paraId="6EC7A2F0" w14:textId="77777777">
        <w:trPr>
          <w:jc w:val="center"/>
        </w:trPr>
        <w:tc>
          <w:tcPr>
            <w:tcW w:w="2452" w:type="dxa"/>
            <w:tcMar>
              <w:top w:w="15" w:type="dxa"/>
              <w:left w:w="15" w:type="dxa"/>
              <w:bottom w:w="15" w:type="dxa"/>
              <w:right w:w="15" w:type="dxa"/>
            </w:tcMar>
          </w:tcPr>
          <w:p w14:paraId="187213C5" w14:textId="77777777" w:rsidR="001C7737" w:rsidRDefault="00012E21" w:rsidP="00D80095">
            <w:pPr>
              <w:spacing w:line="276" w:lineRule="auto"/>
              <w:jc w:val="center"/>
              <w:rPr>
                <w:sz w:val="24"/>
                <w:szCs w:val="24"/>
              </w:rPr>
            </w:pPr>
            <w:r>
              <w:rPr>
                <w:rFonts w:ascii="Arial" w:eastAsia="Arial" w:hAnsi="Arial" w:cs="Arial"/>
                <w:b/>
              </w:rPr>
              <w:t>Client Entity</w:t>
            </w:r>
            <w:r>
              <w:rPr>
                <w:rFonts w:ascii="Arial" w:eastAsia="Arial" w:hAnsi="Arial" w:cs="Arial"/>
                <w:b/>
              </w:rPr>
              <w:br/>
            </w:r>
            <w:r>
              <w:rPr>
                <w:rFonts w:ascii="Arial" w:eastAsia="Arial" w:hAnsi="Arial" w:cs="Arial"/>
              </w:rPr>
              <w:t>Name</w:t>
            </w:r>
          </w:p>
        </w:tc>
        <w:tc>
          <w:tcPr>
            <w:tcW w:w="159" w:type="dxa"/>
            <w:tcMar>
              <w:top w:w="15" w:type="dxa"/>
              <w:left w:w="15" w:type="dxa"/>
              <w:bottom w:w="15" w:type="dxa"/>
              <w:right w:w="15" w:type="dxa"/>
            </w:tcMar>
          </w:tcPr>
          <w:p w14:paraId="6B6D3DB7" w14:textId="77777777" w:rsidR="001C7737" w:rsidRDefault="001C7737" w:rsidP="00D80095">
            <w:pPr>
              <w:spacing w:line="276" w:lineRule="auto"/>
              <w:jc w:val="center"/>
              <w:rPr>
                <w:sz w:val="24"/>
                <w:szCs w:val="24"/>
              </w:rPr>
            </w:pPr>
          </w:p>
        </w:tc>
        <w:tc>
          <w:tcPr>
            <w:tcW w:w="3153" w:type="dxa"/>
            <w:tcMar>
              <w:top w:w="15" w:type="dxa"/>
              <w:left w:w="15" w:type="dxa"/>
              <w:bottom w:w="15" w:type="dxa"/>
              <w:right w:w="15" w:type="dxa"/>
            </w:tcMar>
          </w:tcPr>
          <w:p w14:paraId="58E57B75" w14:textId="77777777" w:rsidR="001C7737" w:rsidRDefault="00012E21" w:rsidP="00D80095">
            <w:pPr>
              <w:spacing w:line="276" w:lineRule="auto"/>
              <w:jc w:val="center"/>
              <w:rPr>
                <w:sz w:val="24"/>
                <w:szCs w:val="24"/>
              </w:rPr>
            </w:pPr>
            <w:r>
              <w:rPr>
                <w:rFonts w:ascii="Arial" w:eastAsia="Arial" w:hAnsi="Arial" w:cs="Arial"/>
                <w:b/>
              </w:rPr>
              <w:t>Client Representative</w:t>
            </w:r>
            <w:r>
              <w:rPr>
                <w:rFonts w:ascii="Arial" w:eastAsia="Arial" w:hAnsi="Arial" w:cs="Arial"/>
              </w:rPr>
              <w:br/>
              <w:t>Signature</w:t>
            </w:r>
          </w:p>
        </w:tc>
        <w:tc>
          <w:tcPr>
            <w:tcW w:w="158" w:type="dxa"/>
            <w:tcMar>
              <w:top w:w="15" w:type="dxa"/>
              <w:left w:w="15" w:type="dxa"/>
              <w:bottom w:w="15" w:type="dxa"/>
              <w:right w:w="15" w:type="dxa"/>
            </w:tcMar>
          </w:tcPr>
          <w:p w14:paraId="76BE1995" w14:textId="77777777" w:rsidR="001C7737" w:rsidRDefault="001C7737" w:rsidP="00D80095">
            <w:pPr>
              <w:spacing w:line="276" w:lineRule="auto"/>
              <w:jc w:val="center"/>
              <w:rPr>
                <w:sz w:val="24"/>
                <w:szCs w:val="24"/>
              </w:rPr>
            </w:pPr>
          </w:p>
        </w:tc>
        <w:tc>
          <w:tcPr>
            <w:tcW w:w="3438" w:type="dxa"/>
            <w:tcMar>
              <w:top w:w="15" w:type="dxa"/>
              <w:left w:w="15" w:type="dxa"/>
              <w:bottom w:w="15" w:type="dxa"/>
              <w:right w:w="15" w:type="dxa"/>
            </w:tcMar>
          </w:tcPr>
          <w:p w14:paraId="75E86069" w14:textId="77777777" w:rsidR="001C7737" w:rsidRDefault="00012E21" w:rsidP="00D80095">
            <w:pPr>
              <w:spacing w:line="276" w:lineRule="auto"/>
              <w:jc w:val="center"/>
              <w:rPr>
                <w:sz w:val="24"/>
                <w:szCs w:val="24"/>
              </w:rPr>
            </w:pPr>
            <w:r>
              <w:rPr>
                <w:rFonts w:ascii="Arial" w:eastAsia="Arial" w:hAnsi="Arial" w:cs="Arial"/>
                <w:b/>
              </w:rPr>
              <w:t>Client Representative</w:t>
            </w:r>
            <w:r>
              <w:rPr>
                <w:rFonts w:ascii="Arial" w:eastAsia="Arial" w:hAnsi="Arial" w:cs="Arial"/>
              </w:rPr>
              <w:br/>
              <w:t>Name and Title</w:t>
            </w:r>
          </w:p>
        </w:tc>
      </w:tr>
    </w:tbl>
    <w:p w14:paraId="7BC2C8B2" w14:textId="77777777" w:rsidR="001C7737" w:rsidRDefault="001C7737">
      <w:pPr>
        <w:rPr>
          <w:rFonts w:ascii="Arial" w:eastAsia="Arial" w:hAnsi="Arial" w:cs="Arial"/>
          <w:highlight w:val="white"/>
        </w:rPr>
      </w:pPr>
    </w:p>
    <w:sectPr w:rsidR="001C7737">
      <w:footerReference w:type="default" r:id="rId7"/>
      <w:pgSz w:w="11906" w:h="16838"/>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C4490" w14:textId="77777777" w:rsidR="00012E21" w:rsidRDefault="00012E21">
      <w:r>
        <w:separator/>
      </w:r>
    </w:p>
  </w:endnote>
  <w:endnote w:type="continuationSeparator" w:id="0">
    <w:p w14:paraId="7C0E6B69" w14:textId="77777777" w:rsidR="00012E21" w:rsidRDefault="00012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69E3C" w14:textId="77777777" w:rsidR="001C7737" w:rsidRDefault="00012E21">
    <w:pPr>
      <w:tabs>
        <w:tab w:val="center" w:pos="4680"/>
        <w:tab w:val="right" w:pos="9360"/>
      </w:tabs>
    </w:pPr>
    <w:r>
      <w:rPr>
        <w:noProof/>
        <w:sz w:val="24"/>
        <w:szCs w:val="24"/>
      </w:rPr>
      <w:drawing>
        <wp:inline distT="0" distB="0" distL="0" distR="0" wp14:anchorId="0B91193C" wp14:editId="5881D09D">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72626" w14:textId="77777777" w:rsidR="00012E21" w:rsidRDefault="00012E21">
      <w:r>
        <w:separator/>
      </w:r>
    </w:p>
  </w:footnote>
  <w:footnote w:type="continuationSeparator" w:id="0">
    <w:p w14:paraId="6393A172" w14:textId="77777777" w:rsidR="00012E21" w:rsidRDefault="00012E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737"/>
    <w:rsid w:val="00012E21"/>
    <w:rsid w:val="001C7737"/>
    <w:rsid w:val="00D80095"/>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149FCBF"/>
  <w15:docId w15:val="{F4CB6CD9-A568-3A40-B151-932AC739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
    <w:name w:val="Обычный"/>
    <w:pPr>
      <w:spacing w:line="1" w:lineRule="atLeast"/>
      <w:ind w:leftChars="-1" w:left="-1" w:hangingChars="1" w:hanging="1"/>
      <w:textDirection w:val="btLr"/>
      <w:textAlignment w:val="top"/>
      <w:outlineLvl w:val="0"/>
    </w:pPr>
    <w:rPr>
      <w:kern w:val="1"/>
      <w:position w:val="-1"/>
      <w:sz w:val="24"/>
      <w:szCs w:val="24"/>
      <w:lang w:eastAsia="ar-SA"/>
    </w:rPr>
  </w:style>
  <w:style w:type="character" w:customStyle="1" w:styleId="a0">
    <w:name w:val="Основной шрифт абзаца"/>
    <w:qFormat/>
    <w:rPr>
      <w:w w:val="100"/>
      <w:position w:val="-1"/>
      <w:effect w:val="none"/>
      <w:vertAlign w:val="baseline"/>
      <w:cs w:val="0"/>
      <w:em w:val="none"/>
    </w:rPr>
  </w:style>
  <w:style w:type="table" w:customStyle="1" w:styleId="a1">
    <w:name w:val="Обычная таблица"/>
    <w:qFormat/>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numbering" w:customStyle="1" w:styleId="a2">
    <w:name w:val="Нет списка"/>
    <w:qFormat/>
  </w:style>
  <w:style w:type="character" w:customStyle="1" w:styleId="a3">
    <w:name w:val="Название Знак"/>
    <w:basedOn w:val="DefaultParagraphFont"/>
    <w:rPr>
      <w:rFonts w:ascii="Times New Roman" w:hAnsi="Times New Roman" w:cs="Times New Roman"/>
      <w:b/>
      <w:bCs/>
      <w:w w:val="100"/>
      <w:kern w:val="1"/>
      <w:position w:val="-1"/>
      <w:sz w:val="24"/>
      <w:szCs w:val="24"/>
      <w:effect w:val="none"/>
      <w:vertAlign w:val="baseline"/>
      <w:cs w:val="0"/>
      <w:em w:val="none"/>
    </w:rPr>
  </w:style>
  <w:style w:type="character" w:customStyle="1" w:styleId="a4">
    <w:name w:val="Основной текст с отступом Знак"/>
    <w:basedOn w:val="DefaultParagraphFont"/>
    <w:rPr>
      <w:rFonts w:ascii="Times New Roman" w:hAnsi="Times New Roman" w:cs="Times New Roman"/>
      <w:w w:val="100"/>
      <w:kern w:val="1"/>
      <w:position w:val="-1"/>
      <w:sz w:val="24"/>
      <w:szCs w:val="24"/>
      <w:effect w:val="none"/>
      <w:vertAlign w:val="baseline"/>
      <w:cs w:val="0"/>
      <w:em w:val="none"/>
    </w:rPr>
  </w:style>
  <w:style w:type="character" w:customStyle="1" w:styleId="HTML">
    <w:name w:val="Стандартный HTML Знак"/>
    <w:basedOn w:val="DefaultParagraphFont"/>
    <w:rPr>
      <w:rFonts w:ascii="SimSun" w:eastAsia="SimSun" w:hAnsi="SimSun" w:cs="SimSun"/>
      <w:w w:val="100"/>
      <w:kern w:val="1"/>
      <w:position w:val="-1"/>
      <w:sz w:val="24"/>
      <w:szCs w:val="24"/>
      <w:effect w:val="none"/>
      <w:vertAlign w:val="baseline"/>
      <w:cs w:val="0"/>
      <w:em w:val="none"/>
    </w:rPr>
  </w:style>
  <w:style w:type="character" w:customStyle="1" w:styleId="a5">
    <w:name w:val="Гиперссылка"/>
    <w:basedOn w:val="DefaultParagraphFont"/>
    <w:rPr>
      <w:color w:val="0000FF"/>
      <w:w w:val="100"/>
      <w:position w:val="-1"/>
      <w:u w:val="single"/>
      <w:effect w:val="none"/>
      <w:vertAlign w:val="baseline"/>
      <w:cs w:val="0"/>
      <w:em w:val="none"/>
    </w:rPr>
  </w:style>
  <w:style w:type="paragraph" w:customStyle="1" w:styleId="a6">
    <w:name w:val="Заголовок"/>
    <w:basedOn w:val="a"/>
    <w:next w:val="a7"/>
    <w:pPr>
      <w:keepNext/>
      <w:spacing w:before="240" w:after="120"/>
    </w:pPr>
    <w:rPr>
      <w:rFonts w:ascii="Arial" w:eastAsia="Microsoft YaHei" w:hAnsi="Arial" w:cs="Arial Unicode MS"/>
      <w:sz w:val="28"/>
      <w:szCs w:val="28"/>
    </w:rPr>
  </w:style>
  <w:style w:type="paragraph" w:customStyle="1" w:styleId="a7">
    <w:name w:val="Основной текст"/>
    <w:basedOn w:val="a"/>
    <w:pPr>
      <w:spacing w:after="120"/>
    </w:pPr>
  </w:style>
  <w:style w:type="paragraph" w:customStyle="1" w:styleId="a8">
    <w:name w:val="Список"/>
    <w:basedOn w:val="a7"/>
  </w:style>
  <w:style w:type="paragraph" w:customStyle="1" w:styleId="1">
    <w:name w:val="Название1"/>
    <w:basedOn w:val="a"/>
    <w:pPr>
      <w:suppressLineNumbers/>
      <w:spacing w:before="120" w:after="120"/>
    </w:pPr>
    <w:rPr>
      <w:i/>
      <w:iCs/>
    </w:rPr>
  </w:style>
  <w:style w:type="paragraph" w:customStyle="1" w:styleId="10">
    <w:name w:val="Указатель1"/>
    <w:basedOn w:val="a"/>
    <w:pPr>
      <w:suppressLineNumbers/>
    </w:pPr>
  </w:style>
  <w:style w:type="paragraph" w:styleId="NormalWeb">
    <w:name w:val="Normal (Web)"/>
    <w:basedOn w:val="a"/>
    <w:pPr>
      <w:spacing w:before="100" w:after="100"/>
    </w:pPr>
  </w:style>
  <w:style w:type="paragraph" w:customStyle="1" w:styleId="a9">
    <w:name w:val="Название"/>
    <w:basedOn w:val="a"/>
    <w:next w:val="aa"/>
    <w:pPr>
      <w:jc w:val="center"/>
    </w:pPr>
    <w:rPr>
      <w:b/>
      <w:bCs/>
      <w:sz w:val="36"/>
      <w:szCs w:val="36"/>
    </w:rPr>
  </w:style>
  <w:style w:type="paragraph" w:customStyle="1" w:styleId="aa">
    <w:name w:val="Подзаголовок"/>
    <w:basedOn w:val="a6"/>
    <w:next w:val="a7"/>
    <w:pPr>
      <w:jc w:val="center"/>
    </w:pPr>
    <w:rPr>
      <w:i/>
      <w:iCs/>
    </w:rPr>
  </w:style>
  <w:style w:type="paragraph" w:customStyle="1" w:styleId="ab">
    <w:name w:val="Основной текст с отступом"/>
    <w:basedOn w:val="a"/>
    <w:pPr>
      <w:ind w:left="360" w:firstLine="0"/>
    </w:pPr>
  </w:style>
  <w:style w:type="paragraph" w:styleId="HTMLPreformatted">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SimSun"/>
    </w:rPr>
  </w:style>
  <w:style w:type="paragraph" w:customStyle="1" w:styleId="ac">
    <w:name w:val="Обычный (веб)"/>
    <w:basedOn w:val="a"/>
    <w:qFormat/>
    <w:pPr>
      <w:suppressAutoHyphens/>
      <w:spacing w:before="100" w:beforeAutospacing="1" w:after="100" w:afterAutospacing="1"/>
    </w:pPr>
    <w:rPr>
      <w:rFonts w:ascii="SimSun" w:eastAsia="SimSun" w:hAnsi="SimSun" w:cs="SimSun"/>
      <w:kern w:val="0"/>
      <w:lang w:eastAsia="zh-CN"/>
    </w:rPr>
  </w:style>
  <w:style w:type="character" w:customStyle="1" w:styleId="hltextyellow">
    <w:name w:val="hl_text_yellow"/>
    <w:basedOn w:val="a0"/>
    <w:rPr>
      <w:w w:val="100"/>
      <w:position w:val="-1"/>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5" w:type="dxa"/>
        <w:left w:w="15" w:type="dxa"/>
        <w:bottom w:w="15" w:type="dxa"/>
        <w:right w:w="15" w:type="dxa"/>
      </w:tblCellMar>
    </w:tblPr>
  </w:style>
  <w:style w:type="table" w:customStyle="1" w:styleId="af">
    <w:basedOn w:val="TableNormal"/>
    <w:tblPr>
      <w:tblStyleRowBandSize w:val="1"/>
      <w:tblStyleColBandSize w:val="1"/>
      <w:tblCellMar>
        <w:top w:w="15" w:type="dxa"/>
        <w:left w:w="15" w:type="dxa"/>
        <w:bottom w:w="15" w:type="dxa"/>
        <w:right w:w="15" w:type="dxa"/>
      </w:tblCellMar>
    </w:tblPr>
  </w:style>
  <w:style w:type="table" w:customStyle="1" w:styleId="af0">
    <w:basedOn w:val="TableNormal"/>
    <w:tblPr>
      <w:tblStyleRowBandSize w:val="1"/>
      <w:tblStyleColBandSize w:val="1"/>
      <w:tblCellMar>
        <w:top w:w="15" w:type="dxa"/>
        <w:left w:w="15" w:type="dxa"/>
        <w:bottom w:w="15" w:type="dxa"/>
        <w:right w:w="15" w:type="dxa"/>
      </w:tblCellMar>
    </w:tblPr>
  </w:style>
  <w:style w:type="table" w:customStyle="1" w:styleId="af1">
    <w:basedOn w:val="TableNormal"/>
    <w:tblPr>
      <w:tblStyleRowBandSize w:val="1"/>
      <w:tblStyleColBandSize w:val="1"/>
      <w:tblCellMar>
        <w:top w:w="15" w:type="dxa"/>
        <w:left w:w="15" w:type="dxa"/>
        <w:bottom w:w="15" w:type="dxa"/>
        <w:right w:w="15" w:type="dxa"/>
      </w:tblCellMar>
    </w:tblPr>
  </w:style>
  <w:style w:type="table" w:customStyle="1" w:styleId="af2">
    <w:basedOn w:val="TableNormal"/>
    <w:tblPr>
      <w:tblStyleRowBandSize w:val="1"/>
      <w:tblStyleColBandSize w:val="1"/>
      <w:tblCellMar>
        <w:top w:w="15" w:type="dxa"/>
        <w:left w:w="15" w:type="dxa"/>
        <w:bottom w:w="15" w:type="dxa"/>
        <w:right w:w="15" w:type="dxa"/>
      </w:tblCellMar>
    </w:tblPr>
  </w:style>
  <w:style w:type="table" w:customStyle="1" w:styleId="af3">
    <w:basedOn w:val="TableNormal"/>
    <w:tblPr>
      <w:tblStyleRowBandSize w:val="1"/>
      <w:tblStyleColBandSize w:val="1"/>
      <w:tblCellMar>
        <w:top w:w="15" w:type="dxa"/>
        <w:left w:w="15" w:type="dxa"/>
        <w:bottom w:w="15" w:type="dxa"/>
        <w:right w:w="15" w:type="dxa"/>
      </w:tblCellMar>
    </w:tblPr>
  </w:style>
  <w:style w:type="table" w:customStyle="1" w:styleId="af4">
    <w:basedOn w:val="TableNormal"/>
    <w:tblPr>
      <w:tblStyleRowBandSize w:val="1"/>
      <w:tblStyleColBandSize w:val="1"/>
      <w:tblCellMar>
        <w:top w:w="15" w:type="dxa"/>
        <w:left w:w="15" w:type="dxa"/>
        <w:bottom w:w="15" w:type="dxa"/>
        <w:right w:w="15" w:type="dxa"/>
      </w:tblCellMar>
    </w:tblPr>
  </w:style>
  <w:style w:type="table" w:customStyle="1" w:styleId="af5">
    <w:basedOn w:val="TableNormal"/>
    <w:tblPr>
      <w:tblStyleRowBandSize w:val="1"/>
      <w:tblStyleColBandSize w:val="1"/>
      <w:tblCellMar>
        <w:top w:w="15" w:type="dxa"/>
        <w:left w:w="15" w:type="dxa"/>
        <w:bottom w:w="15" w:type="dxa"/>
        <w:right w:w="15" w:type="dxa"/>
      </w:tblCellMar>
    </w:tblPr>
  </w:style>
  <w:style w:type="table" w:customStyle="1" w:styleId="af6">
    <w:basedOn w:val="TableNormal"/>
    <w:tblPr>
      <w:tblStyleRowBandSize w:val="1"/>
      <w:tblStyleColBandSize w:val="1"/>
      <w:tblCellMar>
        <w:top w:w="15" w:type="dxa"/>
        <w:left w:w="15" w:type="dxa"/>
        <w:bottom w:w="15" w:type="dxa"/>
        <w:right w:w="15" w:type="dxa"/>
      </w:tblCellMar>
    </w:tblPr>
  </w:style>
  <w:style w:type="table" w:customStyle="1" w:styleId="af7">
    <w:basedOn w:val="TableNormal"/>
    <w:tblPr>
      <w:tblStyleRowBandSize w:val="1"/>
      <w:tblStyleColBandSize w:val="1"/>
      <w:tblCellMar>
        <w:top w:w="15" w:type="dxa"/>
        <w:left w:w="15" w:type="dxa"/>
        <w:bottom w:w="15" w:type="dxa"/>
        <w:right w:w="15" w:type="dxa"/>
      </w:tblCellMar>
    </w:tblPr>
  </w:style>
  <w:style w:type="table" w:customStyle="1" w:styleId="af8">
    <w:basedOn w:val="TableNormal"/>
    <w:tblPr>
      <w:tblStyleRowBandSize w:val="1"/>
      <w:tblStyleColBandSize w:val="1"/>
      <w:tblCellMar>
        <w:top w:w="15" w:type="dxa"/>
        <w:left w:w="15" w:type="dxa"/>
        <w:bottom w:w="15" w:type="dxa"/>
        <w:right w:w="15" w:type="dxa"/>
      </w:tblCellMar>
    </w:tblPr>
  </w:style>
  <w:style w:type="table" w:customStyle="1" w:styleId="af9">
    <w:basedOn w:val="TableNormal"/>
    <w:tblPr>
      <w:tblStyleRowBandSize w:val="1"/>
      <w:tblStyleColBandSize w:val="1"/>
      <w:tblCellMar>
        <w:top w:w="15" w:type="dxa"/>
        <w:left w:w="15" w:type="dxa"/>
        <w:bottom w:w="15" w:type="dxa"/>
        <w:right w:w="15" w:type="dxa"/>
      </w:tblCellMar>
    </w:tblPr>
  </w:style>
  <w:style w:type="table" w:customStyle="1" w:styleId="afa">
    <w:basedOn w:val="TableNormal"/>
    <w:tblPr>
      <w:tblStyleRowBandSize w:val="1"/>
      <w:tblStyleColBandSize w:val="1"/>
      <w:tblCellMar>
        <w:top w:w="15" w:type="dxa"/>
        <w:left w:w="15" w:type="dxa"/>
        <w:bottom w:w="15" w:type="dxa"/>
        <w:right w:w="15" w:type="dxa"/>
      </w:tblCellMar>
    </w:tblPr>
  </w:style>
  <w:style w:type="table" w:customStyle="1" w:styleId="afb">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6JrtqmjBxC1nT0+LxnoBnXn+XRw==">AMUW2mWnVWwg5ZLkaAU5dOAN+AVzQw9K6YMWhffC2x+SiS6Y6Ax8yMKKzZXHs2BycSUgdfq8gnUnGQJ8gxZ+8s/a45N8yMBwO0ItcDhiNUmFcW/b+ftPF50=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1651</Words>
  <Characters>9413</Characters>
  <Application>Microsoft Office Word</Application>
  <DocSecurity>0</DocSecurity>
  <Lines>78</Lines>
  <Paragraphs>22</Paragraphs>
  <ScaleCrop>false</ScaleCrop>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娜塔莎</dc:creator>
  <cp:lastModifiedBy>Justin Lee</cp:lastModifiedBy>
  <cp:revision>2</cp:revision>
  <dcterms:created xsi:type="dcterms:W3CDTF">2023-01-14T23:52:00Z</dcterms:created>
  <dcterms:modified xsi:type="dcterms:W3CDTF">2023-03-07T04:30:00Z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