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3A12A4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3A12A4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FLORIDA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27218E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27218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27218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27218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27218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27218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27218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27218E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27218E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FF2" w:rsidRDefault="004B1FF2" w:rsidP="00E81056">
      <w:r>
        <w:separator/>
      </w:r>
    </w:p>
  </w:endnote>
  <w:endnote w:type="continuationSeparator" w:id="0">
    <w:p w:rsidR="004B1FF2" w:rsidRDefault="004B1FF2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27218E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FF2" w:rsidRDefault="004B1FF2" w:rsidP="00E81056">
      <w:r>
        <w:separator/>
      </w:r>
    </w:p>
  </w:footnote>
  <w:footnote w:type="continuationSeparator" w:id="0">
    <w:p w:rsidR="004B1FF2" w:rsidRDefault="004B1FF2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7218E"/>
    <w:rsid w:val="002B0B00"/>
    <w:rsid w:val="002E1E89"/>
    <w:rsid w:val="003338AC"/>
    <w:rsid w:val="003A12A4"/>
    <w:rsid w:val="003D2883"/>
    <w:rsid w:val="0048343D"/>
    <w:rsid w:val="004B1FF2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2023-03-03T12:49:00Z</dcterms:modified>
</cp:coreProperties>
</file>